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117" w:type="dxa"/>
        <w:tblCellSpacing w:w="0" w:type="dxa"/>
        <w:tblBorders>
          <w:top w:val="dotted" w:sz="6" w:space="0" w:color="D3D3D3"/>
          <w:left w:val="dotted" w:sz="6" w:space="0" w:color="D3D3D3"/>
          <w:bottom w:val="dotted" w:sz="6" w:space="0" w:color="D3D3D3"/>
          <w:right w:val="dotted" w:sz="6" w:space="0" w:color="D3D3D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0"/>
        <w:gridCol w:w="5717"/>
      </w:tblGrid>
      <w:tr w:rsidR="006C553C" w14:paraId="0BF45E5F" w14:textId="77777777" w:rsidTr="006C553C">
        <w:trPr>
          <w:tblCellSpacing w:w="0" w:type="dxa"/>
        </w:trPr>
        <w:tc>
          <w:tcPr>
            <w:tcW w:w="3345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44A272A" w14:textId="77777777" w:rsidR="006C553C" w:rsidRDefault="006C553C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Style w:val="Strong"/>
                <w:rFonts w:ascii="Arial" w:hAnsi="Arial" w:cs="Arial"/>
                <w:color w:val="000000"/>
                <w:sz w:val="21"/>
                <w:szCs w:val="21"/>
              </w:rPr>
              <w:t>THE NATIONAL ASSEMBLY</w:t>
            </w: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br/>
            </w:r>
            <w:r>
              <w:rPr>
                <w:rStyle w:val="Strong"/>
                <w:rFonts w:ascii="Arial" w:hAnsi="Arial" w:cs="Arial"/>
                <w:color w:val="000000"/>
                <w:sz w:val="21"/>
                <w:szCs w:val="21"/>
              </w:rPr>
              <w:t>--------</w:t>
            </w:r>
          </w:p>
        </w:tc>
        <w:tc>
          <w:tcPr>
            <w:tcW w:w="5625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BCD3EEF" w14:textId="77777777" w:rsidR="006C553C" w:rsidRDefault="006C553C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Style w:val="Strong"/>
                <w:rFonts w:ascii="Arial" w:hAnsi="Arial" w:cs="Arial"/>
                <w:color w:val="000000"/>
                <w:sz w:val="21"/>
                <w:szCs w:val="21"/>
              </w:rPr>
              <w:t>SOCIALIST REPUBLIC OF VIETNAM</w:t>
            </w: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br/>
            </w:r>
            <w:r>
              <w:rPr>
                <w:rStyle w:val="Strong"/>
                <w:rFonts w:ascii="Arial" w:hAnsi="Arial" w:cs="Arial"/>
                <w:color w:val="000000"/>
                <w:sz w:val="21"/>
                <w:szCs w:val="21"/>
              </w:rPr>
              <w:t>Independence - Freedom - Happiness</w:t>
            </w: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br/>
            </w:r>
            <w:r>
              <w:rPr>
                <w:rStyle w:val="Strong"/>
                <w:rFonts w:ascii="Arial" w:hAnsi="Arial" w:cs="Arial"/>
                <w:color w:val="000000"/>
                <w:sz w:val="21"/>
                <w:szCs w:val="21"/>
              </w:rPr>
              <w:t>----------------</w:t>
            </w:r>
          </w:p>
        </w:tc>
      </w:tr>
      <w:tr w:rsidR="006C553C" w14:paraId="36328480" w14:textId="77777777" w:rsidTr="006C553C">
        <w:trPr>
          <w:tblCellSpacing w:w="0" w:type="dxa"/>
        </w:trPr>
        <w:tc>
          <w:tcPr>
            <w:tcW w:w="3345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8D52C9E" w14:textId="77777777" w:rsidR="006C553C" w:rsidRDefault="006C553C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Law No. 70/2014/QH13</w:t>
            </w:r>
          </w:p>
        </w:tc>
        <w:tc>
          <w:tcPr>
            <w:tcW w:w="5625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51D7586" w14:textId="77777777" w:rsidR="006C553C" w:rsidRDefault="006C553C">
            <w:pPr>
              <w:pStyle w:val="NormalWeb"/>
              <w:spacing w:after="90" w:afterAutospacing="0" w:line="345" w:lineRule="atLeast"/>
              <w:jc w:val="righ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Style w:val="Emphasis"/>
                <w:rFonts w:ascii="Arial" w:hAnsi="Arial" w:cs="Arial"/>
                <w:color w:val="000000"/>
                <w:sz w:val="21"/>
                <w:szCs w:val="21"/>
              </w:rPr>
              <w:t>Hanoi, November 26, 2014</w:t>
            </w:r>
          </w:p>
        </w:tc>
      </w:tr>
    </w:tbl>
    <w:p w14:paraId="4B11EEC7" w14:textId="77777777" w:rsidR="006C553C" w:rsidRDefault="006C553C" w:rsidP="006C553C">
      <w:pPr>
        <w:pStyle w:val="NormalWeb"/>
        <w:spacing w:after="90" w:afterAutospacing="0" w:line="345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14:paraId="0A021EB0" w14:textId="77777777" w:rsidR="006C553C" w:rsidRDefault="006C553C" w:rsidP="006C553C">
      <w:pPr>
        <w:pStyle w:val="NormalWeb"/>
        <w:spacing w:after="90" w:afterAutospacing="0" w:line="345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Style w:val="Strong"/>
          <w:rFonts w:ascii="Arial" w:hAnsi="Arial" w:cs="Arial"/>
          <w:color w:val="000000"/>
          <w:sz w:val="21"/>
          <w:szCs w:val="21"/>
        </w:rPr>
        <w:t>LAW</w:t>
      </w:r>
    </w:p>
    <w:p w14:paraId="0E6009FA" w14:textId="77777777" w:rsidR="006C553C" w:rsidRDefault="006C553C" w:rsidP="006C553C">
      <w:pPr>
        <w:pStyle w:val="NormalWeb"/>
        <w:spacing w:after="90" w:afterAutospacing="0" w:line="345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AMENDMENTS TO SOME ARTICLES OF THE LAW ON SPECIAL EXCISE DUTY</w:t>
      </w:r>
    </w:p>
    <w:p w14:paraId="156B6C9A" w14:textId="77777777" w:rsidR="006C553C" w:rsidRDefault="006C553C" w:rsidP="006C553C">
      <w:pPr>
        <w:pStyle w:val="NormalWeb"/>
        <w:spacing w:after="90" w:afterAutospacing="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Style w:val="Emphasis"/>
          <w:rFonts w:ascii="Arial" w:hAnsi="Arial" w:cs="Arial"/>
          <w:color w:val="000000"/>
          <w:sz w:val="21"/>
          <w:szCs w:val="21"/>
        </w:rPr>
        <w:t>Pursuant to Constitution of Socialist Republic of Vietnam;</w:t>
      </w:r>
    </w:p>
    <w:p w14:paraId="55320CF0" w14:textId="77777777" w:rsidR="006C553C" w:rsidRDefault="006C553C" w:rsidP="006C553C">
      <w:pPr>
        <w:pStyle w:val="NormalWeb"/>
        <w:spacing w:after="90" w:afterAutospacing="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Style w:val="Emphasis"/>
          <w:rFonts w:ascii="Arial" w:hAnsi="Arial" w:cs="Arial"/>
          <w:color w:val="000000"/>
          <w:sz w:val="21"/>
          <w:szCs w:val="21"/>
        </w:rPr>
        <w:t>The National Assembly promulgates the Law on amendments to some Articles of the Law on special excise duty No. 27/2008/QH12.</w:t>
      </w:r>
    </w:p>
    <w:p w14:paraId="7C27277A" w14:textId="77777777" w:rsidR="006C553C" w:rsidRDefault="006C553C" w:rsidP="006C553C">
      <w:pPr>
        <w:pStyle w:val="NormalWeb"/>
        <w:spacing w:after="90" w:afterAutospacing="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Style w:val="Strong"/>
          <w:rFonts w:ascii="Arial" w:hAnsi="Arial" w:cs="Arial"/>
          <w:color w:val="000000"/>
          <w:sz w:val="21"/>
          <w:szCs w:val="21"/>
        </w:rPr>
        <w:t>Article 1.</w:t>
      </w:r>
    </w:p>
    <w:p w14:paraId="052280CA" w14:textId="77777777" w:rsidR="006C553C" w:rsidRDefault="006C553C" w:rsidP="006C553C">
      <w:pPr>
        <w:pStyle w:val="NormalWeb"/>
        <w:spacing w:after="90" w:afterAutospacing="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Amendments to some Articles of the Law on special excise duty.</w:t>
      </w:r>
    </w:p>
    <w:p w14:paraId="17B37677" w14:textId="77777777" w:rsidR="006C553C" w:rsidRDefault="006C553C" w:rsidP="006C553C">
      <w:pPr>
        <w:pStyle w:val="NormalWeb"/>
        <w:spacing w:after="90" w:afterAutospacing="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1. Point g Clause 1 Article 2 is amended as follows:</w:t>
      </w:r>
    </w:p>
    <w:p w14:paraId="5AD465BB" w14:textId="77777777" w:rsidR="006C553C" w:rsidRDefault="006C553C" w:rsidP="006C553C">
      <w:pPr>
        <w:pStyle w:val="NormalWeb"/>
        <w:spacing w:after="90" w:afterAutospacing="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“g) Gasoline;”</w:t>
      </w:r>
    </w:p>
    <w:p w14:paraId="214FA11C" w14:textId="77777777" w:rsidR="006C553C" w:rsidRDefault="006C553C" w:rsidP="006C553C">
      <w:pPr>
        <w:pStyle w:val="NormalWeb"/>
        <w:spacing w:after="90" w:afterAutospacing="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2. Clause 3 Article 3 is amended as follows:</w:t>
      </w:r>
    </w:p>
    <w:p w14:paraId="06E4716A" w14:textId="77777777" w:rsidR="006C553C" w:rsidRDefault="006C553C" w:rsidP="006C553C">
      <w:pPr>
        <w:pStyle w:val="NormalWeb"/>
        <w:spacing w:after="90" w:afterAutospacing="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“3. Aircraft, yachts used for transport of goods, passengers, tourists, and aircraft used for national defense and security purposes;”</w:t>
      </w:r>
    </w:p>
    <w:p w14:paraId="04DF9281" w14:textId="77777777" w:rsidR="006C553C" w:rsidRDefault="006C553C" w:rsidP="006C553C">
      <w:pPr>
        <w:pStyle w:val="NormalWeb"/>
        <w:spacing w:after="90" w:afterAutospacing="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3. The first paragraph of Article 6 is amended is amended as follows:</w:t>
      </w:r>
    </w:p>
    <w:p w14:paraId="10040BAC" w14:textId="77777777" w:rsidR="006C553C" w:rsidRDefault="006C553C" w:rsidP="006C553C">
      <w:pPr>
        <w:pStyle w:val="NormalWeb"/>
        <w:spacing w:after="90" w:afterAutospacing="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“Taxable prices of goods/services are selling prices of goods services exclusive of special excise tax, environmental protection tax, and VAT, and are prescribed as follows:”</w:t>
      </w:r>
    </w:p>
    <w:p w14:paraId="064090CB" w14:textId="77777777" w:rsidR="006C553C" w:rsidRDefault="006C553C" w:rsidP="006C553C">
      <w:pPr>
        <w:pStyle w:val="NormalWeb"/>
        <w:spacing w:after="90" w:afterAutospacing="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4. Article 7 is amended as follows:</w:t>
      </w:r>
    </w:p>
    <w:p w14:paraId="75FF5DE9" w14:textId="77777777" w:rsidR="006C553C" w:rsidRDefault="006C553C" w:rsidP="006C553C">
      <w:pPr>
        <w:pStyle w:val="NormalWeb"/>
        <w:spacing w:after="90" w:afterAutospacing="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Style w:val="Strong"/>
          <w:rFonts w:ascii="Arial" w:hAnsi="Arial" w:cs="Arial"/>
          <w:color w:val="000000"/>
          <w:sz w:val="21"/>
          <w:szCs w:val="21"/>
        </w:rPr>
        <w:t>“Article 7. Tax rate</w:t>
      </w:r>
    </w:p>
    <w:p w14:paraId="60C2AD40" w14:textId="77777777" w:rsidR="006C553C" w:rsidRDefault="006C553C" w:rsidP="006C553C">
      <w:pPr>
        <w:pStyle w:val="NormalWeb"/>
        <w:spacing w:after="90" w:afterAutospacing="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Rates of special excise tax on goods and services are specified below:</w:t>
      </w:r>
    </w:p>
    <w:p w14:paraId="277D68F6" w14:textId="77777777" w:rsidR="006C553C" w:rsidRDefault="006C553C" w:rsidP="006C553C">
      <w:pPr>
        <w:pStyle w:val="NormalWeb"/>
        <w:spacing w:after="90" w:afterAutospacing="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SPECIAL EXCISE TAX</w:t>
      </w:r>
    </w:p>
    <w:tbl>
      <w:tblPr>
        <w:tblW w:w="9072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5"/>
        <w:gridCol w:w="6869"/>
        <w:gridCol w:w="1448"/>
      </w:tblGrid>
      <w:tr w:rsidR="006C553C" w14:paraId="67A7A880" w14:textId="77777777" w:rsidTr="006C553C">
        <w:trPr>
          <w:tblCellSpacing w:w="0" w:type="dxa"/>
        </w:trPr>
        <w:tc>
          <w:tcPr>
            <w:tcW w:w="7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13070C0" w14:textId="77777777" w:rsidR="006C553C" w:rsidRDefault="006C553C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Style w:val="Strong"/>
                <w:rFonts w:ascii="Arial" w:hAnsi="Arial" w:cs="Arial"/>
                <w:color w:val="000000"/>
                <w:sz w:val="21"/>
                <w:szCs w:val="21"/>
              </w:rPr>
              <w:t>No.</w:t>
            </w:r>
          </w:p>
        </w:tc>
        <w:tc>
          <w:tcPr>
            <w:tcW w:w="66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A621EE4" w14:textId="77777777" w:rsidR="006C553C" w:rsidRDefault="006C553C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Style w:val="Strong"/>
                <w:rFonts w:ascii="Arial" w:hAnsi="Arial" w:cs="Arial"/>
                <w:color w:val="000000"/>
                <w:sz w:val="21"/>
                <w:szCs w:val="21"/>
              </w:rPr>
              <w:t>Goods/services</w:t>
            </w:r>
          </w:p>
        </w:tc>
        <w:tc>
          <w:tcPr>
            <w:tcW w:w="14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147B996" w14:textId="77777777" w:rsidR="006C553C" w:rsidRDefault="006C553C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Style w:val="Strong"/>
                <w:rFonts w:ascii="Arial" w:hAnsi="Arial" w:cs="Arial"/>
                <w:color w:val="000000"/>
                <w:sz w:val="21"/>
                <w:szCs w:val="21"/>
              </w:rPr>
              <w:t>Tax rates (%)</w:t>
            </w:r>
          </w:p>
        </w:tc>
      </w:tr>
      <w:tr w:rsidR="006C553C" w14:paraId="3E26E9CC" w14:textId="77777777" w:rsidTr="006C553C">
        <w:trPr>
          <w:tblCellSpacing w:w="0" w:type="dxa"/>
        </w:trPr>
        <w:tc>
          <w:tcPr>
            <w:tcW w:w="7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5F81DD4" w14:textId="77777777" w:rsidR="006C553C" w:rsidRDefault="006C553C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Style w:val="Strong"/>
                <w:rFonts w:ascii="Arial" w:hAnsi="Arial" w:cs="Arial"/>
                <w:color w:val="000000"/>
                <w:sz w:val="21"/>
                <w:szCs w:val="21"/>
              </w:rPr>
              <w:t>I</w:t>
            </w:r>
          </w:p>
        </w:tc>
        <w:tc>
          <w:tcPr>
            <w:tcW w:w="66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A9D1400" w14:textId="77777777" w:rsidR="006C553C" w:rsidRDefault="006C553C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Style w:val="Strong"/>
                <w:rFonts w:ascii="Arial" w:hAnsi="Arial" w:cs="Arial"/>
                <w:color w:val="000000"/>
                <w:sz w:val="21"/>
                <w:szCs w:val="21"/>
              </w:rPr>
              <w:t>Goods</w:t>
            </w:r>
          </w:p>
        </w:tc>
        <w:tc>
          <w:tcPr>
            <w:tcW w:w="14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7151081" w14:textId="77777777" w:rsidR="006C553C" w:rsidRDefault="006C553C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6C553C" w14:paraId="65DFB371" w14:textId="77777777" w:rsidTr="006C553C">
        <w:trPr>
          <w:tblCellSpacing w:w="0" w:type="dxa"/>
        </w:trPr>
        <w:tc>
          <w:tcPr>
            <w:tcW w:w="7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5E41524" w14:textId="77777777" w:rsidR="006C553C" w:rsidRDefault="006C553C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66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A0C04B5" w14:textId="77777777" w:rsidR="006C553C" w:rsidRDefault="006C553C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Cigarettes, cigars, and other products derived from tobacco plants</w:t>
            </w:r>
          </w:p>
        </w:tc>
        <w:tc>
          <w:tcPr>
            <w:tcW w:w="14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A1D6CB2" w14:textId="77777777" w:rsidR="006C553C" w:rsidRDefault="006C553C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6C553C" w14:paraId="479AE7D9" w14:textId="77777777" w:rsidTr="006C553C">
        <w:trPr>
          <w:tblCellSpacing w:w="0" w:type="dxa"/>
        </w:trPr>
        <w:tc>
          <w:tcPr>
            <w:tcW w:w="7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1F3DA87" w14:textId="77777777" w:rsidR="006C553C" w:rsidRDefault="006C553C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66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3135D24" w14:textId="77777777" w:rsidR="006C553C" w:rsidRDefault="006C553C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From January 01, 2016 until the end of December 31, 2018</w:t>
            </w:r>
          </w:p>
        </w:tc>
        <w:tc>
          <w:tcPr>
            <w:tcW w:w="14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8E8D75D" w14:textId="77777777" w:rsidR="006C553C" w:rsidRDefault="006C553C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70</w:t>
            </w:r>
          </w:p>
        </w:tc>
      </w:tr>
      <w:tr w:rsidR="006C553C" w14:paraId="68C98230" w14:textId="77777777" w:rsidTr="006C553C">
        <w:trPr>
          <w:tblCellSpacing w:w="0" w:type="dxa"/>
        </w:trPr>
        <w:tc>
          <w:tcPr>
            <w:tcW w:w="7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CBD3A3D" w14:textId="77777777" w:rsidR="006C553C" w:rsidRDefault="006C553C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66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26FF7CD" w14:textId="77777777" w:rsidR="006C553C" w:rsidRDefault="006C553C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From January 01, 2019</w:t>
            </w:r>
          </w:p>
        </w:tc>
        <w:tc>
          <w:tcPr>
            <w:tcW w:w="14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C822B72" w14:textId="77777777" w:rsidR="006C553C" w:rsidRDefault="006C553C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75</w:t>
            </w:r>
          </w:p>
        </w:tc>
      </w:tr>
      <w:tr w:rsidR="006C553C" w14:paraId="1A96266F" w14:textId="77777777" w:rsidTr="006C553C">
        <w:trPr>
          <w:tblCellSpacing w:w="0" w:type="dxa"/>
        </w:trPr>
        <w:tc>
          <w:tcPr>
            <w:tcW w:w="7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5945A1C" w14:textId="77777777" w:rsidR="006C553C" w:rsidRDefault="006C553C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</w:t>
            </w:r>
          </w:p>
        </w:tc>
        <w:tc>
          <w:tcPr>
            <w:tcW w:w="66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751A282" w14:textId="77777777" w:rsidR="006C553C" w:rsidRDefault="006C553C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Alcohol</w:t>
            </w:r>
          </w:p>
        </w:tc>
        <w:tc>
          <w:tcPr>
            <w:tcW w:w="14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1D45A3A" w14:textId="77777777" w:rsidR="006C553C" w:rsidRDefault="006C553C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6C553C" w14:paraId="6CA16538" w14:textId="77777777" w:rsidTr="006C553C">
        <w:trPr>
          <w:tblCellSpacing w:w="0" w:type="dxa"/>
        </w:trPr>
        <w:tc>
          <w:tcPr>
            <w:tcW w:w="7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D4D2F1E" w14:textId="77777777" w:rsidR="006C553C" w:rsidRDefault="006C553C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66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5154D9D" w14:textId="77777777" w:rsidR="006C553C" w:rsidRDefault="006C553C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a) Alcohol with ABV ≥ 20</w:t>
            </w:r>
            <w:r>
              <w:rPr>
                <w:rFonts w:ascii="Arial" w:hAnsi="Arial" w:cs="Arial"/>
                <w:color w:val="000000"/>
                <w:sz w:val="21"/>
                <w:szCs w:val="21"/>
                <w:vertAlign w:val="superscript"/>
              </w:rPr>
              <w:t>o</w:t>
            </w:r>
          </w:p>
        </w:tc>
        <w:tc>
          <w:tcPr>
            <w:tcW w:w="14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D4F7751" w14:textId="77777777" w:rsidR="006C553C" w:rsidRDefault="006C553C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6C553C" w14:paraId="32A219B5" w14:textId="77777777" w:rsidTr="006C553C">
        <w:trPr>
          <w:tblCellSpacing w:w="0" w:type="dxa"/>
        </w:trPr>
        <w:tc>
          <w:tcPr>
            <w:tcW w:w="7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6B50CDC" w14:textId="77777777" w:rsidR="006C553C" w:rsidRDefault="006C553C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66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ABAFC9B" w14:textId="77777777" w:rsidR="006C553C" w:rsidRDefault="006C553C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From January 01, 2016 until the end of December 31, 2016</w:t>
            </w:r>
          </w:p>
        </w:tc>
        <w:tc>
          <w:tcPr>
            <w:tcW w:w="14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279B85A" w14:textId="77777777" w:rsidR="006C553C" w:rsidRDefault="006C553C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55</w:t>
            </w:r>
          </w:p>
        </w:tc>
      </w:tr>
      <w:tr w:rsidR="006C553C" w14:paraId="726B8B1D" w14:textId="77777777" w:rsidTr="006C553C">
        <w:trPr>
          <w:tblCellSpacing w:w="0" w:type="dxa"/>
        </w:trPr>
        <w:tc>
          <w:tcPr>
            <w:tcW w:w="7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FC0F366" w14:textId="77777777" w:rsidR="006C553C" w:rsidRDefault="006C553C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66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8463DD5" w14:textId="77777777" w:rsidR="006C553C" w:rsidRDefault="006C553C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From January 01, 2017 until the end of December 31, 2017</w:t>
            </w:r>
          </w:p>
        </w:tc>
        <w:tc>
          <w:tcPr>
            <w:tcW w:w="14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9BF13E8" w14:textId="77777777" w:rsidR="006C553C" w:rsidRDefault="006C553C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60</w:t>
            </w:r>
          </w:p>
        </w:tc>
      </w:tr>
      <w:tr w:rsidR="006C553C" w14:paraId="56DB9775" w14:textId="77777777" w:rsidTr="006C553C">
        <w:trPr>
          <w:tblCellSpacing w:w="0" w:type="dxa"/>
        </w:trPr>
        <w:tc>
          <w:tcPr>
            <w:tcW w:w="7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2C4BD97" w14:textId="77777777" w:rsidR="006C553C" w:rsidRDefault="006C553C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66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0AA0C9D" w14:textId="77777777" w:rsidR="006C553C" w:rsidRDefault="006C553C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From January 01, 2018</w:t>
            </w:r>
          </w:p>
        </w:tc>
        <w:tc>
          <w:tcPr>
            <w:tcW w:w="14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6B2DD2B" w14:textId="77777777" w:rsidR="006C553C" w:rsidRDefault="006C553C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65</w:t>
            </w:r>
          </w:p>
        </w:tc>
      </w:tr>
      <w:tr w:rsidR="006C553C" w14:paraId="4535A3CB" w14:textId="77777777" w:rsidTr="006C553C">
        <w:trPr>
          <w:tblCellSpacing w:w="0" w:type="dxa"/>
        </w:trPr>
        <w:tc>
          <w:tcPr>
            <w:tcW w:w="7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14E3F5E" w14:textId="77777777" w:rsidR="006C553C" w:rsidRDefault="006C553C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66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1E1C725" w14:textId="77777777" w:rsidR="006C553C" w:rsidRDefault="006C553C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b) Alcohol with ABV &lt; 20</w:t>
            </w:r>
            <w:r>
              <w:rPr>
                <w:rFonts w:ascii="Arial" w:hAnsi="Arial" w:cs="Arial"/>
                <w:color w:val="000000"/>
                <w:sz w:val="21"/>
                <w:szCs w:val="21"/>
                <w:vertAlign w:val="superscript"/>
              </w:rPr>
              <w:t>o</w:t>
            </w:r>
          </w:p>
        </w:tc>
        <w:tc>
          <w:tcPr>
            <w:tcW w:w="14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DA1DA03" w14:textId="77777777" w:rsidR="006C553C" w:rsidRDefault="006C553C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6C553C" w14:paraId="0C3CEAD4" w14:textId="77777777" w:rsidTr="006C553C">
        <w:trPr>
          <w:tblCellSpacing w:w="0" w:type="dxa"/>
        </w:trPr>
        <w:tc>
          <w:tcPr>
            <w:tcW w:w="7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5D98295" w14:textId="77777777" w:rsidR="006C553C" w:rsidRDefault="006C553C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66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4734DD1" w14:textId="77777777" w:rsidR="006C553C" w:rsidRDefault="006C553C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From January 01, 2016 until the end of December 31, 2017</w:t>
            </w:r>
          </w:p>
        </w:tc>
        <w:tc>
          <w:tcPr>
            <w:tcW w:w="14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67D33E7" w14:textId="77777777" w:rsidR="006C553C" w:rsidRDefault="006C553C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30</w:t>
            </w:r>
          </w:p>
        </w:tc>
      </w:tr>
      <w:tr w:rsidR="006C553C" w14:paraId="2EC090EE" w14:textId="77777777" w:rsidTr="006C553C">
        <w:trPr>
          <w:tblCellSpacing w:w="0" w:type="dxa"/>
        </w:trPr>
        <w:tc>
          <w:tcPr>
            <w:tcW w:w="7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8098C8D" w14:textId="77777777" w:rsidR="006C553C" w:rsidRDefault="006C553C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66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161C647" w14:textId="77777777" w:rsidR="006C553C" w:rsidRDefault="006C553C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From January 01, 2018</w:t>
            </w:r>
          </w:p>
        </w:tc>
        <w:tc>
          <w:tcPr>
            <w:tcW w:w="14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F006F74" w14:textId="77777777" w:rsidR="006C553C" w:rsidRDefault="006C553C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35</w:t>
            </w:r>
          </w:p>
        </w:tc>
      </w:tr>
      <w:tr w:rsidR="006C553C" w14:paraId="5645E65C" w14:textId="77777777" w:rsidTr="006C553C">
        <w:trPr>
          <w:tblCellSpacing w:w="0" w:type="dxa"/>
        </w:trPr>
        <w:tc>
          <w:tcPr>
            <w:tcW w:w="7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C84C17F" w14:textId="77777777" w:rsidR="006C553C" w:rsidRDefault="006C553C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</w:t>
            </w:r>
          </w:p>
        </w:tc>
        <w:tc>
          <w:tcPr>
            <w:tcW w:w="66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BFFE01A" w14:textId="77777777" w:rsidR="006C553C" w:rsidRDefault="006C553C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Beer</w:t>
            </w:r>
          </w:p>
        </w:tc>
        <w:tc>
          <w:tcPr>
            <w:tcW w:w="14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24543C7" w14:textId="77777777" w:rsidR="006C553C" w:rsidRDefault="006C553C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6C553C" w14:paraId="6EBC7DC2" w14:textId="77777777" w:rsidTr="006C553C">
        <w:trPr>
          <w:tblCellSpacing w:w="0" w:type="dxa"/>
        </w:trPr>
        <w:tc>
          <w:tcPr>
            <w:tcW w:w="7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2A332AF" w14:textId="77777777" w:rsidR="006C553C" w:rsidRDefault="006C553C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66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9DC468E" w14:textId="77777777" w:rsidR="006C553C" w:rsidRDefault="006C553C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From January 01, 2016 until the end of December 31, 2016</w:t>
            </w:r>
          </w:p>
        </w:tc>
        <w:tc>
          <w:tcPr>
            <w:tcW w:w="14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28B8D66" w14:textId="77777777" w:rsidR="006C553C" w:rsidRDefault="006C553C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55</w:t>
            </w:r>
          </w:p>
        </w:tc>
      </w:tr>
      <w:tr w:rsidR="006C553C" w14:paraId="5DC37488" w14:textId="77777777" w:rsidTr="006C553C">
        <w:trPr>
          <w:tblCellSpacing w:w="0" w:type="dxa"/>
        </w:trPr>
        <w:tc>
          <w:tcPr>
            <w:tcW w:w="7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031777B" w14:textId="77777777" w:rsidR="006C553C" w:rsidRDefault="006C553C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66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4C19B34" w14:textId="77777777" w:rsidR="006C553C" w:rsidRDefault="006C553C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From January 01, 2017 until the end of December 31, 2017</w:t>
            </w:r>
          </w:p>
        </w:tc>
        <w:tc>
          <w:tcPr>
            <w:tcW w:w="14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26BD47C" w14:textId="77777777" w:rsidR="006C553C" w:rsidRDefault="006C553C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60</w:t>
            </w:r>
          </w:p>
        </w:tc>
      </w:tr>
      <w:tr w:rsidR="006C553C" w14:paraId="77D0F123" w14:textId="77777777" w:rsidTr="006C553C">
        <w:trPr>
          <w:tblCellSpacing w:w="0" w:type="dxa"/>
        </w:trPr>
        <w:tc>
          <w:tcPr>
            <w:tcW w:w="7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E5A7D4B" w14:textId="77777777" w:rsidR="006C553C" w:rsidRDefault="006C553C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66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08571B2" w14:textId="77777777" w:rsidR="006C553C" w:rsidRDefault="006C553C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From January 01, 2018</w:t>
            </w:r>
          </w:p>
        </w:tc>
        <w:tc>
          <w:tcPr>
            <w:tcW w:w="14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A67B67E" w14:textId="77777777" w:rsidR="006C553C" w:rsidRDefault="006C553C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65</w:t>
            </w:r>
          </w:p>
        </w:tc>
      </w:tr>
      <w:tr w:rsidR="006C553C" w14:paraId="465F06D5" w14:textId="77777777" w:rsidTr="006C553C">
        <w:trPr>
          <w:tblCellSpacing w:w="0" w:type="dxa"/>
        </w:trPr>
        <w:tc>
          <w:tcPr>
            <w:tcW w:w="7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5BFC52D" w14:textId="77777777" w:rsidR="006C553C" w:rsidRDefault="006C553C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</w:t>
            </w:r>
          </w:p>
        </w:tc>
        <w:tc>
          <w:tcPr>
            <w:tcW w:w="66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8FC13C2" w14:textId="77777777" w:rsidR="006C553C" w:rsidRDefault="006C553C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Cars having fewer than 24 seats</w:t>
            </w:r>
          </w:p>
        </w:tc>
        <w:tc>
          <w:tcPr>
            <w:tcW w:w="14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98ECD1A" w14:textId="77777777" w:rsidR="006C553C" w:rsidRDefault="006C553C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6C553C" w14:paraId="52AB61C2" w14:textId="77777777" w:rsidTr="006C553C">
        <w:trPr>
          <w:tblCellSpacing w:w="0" w:type="dxa"/>
        </w:trPr>
        <w:tc>
          <w:tcPr>
            <w:tcW w:w="7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695EF8C" w14:textId="77777777" w:rsidR="006C553C" w:rsidRDefault="006C553C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66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113A35B" w14:textId="77777777" w:rsidR="006C553C" w:rsidRDefault="006C553C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a) Passenger cars having 9 seats or fewer, except for those in Points 4dd, 4e, and 4g in this Table</w:t>
            </w:r>
          </w:p>
        </w:tc>
        <w:tc>
          <w:tcPr>
            <w:tcW w:w="14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96E9733" w14:textId="77777777" w:rsidR="006C553C" w:rsidRDefault="006C553C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6C553C" w14:paraId="18E73ECC" w14:textId="77777777" w:rsidTr="006C553C">
        <w:trPr>
          <w:tblCellSpacing w:w="0" w:type="dxa"/>
        </w:trPr>
        <w:tc>
          <w:tcPr>
            <w:tcW w:w="7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3D239CE" w14:textId="77777777" w:rsidR="006C553C" w:rsidRDefault="006C553C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66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3003DA6" w14:textId="77777777" w:rsidR="006C553C" w:rsidRDefault="006C553C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Of a cylinder capacity not exceeding 2,000 cm</w:t>
            </w:r>
            <w:r>
              <w:rPr>
                <w:rFonts w:ascii="Arial" w:hAnsi="Arial" w:cs="Arial"/>
                <w:color w:val="000000"/>
                <w:sz w:val="21"/>
                <w:szCs w:val="21"/>
                <w:vertAlign w:val="superscript"/>
              </w:rPr>
              <w:t>3</w:t>
            </w:r>
          </w:p>
        </w:tc>
        <w:tc>
          <w:tcPr>
            <w:tcW w:w="14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B49CA6B" w14:textId="77777777" w:rsidR="006C553C" w:rsidRDefault="006C553C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45</w:t>
            </w:r>
          </w:p>
        </w:tc>
      </w:tr>
      <w:tr w:rsidR="006C553C" w14:paraId="6C6D3953" w14:textId="77777777" w:rsidTr="006C553C">
        <w:trPr>
          <w:tblCellSpacing w:w="0" w:type="dxa"/>
        </w:trPr>
        <w:tc>
          <w:tcPr>
            <w:tcW w:w="7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A60CD01" w14:textId="77777777" w:rsidR="006C553C" w:rsidRDefault="006C553C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66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EA5A8B4" w14:textId="77777777" w:rsidR="006C553C" w:rsidRDefault="006C553C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Of a cylinder capacity exceeding 2,000 cm</w:t>
            </w:r>
            <w:r>
              <w:rPr>
                <w:rFonts w:ascii="Arial" w:hAnsi="Arial" w:cs="Arial"/>
                <w:color w:val="000000"/>
                <w:sz w:val="21"/>
                <w:szCs w:val="21"/>
                <w:vertAlign w:val="superscript"/>
              </w:rPr>
              <w:t>3 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but not exceeding 3,000 cm</w:t>
            </w:r>
            <w:r>
              <w:rPr>
                <w:rFonts w:ascii="Arial" w:hAnsi="Arial" w:cs="Arial"/>
                <w:color w:val="000000"/>
                <w:sz w:val="21"/>
                <w:szCs w:val="21"/>
                <w:vertAlign w:val="superscript"/>
              </w:rPr>
              <w:t>3</w:t>
            </w:r>
          </w:p>
        </w:tc>
        <w:tc>
          <w:tcPr>
            <w:tcW w:w="14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445FFA5" w14:textId="77777777" w:rsidR="006C553C" w:rsidRDefault="006C553C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50</w:t>
            </w:r>
          </w:p>
        </w:tc>
      </w:tr>
      <w:tr w:rsidR="006C553C" w14:paraId="74E51A86" w14:textId="77777777" w:rsidTr="006C553C">
        <w:trPr>
          <w:tblCellSpacing w:w="0" w:type="dxa"/>
        </w:trPr>
        <w:tc>
          <w:tcPr>
            <w:tcW w:w="7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53D23EF" w14:textId="77777777" w:rsidR="006C553C" w:rsidRDefault="006C553C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66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5984831" w14:textId="77777777" w:rsidR="006C553C" w:rsidRDefault="006C553C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Of a cylinder capacity exceeding 3,000 cm</w:t>
            </w:r>
            <w:r>
              <w:rPr>
                <w:rFonts w:ascii="Arial" w:hAnsi="Arial" w:cs="Arial"/>
                <w:color w:val="000000"/>
                <w:sz w:val="21"/>
                <w:szCs w:val="21"/>
                <w:vertAlign w:val="superscript"/>
              </w:rPr>
              <w:t>3</w:t>
            </w:r>
          </w:p>
        </w:tc>
        <w:tc>
          <w:tcPr>
            <w:tcW w:w="14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E163467" w14:textId="77777777" w:rsidR="006C553C" w:rsidRDefault="006C553C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60</w:t>
            </w:r>
          </w:p>
        </w:tc>
      </w:tr>
      <w:tr w:rsidR="006C553C" w14:paraId="44D17D55" w14:textId="77777777" w:rsidTr="006C553C">
        <w:trPr>
          <w:tblCellSpacing w:w="0" w:type="dxa"/>
        </w:trPr>
        <w:tc>
          <w:tcPr>
            <w:tcW w:w="7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4376EFC" w14:textId="77777777" w:rsidR="006C553C" w:rsidRDefault="006C553C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66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DA96708" w14:textId="77777777" w:rsidR="006C553C" w:rsidRDefault="006C553C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b) Passenger cars having 10 – 15 seats , except for those in Points 4dd, 4e, and 4g in this Table</w:t>
            </w:r>
          </w:p>
        </w:tc>
        <w:tc>
          <w:tcPr>
            <w:tcW w:w="14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6E25B32" w14:textId="77777777" w:rsidR="006C553C" w:rsidRDefault="006C553C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30</w:t>
            </w:r>
          </w:p>
        </w:tc>
      </w:tr>
      <w:tr w:rsidR="006C553C" w14:paraId="3F95817A" w14:textId="77777777" w:rsidTr="006C553C">
        <w:trPr>
          <w:tblCellSpacing w:w="0" w:type="dxa"/>
        </w:trPr>
        <w:tc>
          <w:tcPr>
            <w:tcW w:w="7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3C1FC7F" w14:textId="77777777" w:rsidR="006C553C" w:rsidRDefault="006C553C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66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4006D14" w14:textId="77777777" w:rsidR="006C553C" w:rsidRDefault="006C553C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c) Passenger cars having 16 – 23 seats , except for those in Points 4dd, 4e, and 4g in this Table</w:t>
            </w:r>
          </w:p>
        </w:tc>
        <w:tc>
          <w:tcPr>
            <w:tcW w:w="14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F65630C" w14:textId="77777777" w:rsidR="006C553C" w:rsidRDefault="006C553C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15</w:t>
            </w:r>
          </w:p>
        </w:tc>
      </w:tr>
      <w:tr w:rsidR="006C553C" w14:paraId="2F21E3CF" w14:textId="77777777" w:rsidTr="006C553C">
        <w:trPr>
          <w:tblCellSpacing w:w="0" w:type="dxa"/>
        </w:trPr>
        <w:tc>
          <w:tcPr>
            <w:tcW w:w="7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594EF0C" w14:textId="77777777" w:rsidR="006C553C" w:rsidRDefault="006C553C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66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DA39560" w14:textId="77777777" w:rsidR="006C553C" w:rsidRDefault="006C553C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d) Cars used for both passenger and cargo transport, except for those in Points 4dd, 4e, and 4g in this Table</w:t>
            </w:r>
          </w:p>
        </w:tc>
        <w:tc>
          <w:tcPr>
            <w:tcW w:w="14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7A63A93" w14:textId="77777777" w:rsidR="006C553C" w:rsidRDefault="006C553C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15</w:t>
            </w:r>
          </w:p>
        </w:tc>
      </w:tr>
      <w:tr w:rsidR="006C553C" w14:paraId="453C884D" w14:textId="77777777" w:rsidTr="006C553C">
        <w:trPr>
          <w:tblCellSpacing w:w="0" w:type="dxa"/>
        </w:trPr>
        <w:tc>
          <w:tcPr>
            <w:tcW w:w="7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22D3DD6" w14:textId="77777777" w:rsidR="006C553C" w:rsidRDefault="006C553C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66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CAA1913" w14:textId="77777777" w:rsidR="006C553C" w:rsidRDefault="006C553C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dd) Car running on both gasoline and electricity or bioenergy, the proportion of gasoline does not exceed 70% of total energy used.</w:t>
            </w:r>
          </w:p>
        </w:tc>
        <w:tc>
          <w:tcPr>
            <w:tcW w:w="14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490E20C" w14:textId="77777777" w:rsidR="006C553C" w:rsidRDefault="006C553C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70% of tax rates applied to the same types of cars in Points 4a, 4b, 4, and 4d in this Table</w:t>
            </w:r>
          </w:p>
        </w:tc>
      </w:tr>
      <w:tr w:rsidR="006C553C" w14:paraId="2F6E2411" w14:textId="77777777" w:rsidTr="006C553C">
        <w:trPr>
          <w:tblCellSpacing w:w="0" w:type="dxa"/>
        </w:trPr>
        <w:tc>
          <w:tcPr>
            <w:tcW w:w="7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E45D6AD" w14:textId="77777777" w:rsidR="006C553C" w:rsidRDefault="006C553C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66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849897C" w14:textId="77777777" w:rsidR="006C553C" w:rsidRDefault="006C553C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e) Cars running on bioenergy</w:t>
            </w:r>
          </w:p>
        </w:tc>
        <w:tc>
          <w:tcPr>
            <w:tcW w:w="14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82C1D55" w14:textId="77777777" w:rsidR="006C553C" w:rsidRDefault="006C553C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50% of tax rates applied to the same types of cars in Points 4a, 4b, 4c, and 4d in this Table</w:t>
            </w:r>
          </w:p>
        </w:tc>
      </w:tr>
      <w:tr w:rsidR="006C553C" w14:paraId="3B700752" w14:textId="77777777" w:rsidTr="006C553C">
        <w:trPr>
          <w:tblCellSpacing w:w="0" w:type="dxa"/>
        </w:trPr>
        <w:tc>
          <w:tcPr>
            <w:tcW w:w="7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F6A6004" w14:textId="77777777" w:rsidR="006C553C" w:rsidRDefault="006C553C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66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EF24A01" w14:textId="77777777" w:rsidR="006C553C" w:rsidRDefault="006C553C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g) Cars running on electricity</w:t>
            </w:r>
          </w:p>
        </w:tc>
        <w:tc>
          <w:tcPr>
            <w:tcW w:w="14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00DC5F4" w14:textId="77777777" w:rsidR="006C553C" w:rsidRDefault="006C553C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6C553C" w14:paraId="0114076C" w14:textId="77777777" w:rsidTr="006C553C">
        <w:trPr>
          <w:tblCellSpacing w:w="0" w:type="dxa"/>
        </w:trPr>
        <w:tc>
          <w:tcPr>
            <w:tcW w:w="7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3D59AEC" w14:textId="77777777" w:rsidR="006C553C" w:rsidRDefault="006C553C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66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4A52A2C" w14:textId="77777777" w:rsidR="006C553C" w:rsidRDefault="006C553C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Passenger cars having 9 seats or fewer</w:t>
            </w:r>
          </w:p>
        </w:tc>
        <w:tc>
          <w:tcPr>
            <w:tcW w:w="14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F4FBD0B" w14:textId="77777777" w:rsidR="006C553C" w:rsidRDefault="006C553C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25</w:t>
            </w:r>
          </w:p>
        </w:tc>
      </w:tr>
      <w:tr w:rsidR="006C553C" w14:paraId="297E14CB" w14:textId="77777777" w:rsidTr="006C553C">
        <w:trPr>
          <w:tblCellSpacing w:w="0" w:type="dxa"/>
        </w:trPr>
        <w:tc>
          <w:tcPr>
            <w:tcW w:w="7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86D6517" w14:textId="77777777" w:rsidR="006C553C" w:rsidRDefault="006C553C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66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7CC1FAA" w14:textId="77777777" w:rsidR="006C553C" w:rsidRDefault="006C553C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Passenger cars having 10 – 15 seats</w:t>
            </w:r>
          </w:p>
        </w:tc>
        <w:tc>
          <w:tcPr>
            <w:tcW w:w="14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CE788F7" w14:textId="77777777" w:rsidR="006C553C" w:rsidRDefault="006C553C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15</w:t>
            </w:r>
          </w:p>
        </w:tc>
      </w:tr>
      <w:tr w:rsidR="006C553C" w14:paraId="1EA52BC1" w14:textId="77777777" w:rsidTr="006C553C">
        <w:trPr>
          <w:tblCellSpacing w:w="0" w:type="dxa"/>
        </w:trPr>
        <w:tc>
          <w:tcPr>
            <w:tcW w:w="7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4F077E6" w14:textId="77777777" w:rsidR="006C553C" w:rsidRDefault="006C553C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66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834AFAF" w14:textId="77777777" w:rsidR="006C553C" w:rsidRDefault="006C553C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Passenger cars having 16 – 23 seats</w:t>
            </w:r>
          </w:p>
        </w:tc>
        <w:tc>
          <w:tcPr>
            <w:tcW w:w="14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844B374" w14:textId="77777777" w:rsidR="006C553C" w:rsidRDefault="006C553C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10</w:t>
            </w:r>
          </w:p>
        </w:tc>
      </w:tr>
      <w:tr w:rsidR="006C553C" w14:paraId="014E2E3B" w14:textId="77777777" w:rsidTr="006C553C">
        <w:trPr>
          <w:tblCellSpacing w:w="0" w:type="dxa"/>
        </w:trPr>
        <w:tc>
          <w:tcPr>
            <w:tcW w:w="7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18C50F2" w14:textId="77777777" w:rsidR="006C553C" w:rsidRDefault="006C553C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66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F0A38D8" w14:textId="77777777" w:rsidR="006C553C" w:rsidRDefault="006C553C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Cars for transport of both people and goods</w:t>
            </w:r>
          </w:p>
        </w:tc>
        <w:tc>
          <w:tcPr>
            <w:tcW w:w="14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63383A6" w14:textId="77777777" w:rsidR="006C553C" w:rsidRDefault="006C553C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10</w:t>
            </w:r>
          </w:p>
        </w:tc>
      </w:tr>
      <w:tr w:rsidR="006C553C" w14:paraId="53FBA310" w14:textId="77777777" w:rsidTr="006C553C">
        <w:trPr>
          <w:tblCellSpacing w:w="0" w:type="dxa"/>
        </w:trPr>
        <w:tc>
          <w:tcPr>
            <w:tcW w:w="7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F504661" w14:textId="77777777" w:rsidR="006C553C" w:rsidRDefault="006C553C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5</w:t>
            </w:r>
          </w:p>
        </w:tc>
        <w:tc>
          <w:tcPr>
            <w:tcW w:w="66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5A8D2E1" w14:textId="77777777" w:rsidR="006C553C" w:rsidRDefault="006C553C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Motorcycles, motor tricycles of a cylinder capacity exceeding 125 cm</w:t>
            </w:r>
            <w:r>
              <w:rPr>
                <w:rFonts w:ascii="Arial" w:hAnsi="Arial" w:cs="Arial"/>
                <w:color w:val="000000"/>
                <w:sz w:val="21"/>
                <w:szCs w:val="21"/>
                <w:vertAlign w:val="superscript"/>
              </w:rPr>
              <w:t>3</w:t>
            </w:r>
          </w:p>
        </w:tc>
        <w:tc>
          <w:tcPr>
            <w:tcW w:w="14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8AEC656" w14:textId="77777777" w:rsidR="006C553C" w:rsidRDefault="006C553C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20</w:t>
            </w:r>
          </w:p>
        </w:tc>
      </w:tr>
      <w:tr w:rsidR="006C553C" w14:paraId="128C291B" w14:textId="77777777" w:rsidTr="006C553C">
        <w:trPr>
          <w:tblCellSpacing w:w="0" w:type="dxa"/>
        </w:trPr>
        <w:tc>
          <w:tcPr>
            <w:tcW w:w="7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7AB8423" w14:textId="77777777" w:rsidR="006C553C" w:rsidRDefault="006C553C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6</w:t>
            </w:r>
          </w:p>
        </w:tc>
        <w:tc>
          <w:tcPr>
            <w:tcW w:w="66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9F91F11" w14:textId="77777777" w:rsidR="006C553C" w:rsidRDefault="006C553C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Aircraft</w:t>
            </w:r>
          </w:p>
        </w:tc>
        <w:tc>
          <w:tcPr>
            <w:tcW w:w="14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5297577" w14:textId="77777777" w:rsidR="006C553C" w:rsidRDefault="006C553C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30</w:t>
            </w:r>
          </w:p>
        </w:tc>
      </w:tr>
      <w:tr w:rsidR="006C553C" w14:paraId="7EF08E13" w14:textId="77777777" w:rsidTr="006C553C">
        <w:trPr>
          <w:tblCellSpacing w:w="0" w:type="dxa"/>
        </w:trPr>
        <w:tc>
          <w:tcPr>
            <w:tcW w:w="7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611A03D" w14:textId="77777777" w:rsidR="006C553C" w:rsidRDefault="006C553C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7</w:t>
            </w:r>
          </w:p>
        </w:tc>
        <w:tc>
          <w:tcPr>
            <w:tcW w:w="66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D3D1D2E" w14:textId="77777777" w:rsidR="006C553C" w:rsidRDefault="006C553C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yacht</w:t>
            </w:r>
          </w:p>
        </w:tc>
        <w:tc>
          <w:tcPr>
            <w:tcW w:w="14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C951917" w14:textId="77777777" w:rsidR="006C553C" w:rsidRDefault="006C553C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30</w:t>
            </w:r>
          </w:p>
        </w:tc>
      </w:tr>
      <w:tr w:rsidR="006C553C" w14:paraId="60289EC9" w14:textId="77777777" w:rsidTr="006C553C">
        <w:trPr>
          <w:tblCellSpacing w:w="0" w:type="dxa"/>
        </w:trPr>
        <w:tc>
          <w:tcPr>
            <w:tcW w:w="7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D875F84" w14:textId="77777777" w:rsidR="006C553C" w:rsidRDefault="006C553C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8</w:t>
            </w:r>
          </w:p>
        </w:tc>
        <w:tc>
          <w:tcPr>
            <w:tcW w:w="66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D684B74" w14:textId="77777777" w:rsidR="006C553C" w:rsidRDefault="006C553C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Gasoline</w:t>
            </w:r>
          </w:p>
        </w:tc>
        <w:tc>
          <w:tcPr>
            <w:tcW w:w="14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5238EC3" w14:textId="77777777" w:rsidR="006C553C" w:rsidRDefault="006C553C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6C553C" w14:paraId="4F34FA0B" w14:textId="77777777" w:rsidTr="006C553C">
        <w:trPr>
          <w:tblCellSpacing w:w="0" w:type="dxa"/>
        </w:trPr>
        <w:tc>
          <w:tcPr>
            <w:tcW w:w="7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1607DF5" w14:textId="77777777" w:rsidR="006C553C" w:rsidRDefault="006C553C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66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DCCD9ED" w14:textId="77777777" w:rsidR="006C553C" w:rsidRDefault="006C553C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a) Gasoline</w:t>
            </w:r>
          </w:p>
        </w:tc>
        <w:tc>
          <w:tcPr>
            <w:tcW w:w="14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6D11C3B" w14:textId="77777777" w:rsidR="006C553C" w:rsidRDefault="006C553C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10</w:t>
            </w:r>
          </w:p>
        </w:tc>
      </w:tr>
      <w:tr w:rsidR="006C553C" w14:paraId="5FD37CD1" w14:textId="77777777" w:rsidTr="006C553C">
        <w:trPr>
          <w:tblCellSpacing w:w="0" w:type="dxa"/>
        </w:trPr>
        <w:tc>
          <w:tcPr>
            <w:tcW w:w="7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E696684" w14:textId="77777777" w:rsidR="006C553C" w:rsidRDefault="006C553C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66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C8EACB8" w14:textId="77777777" w:rsidR="006C553C" w:rsidRDefault="006C553C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b) E5 gasoline</w:t>
            </w:r>
          </w:p>
        </w:tc>
        <w:tc>
          <w:tcPr>
            <w:tcW w:w="14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884F5B9" w14:textId="77777777" w:rsidR="006C553C" w:rsidRDefault="006C553C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8</w:t>
            </w:r>
          </w:p>
        </w:tc>
      </w:tr>
      <w:tr w:rsidR="006C553C" w14:paraId="1D5C3442" w14:textId="77777777" w:rsidTr="006C553C">
        <w:trPr>
          <w:tblCellSpacing w:w="0" w:type="dxa"/>
        </w:trPr>
        <w:tc>
          <w:tcPr>
            <w:tcW w:w="7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F684A1F" w14:textId="77777777" w:rsidR="006C553C" w:rsidRDefault="006C553C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66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EF06C30" w14:textId="77777777" w:rsidR="006C553C" w:rsidRDefault="006C553C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c) E10 gasoline</w:t>
            </w:r>
          </w:p>
        </w:tc>
        <w:tc>
          <w:tcPr>
            <w:tcW w:w="14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87360FB" w14:textId="77777777" w:rsidR="006C553C" w:rsidRDefault="006C553C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7</w:t>
            </w:r>
          </w:p>
        </w:tc>
      </w:tr>
      <w:tr w:rsidR="006C553C" w14:paraId="2FF74941" w14:textId="77777777" w:rsidTr="006C553C">
        <w:trPr>
          <w:tblCellSpacing w:w="0" w:type="dxa"/>
        </w:trPr>
        <w:tc>
          <w:tcPr>
            <w:tcW w:w="7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54D8EDB" w14:textId="77777777" w:rsidR="006C553C" w:rsidRDefault="006C553C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9</w:t>
            </w:r>
          </w:p>
        </w:tc>
        <w:tc>
          <w:tcPr>
            <w:tcW w:w="66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B6E6151" w14:textId="77777777" w:rsidR="006C553C" w:rsidRDefault="006C553C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Air conditioners not exceeding 90,000 BTU</w:t>
            </w:r>
          </w:p>
        </w:tc>
        <w:tc>
          <w:tcPr>
            <w:tcW w:w="14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49840B6" w14:textId="77777777" w:rsidR="006C553C" w:rsidRDefault="006C553C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10</w:t>
            </w:r>
          </w:p>
        </w:tc>
      </w:tr>
      <w:tr w:rsidR="006C553C" w14:paraId="69A64FFC" w14:textId="77777777" w:rsidTr="006C553C">
        <w:trPr>
          <w:tblCellSpacing w:w="0" w:type="dxa"/>
        </w:trPr>
        <w:tc>
          <w:tcPr>
            <w:tcW w:w="7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CC212DD" w14:textId="77777777" w:rsidR="006C553C" w:rsidRDefault="006C553C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10</w:t>
            </w:r>
          </w:p>
        </w:tc>
        <w:tc>
          <w:tcPr>
            <w:tcW w:w="66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C5A705D" w14:textId="77777777" w:rsidR="006C553C" w:rsidRDefault="006C553C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Playing cards</w:t>
            </w:r>
          </w:p>
        </w:tc>
        <w:tc>
          <w:tcPr>
            <w:tcW w:w="14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49595F3" w14:textId="77777777" w:rsidR="006C553C" w:rsidRDefault="006C553C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40</w:t>
            </w:r>
          </w:p>
        </w:tc>
      </w:tr>
      <w:tr w:rsidR="006C553C" w14:paraId="096EB023" w14:textId="77777777" w:rsidTr="006C553C">
        <w:trPr>
          <w:tblCellSpacing w:w="0" w:type="dxa"/>
        </w:trPr>
        <w:tc>
          <w:tcPr>
            <w:tcW w:w="7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C57660B" w14:textId="77777777" w:rsidR="006C553C" w:rsidRDefault="006C553C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11</w:t>
            </w:r>
          </w:p>
        </w:tc>
        <w:tc>
          <w:tcPr>
            <w:tcW w:w="66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FF27243" w14:textId="77777777" w:rsidR="006C553C" w:rsidRDefault="006C553C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Votive papers</w:t>
            </w:r>
          </w:p>
        </w:tc>
        <w:tc>
          <w:tcPr>
            <w:tcW w:w="14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3164C03" w14:textId="77777777" w:rsidR="006C553C" w:rsidRDefault="006C553C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70</w:t>
            </w:r>
          </w:p>
        </w:tc>
      </w:tr>
      <w:tr w:rsidR="006C553C" w14:paraId="68C7644A" w14:textId="77777777" w:rsidTr="006C553C">
        <w:trPr>
          <w:tblCellSpacing w:w="0" w:type="dxa"/>
        </w:trPr>
        <w:tc>
          <w:tcPr>
            <w:tcW w:w="7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667E629" w14:textId="77777777" w:rsidR="006C553C" w:rsidRDefault="006C553C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Style w:val="Strong"/>
                <w:rFonts w:ascii="Arial" w:hAnsi="Arial" w:cs="Arial"/>
                <w:color w:val="000000"/>
                <w:sz w:val="21"/>
                <w:szCs w:val="21"/>
              </w:rPr>
              <w:t>II</w:t>
            </w:r>
          </w:p>
        </w:tc>
        <w:tc>
          <w:tcPr>
            <w:tcW w:w="66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AF5B39E" w14:textId="77777777" w:rsidR="006C553C" w:rsidRDefault="006C553C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Style w:val="Strong"/>
                <w:rFonts w:ascii="Arial" w:hAnsi="Arial" w:cs="Arial"/>
                <w:color w:val="000000"/>
                <w:sz w:val="21"/>
                <w:szCs w:val="21"/>
              </w:rPr>
              <w:t>Services</w:t>
            </w:r>
          </w:p>
        </w:tc>
        <w:tc>
          <w:tcPr>
            <w:tcW w:w="14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EF85AFD" w14:textId="77777777" w:rsidR="006C553C" w:rsidRDefault="006C553C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6C553C" w14:paraId="7B27AB78" w14:textId="77777777" w:rsidTr="006C553C">
        <w:trPr>
          <w:tblCellSpacing w:w="0" w:type="dxa"/>
        </w:trPr>
        <w:tc>
          <w:tcPr>
            <w:tcW w:w="7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45F568E" w14:textId="77777777" w:rsidR="006C553C" w:rsidRDefault="006C553C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66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888601A" w14:textId="77777777" w:rsidR="006C553C" w:rsidRDefault="006C553C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Dancing club business</w:t>
            </w:r>
          </w:p>
        </w:tc>
        <w:tc>
          <w:tcPr>
            <w:tcW w:w="14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2DB891B" w14:textId="77777777" w:rsidR="006C553C" w:rsidRDefault="006C553C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40</w:t>
            </w:r>
          </w:p>
        </w:tc>
      </w:tr>
      <w:tr w:rsidR="006C553C" w14:paraId="104F152D" w14:textId="77777777" w:rsidTr="006C553C">
        <w:trPr>
          <w:tblCellSpacing w:w="0" w:type="dxa"/>
        </w:trPr>
        <w:tc>
          <w:tcPr>
            <w:tcW w:w="7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BEA128E" w14:textId="77777777" w:rsidR="006C553C" w:rsidRDefault="006C553C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</w:t>
            </w:r>
          </w:p>
        </w:tc>
        <w:tc>
          <w:tcPr>
            <w:tcW w:w="66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DD6A416" w14:textId="77777777" w:rsidR="006C553C" w:rsidRDefault="006C553C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Massage, karaoke business</w:t>
            </w:r>
          </w:p>
        </w:tc>
        <w:tc>
          <w:tcPr>
            <w:tcW w:w="14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E6192F1" w14:textId="77777777" w:rsidR="006C553C" w:rsidRDefault="006C553C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30</w:t>
            </w:r>
          </w:p>
        </w:tc>
      </w:tr>
      <w:tr w:rsidR="006C553C" w14:paraId="4EC1C6C1" w14:textId="77777777" w:rsidTr="006C553C">
        <w:trPr>
          <w:tblCellSpacing w:w="0" w:type="dxa"/>
        </w:trPr>
        <w:tc>
          <w:tcPr>
            <w:tcW w:w="7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4EC08DC" w14:textId="77777777" w:rsidR="006C553C" w:rsidRDefault="006C553C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</w:t>
            </w:r>
          </w:p>
        </w:tc>
        <w:tc>
          <w:tcPr>
            <w:tcW w:w="66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E1CAB87" w14:textId="77777777" w:rsidR="006C553C" w:rsidRDefault="006C553C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Casino business, electronic casino game business</w:t>
            </w:r>
          </w:p>
        </w:tc>
        <w:tc>
          <w:tcPr>
            <w:tcW w:w="14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CED1816" w14:textId="77777777" w:rsidR="006C553C" w:rsidRDefault="006C553C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35</w:t>
            </w:r>
          </w:p>
        </w:tc>
      </w:tr>
      <w:tr w:rsidR="006C553C" w14:paraId="107ADED1" w14:textId="77777777" w:rsidTr="006C553C">
        <w:trPr>
          <w:tblCellSpacing w:w="0" w:type="dxa"/>
        </w:trPr>
        <w:tc>
          <w:tcPr>
            <w:tcW w:w="7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AF2ADE1" w14:textId="77777777" w:rsidR="006C553C" w:rsidRDefault="006C553C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</w:t>
            </w:r>
          </w:p>
        </w:tc>
        <w:tc>
          <w:tcPr>
            <w:tcW w:w="66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B0593CA" w14:textId="77777777" w:rsidR="006C553C" w:rsidRDefault="006C553C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Betting business</w:t>
            </w:r>
          </w:p>
        </w:tc>
        <w:tc>
          <w:tcPr>
            <w:tcW w:w="14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0037A62" w14:textId="77777777" w:rsidR="006C553C" w:rsidRDefault="006C553C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30</w:t>
            </w:r>
          </w:p>
        </w:tc>
      </w:tr>
      <w:tr w:rsidR="006C553C" w14:paraId="6BD1C88E" w14:textId="77777777" w:rsidTr="006C553C">
        <w:trPr>
          <w:tblCellSpacing w:w="0" w:type="dxa"/>
        </w:trPr>
        <w:tc>
          <w:tcPr>
            <w:tcW w:w="7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4C2A9E7" w14:textId="77777777" w:rsidR="006C553C" w:rsidRDefault="006C553C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5</w:t>
            </w:r>
          </w:p>
        </w:tc>
        <w:tc>
          <w:tcPr>
            <w:tcW w:w="66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AFCE2AD" w14:textId="77777777" w:rsidR="006C553C" w:rsidRDefault="006C553C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Golf course business</w:t>
            </w:r>
          </w:p>
        </w:tc>
        <w:tc>
          <w:tcPr>
            <w:tcW w:w="14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290E5EE" w14:textId="77777777" w:rsidR="006C553C" w:rsidRDefault="006C553C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20</w:t>
            </w:r>
          </w:p>
        </w:tc>
      </w:tr>
      <w:tr w:rsidR="006C553C" w14:paraId="2459ED49" w14:textId="77777777" w:rsidTr="006C553C">
        <w:trPr>
          <w:tblCellSpacing w:w="0" w:type="dxa"/>
        </w:trPr>
        <w:tc>
          <w:tcPr>
            <w:tcW w:w="7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A07DB68" w14:textId="77777777" w:rsidR="006C553C" w:rsidRDefault="006C553C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6</w:t>
            </w:r>
          </w:p>
        </w:tc>
        <w:tc>
          <w:tcPr>
            <w:tcW w:w="66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A790D4E" w14:textId="77777777" w:rsidR="006C553C" w:rsidRDefault="006C553C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Lottery business</w:t>
            </w:r>
          </w:p>
        </w:tc>
        <w:tc>
          <w:tcPr>
            <w:tcW w:w="14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1005217" w14:textId="77777777" w:rsidR="006C553C" w:rsidRDefault="006C553C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15</w:t>
            </w:r>
          </w:p>
        </w:tc>
      </w:tr>
    </w:tbl>
    <w:p w14:paraId="28F0D473" w14:textId="77777777" w:rsidR="006C553C" w:rsidRDefault="006C553C" w:rsidP="006C553C">
      <w:pPr>
        <w:pStyle w:val="NormalWeb"/>
        <w:spacing w:after="90" w:afterAutospacing="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Style w:val="Strong"/>
          <w:rFonts w:ascii="Arial" w:hAnsi="Arial" w:cs="Arial"/>
          <w:color w:val="000000"/>
          <w:sz w:val="21"/>
          <w:szCs w:val="21"/>
        </w:rPr>
        <w:t>Article 2.</w:t>
      </w:r>
    </w:p>
    <w:p w14:paraId="3A130BD5" w14:textId="77777777" w:rsidR="006C553C" w:rsidRDefault="006C553C" w:rsidP="006C553C">
      <w:pPr>
        <w:pStyle w:val="NormalWeb"/>
        <w:spacing w:after="90" w:afterAutospacing="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This Law takes effect on January 01, 2016.</w:t>
      </w:r>
    </w:p>
    <w:p w14:paraId="07B9ABDF" w14:textId="77777777" w:rsidR="006C553C" w:rsidRDefault="006C553C" w:rsidP="006C553C">
      <w:pPr>
        <w:pStyle w:val="NormalWeb"/>
        <w:spacing w:after="90" w:afterAutospacing="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Style w:val="Emphasis"/>
          <w:rFonts w:ascii="Arial" w:hAnsi="Arial" w:cs="Arial"/>
          <w:color w:val="000000"/>
          <w:sz w:val="21"/>
          <w:szCs w:val="21"/>
        </w:rPr>
        <w:t>This Law is passed by the 13</w:t>
      </w:r>
      <w:r>
        <w:rPr>
          <w:rStyle w:val="Emphasis"/>
          <w:rFonts w:ascii="Arial" w:hAnsi="Arial" w:cs="Arial"/>
          <w:color w:val="000000"/>
          <w:sz w:val="21"/>
          <w:szCs w:val="21"/>
          <w:vertAlign w:val="superscript"/>
        </w:rPr>
        <w:t>th</w:t>
      </w:r>
      <w:r>
        <w:rPr>
          <w:rStyle w:val="Emphasis"/>
          <w:rFonts w:ascii="Arial" w:hAnsi="Arial" w:cs="Arial"/>
          <w:color w:val="000000"/>
          <w:sz w:val="21"/>
          <w:szCs w:val="21"/>
        </w:rPr>
        <w:t>  National Assembly of Socialist Republic of Vietnam on November 26, 2014 during the 8</w:t>
      </w:r>
      <w:r>
        <w:rPr>
          <w:rStyle w:val="Emphasis"/>
          <w:rFonts w:ascii="Arial" w:hAnsi="Arial" w:cs="Arial"/>
          <w:color w:val="000000"/>
          <w:sz w:val="21"/>
          <w:szCs w:val="21"/>
          <w:vertAlign w:val="superscript"/>
        </w:rPr>
        <w:t>th</w:t>
      </w:r>
      <w:r>
        <w:rPr>
          <w:rStyle w:val="Emphasis"/>
          <w:rFonts w:ascii="Arial" w:hAnsi="Arial" w:cs="Arial"/>
          <w:color w:val="000000"/>
          <w:sz w:val="21"/>
          <w:szCs w:val="21"/>
        </w:rPr>
        <w:t> session.</w:t>
      </w:r>
    </w:p>
    <w:tbl>
      <w:tblPr>
        <w:tblW w:w="8550" w:type="dxa"/>
        <w:tblCellSpacing w:w="0" w:type="dxa"/>
        <w:tblBorders>
          <w:top w:val="dotted" w:sz="6" w:space="0" w:color="D3D3D3"/>
          <w:left w:val="dotted" w:sz="6" w:space="0" w:color="D3D3D3"/>
          <w:bottom w:val="dotted" w:sz="6" w:space="0" w:color="D3D3D3"/>
          <w:right w:val="dotted" w:sz="6" w:space="0" w:color="D3D3D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75"/>
        <w:gridCol w:w="4275"/>
      </w:tblGrid>
      <w:tr w:rsidR="006C553C" w14:paraId="485FFECB" w14:textId="77777777" w:rsidTr="006C553C">
        <w:trPr>
          <w:tblCellSpacing w:w="0" w:type="dxa"/>
        </w:trPr>
        <w:tc>
          <w:tcPr>
            <w:tcW w:w="4260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903340B" w14:textId="77777777" w:rsidR="006C553C" w:rsidRDefault="006C553C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4260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AF08661" w14:textId="77777777" w:rsidR="006C553C" w:rsidRDefault="006C553C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Style w:val="Strong"/>
                <w:rFonts w:ascii="Arial" w:hAnsi="Arial" w:cs="Arial"/>
                <w:color w:val="000000"/>
                <w:sz w:val="21"/>
                <w:szCs w:val="21"/>
              </w:rPr>
              <w:t>PRESIDENT OF THE NATIONAL ASSEMBLY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br/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br/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br/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br/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br/>
            </w:r>
            <w:r>
              <w:rPr>
                <w:rStyle w:val="Strong"/>
                <w:rFonts w:ascii="Arial" w:hAnsi="Arial" w:cs="Arial"/>
                <w:color w:val="000000"/>
                <w:sz w:val="21"/>
                <w:szCs w:val="21"/>
              </w:rPr>
              <w:t>Nguyen Sinh Hung</w:t>
            </w:r>
          </w:p>
        </w:tc>
      </w:tr>
    </w:tbl>
    <w:p w14:paraId="2480497B" w14:textId="77777777" w:rsidR="00394B42" w:rsidRPr="006C553C" w:rsidRDefault="00394B42" w:rsidP="006C553C"/>
    <w:sectPr w:rsidR="00394B42" w:rsidRPr="006C553C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539"/>
    <w:rsid w:val="002A7A0C"/>
    <w:rsid w:val="003022CD"/>
    <w:rsid w:val="00394B42"/>
    <w:rsid w:val="003B13C1"/>
    <w:rsid w:val="003E096B"/>
    <w:rsid w:val="004F3B3B"/>
    <w:rsid w:val="0069630F"/>
    <w:rsid w:val="006C1C6C"/>
    <w:rsid w:val="006C553C"/>
    <w:rsid w:val="00891992"/>
    <w:rsid w:val="00932AE6"/>
    <w:rsid w:val="00963D55"/>
    <w:rsid w:val="00A37308"/>
    <w:rsid w:val="00B05940"/>
    <w:rsid w:val="00BA5539"/>
    <w:rsid w:val="00BD6679"/>
    <w:rsid w:val="00D547C6"/>
    <w:rsid w:val="00E10699"/>
    <w:rsid w:val="00F07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50F06C"/>
  <w15:chartTrackingRefBased/>
  <w15:docId w15:val="{588B648C-3A42-1F47-B74C-FE43F6501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 (Body CS)"/>
        <w:sz w:val="28"/>
        <w:szCs w:val="24"/>
        <w:lang w:val="en-VN" w:eastAsia="en-US" w:bidi="ar-SA"/>
      </w:rPr>
    </w:rPrDefault>
    <w:pPrDefault>
      <w:pPr>
        <w:spacing w:before="120" w:after="120"/>
        <w:ind w:firstLine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3B3B"/>
    <w:pPr>
      <w:spacing w:before="0" w:after="0"/>
      <w:ind w:firstLine="0"/>
    </w:pPr>
    <w:rPr>
      <w:rFonts w:eastAsia="Times New Roman" w:cs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A5539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BA5539"/>
    <w:rPr>
      <w:b/>
      <w:bCs/>
    </w:rPr>
  </w:style>
  <w:style w:type="character" w:styleId="Emphasis">
    <w:name w:val="Emphasis"/>
    <w:basedOn w:val="DefaultParagraphFont"/>
    <w:uiPriority w:val="20"/>
    <w:qFormat/>
    <w:rsid w:val="00BA5539"/>
    <w:rPr>
      <w:i/>
      <w:iCs/>
    </w:rPr>
  </w:style>
  <w:style w:type="paragraph" w:customStyle="1" w:styleId="msonormal0">
    <w:name w:val="msonormal"/>
    <w:basedOn w:val="Normal"/>
    <w:rsid w:val="004F3B3B"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semiHidden/>
    <w:unhideWhenUsed/>
    <w:rsid w:val="00891992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91992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56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9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7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66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33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0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9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5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3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0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3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9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2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7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552</Words>
  <Characters>3150</Characters>
  <Application>Microsoft Office Word</Application>
  <DocSecurity>0</DocSecurity>
  <Lines>26</Lines>
  <Paragraphs>7</Paragraphs>
  <ScaleCrop>false</ScaleCrop>
  <Company/>
  <LinksUpToDate>false</LinksUpToDate>
  <CharactersWithSpaces>3695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LS. Nhung - MK</dc:creator>
  <cp:keywords/>
  <dc:description/>
  <cp:lastModifiedBy>LS. Nhung - MK</cp:lastModifiedBy>
  <cp:revision>17</cp:revision>
  <dcterms:created xsi:type="dcterms:W3CDTF">2024-12-12T11:24:00Z</dcterms:created>
  <dcterms:modified xsi:type="dcterms:W3CDTF">2024-12-19T11:10:00Z</dcterms:modified>
</cp:coreProperties>
</file>