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7"/>
        <w:gridCol w:w="5357"/>
      </w:tblGrid>
      <w:tr w:rsidR="007C75D7" w14:paraId="57DB5954" w14:textId="77777777" w:rsidTr="007C75D7">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89357" w14:textId="77777777" w:rsidR="007C75D7" w:rsidRDefault="007C75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 STANDING COMMITTEE</w:t>
            </w:r>
            <w:r>
              <w:rPr>
                <w:rFonts w:ascii="Arial" w:hAnsi="Arial" w:cs="Arial"/>
                <w:b/>
                <w:bCs/>
                <w:color w:val="000000"/>
                <w:sz w:val="21"/>
                <w:szCs w:val="21"/>
              </w:rPr>
              <w:br/>
            </w:r>
            <w:r>
              <w:rPr>
                <w:rStyle w:val="Strong"/>
                <w:rFonts w:ascii="Arial" w:hAnsi="Arial" w:cs="Arial"/>
                <w:color w:val="000000"/>
                <w:sz w:val="21"/>
                <w:szCs w:val="21"/>
              </w:rPr>
              <w:t>--------</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953A9" w14:textId="77777777" w:rsidR="007C75D7" w:rsidRDefault="007C75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7C75D7" w14:paraId="04FE0E90" w14:textId="77777777" w:rsidTr="007C75D7">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ECAAD" w14:textId="77777777" w:rsidR="007C75D7" w:rsidRDefault="007C75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Resolution No. 1210/2016/UBTVQH13</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21C8D" w14:textId="77777777" w:rsidR="007C75D7" w:rsidRDefault="007C75D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25, 2016</w:t>
            </w:r>
          </w:p>
        </w:tc>
      </w:tr>
    </w:tbl>
    <w:p w14:paraId="21816CC7" w14:textId="77777777" w:rsidR="007C75D7" w:rsidRDefault="007C75D7" w:rsidP="007C75D7">
      <w:pPr>
        <w:pStyle w:val="NormalWeb"/>
        <w:spacing w:after="90" w:afterAutospacing="0" w:line="345" w:lineRule="atLeast"/>
        <w:jc w:val="center"/>
        <w:rPr>
          <w:rFonts w:ascii="Arial" w:hAnsi="Arial" w:cs="Arial"/>
          <w:color w:val="000000"/>
          <w:sz w:val="21"/>
          <w:szCs w:val="21"/>
        </w:rPr>
      </w:pPr>
    </w:p>
    <w:p w14:paraId="7D36C630" w14:textId="77777777" w:rsidR="007C75D7" w:rsidRDefault="007C75D7" w:rsidP="007C75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RESOLUTION</w:t>
      </w:r>
    </w:p>
    <w:p w14:paraId="395E0C9C" w14:textId="77777777" w:rsidR="007C75D7" w:rsidRDefault="007C75D7" w:rsidP="007C75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URBAN CLASSIFICATION</w:t>
      </w:r>
    </w:p>
    <w:p w14:paraId="6816892C" w14:textId="77777777" w:rsidR="007C75D7" w:rsidRDefault="007C75D7" w:rsidP="007C75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NATIONAL ASSEMBLY STANDING COMMITTEE</w:t>
      </w:r>
    </w:p>
    <w:p w14:paraId="43994848" w14:textId="77777777" w:rsidR="007C75D7" w:rsidRDefault="007C75D7" w:rsidP="007C75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OF THE SOCIALIST REPUBLIC OF VIETNAM</w:t>
      </w:r>
    </w:p>
    <w:p w14:paraId="6A76D030"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6B1DC010"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National Assembly Organization No. 57/2014/QH13;</w:t>
      </w:r>
    </w:p>
    <w:p w14:paraId="6F5E24F7"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Local Government Organization No. 77/2015/QH13;</w:t>
      </w:r>
    </w:p>
    <w:p w14:paraId="09BCFB04"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Urban Planning No. 30/2009/QH12;</w:t>
      </w:r>
    </w:p>
    <w:p w14:paraId="31F66F7E"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Government made in the Statement No. 04/TTr-CP dated January 11, 2016,</w:t>
      </w:r>
    </w:p>
    <w:p w14:paraId="5620009A" w14:textId="77777777" w:rsidR="007C75D7" w:rsidRDefault="007C75D7" w:rsidP="007C75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HEREBY RESOLVES</w:t>
      </w:r>
    </w:p>
    <w:p w14:paraId="24C3E6E5" w14:textId="77777777" w:rsidR="007C75D7" w:rsidRDefault="007C75D7" w:rsidP="007C75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A7D9598" w14:textId="77777777" w:rsidR="007C75D7" w:rsidRDefault="007C75D7" w:rsidP="007C75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EE096C1"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Urban classification subjects and scope</w:t>
      </w:r>
    </w:p>
    <w:p w14:paraId="590415D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Centrally-controlled municipalities shall be classified according to the special-class or class-I city classification criteria.</w:t>
      </w:r>
    </w:p>
    <w:p w14:paraId="0CC7E8DA"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Provincially-controlled cities or municipality-controlled cities shall be classified according to the class-I, class-II or class-III city classification criteria.</w:t>
      </w:r>
    </w:p>
    <w:p w14:paraId="6C3CA8B1"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Towns shall be classified according to the class-III or class-IV city classification criteria.</w:t>
      </w:r>
    </w:p>
    <w:p w14:paraId="6E2082A9"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Townships shall be classified according to the class-IV or class-V city classification criteria.</w:t>
      </w:r>
    </w:p>
    <w:p w14:paraId="7041910A"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Areas intended for development of cities in the future shall be classified according to respective city classification criteria.</w:t>
      </w:r>
    </w:p>
    <w:p w14:paraId="1E663262"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Urban classification principles</w:t>
      </w:r>
    </w:p>
    <w:p w14:paraId="51A795EB"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classification shall be based on the national urban development program, the entire-province urban development program and the city-specific development program, serve urban management and development purposes, and ensure consistency with each socio-economic development stage.</w:t>
      </w:r>
    </w:p>
    <w:p w14:paraId="252F3AAE"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Cities which are planned and developed in conformity with respective city classification criteria shall be examined and assessed according to such criteria.</w:t>
      </w:r>
    </w:p>
    <w:p w14:paraId="1FEAE4A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Assessment of feasibility of classification of cities for areas intended for development of future cities is one of the bases for establishment and modification of administrative urban subdivisions.</w:t>
      </w:r>
    </w:p>
    <w:p w14:paraId="115394EC"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Urban classification shall be carried out according to the scoring method. Urban classification score refers to total point that satisfies criteria.</w:t>
      </w:r>
    </w:p>
    <w:p w14:paraId="4E84CD91" w14:textId="77777777" w:rsidR="007C75D7" w:rsidRDefault="007C75D7" w:rsidP="007C75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7CF177B" w14:textId="77777777" w:rsidR="007C75D7" w:rsidRDefault="007C75D7" w:rsidP="007C75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URBAN CLASSIFICATION CRITERIA</w:t>
      </w:r>
    </w:p>
    <w:p w14:paraId="3EC4A16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Classification criteria for special-class cities</w:t>
      </w:r>
    </w:p>
    <w:p w14:paraId="1871A0FA"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Position, functions, roles, structure and socio-economic growth level of the special-class city:</w:t>
      </w:r>
    </w:p>
    <w:p w14:paraId="5A394A2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plays a position, role and performs a function as a capital or a national- and international- level economic, financial, cultural, educational, training, tourism, health, scientific, technological centre, a domestic and international transport and exchange hub, and plays its role in promoting nationwide socio-economic development;</w:t>
      </w:r>
    </w:p>
    <w:p w14:paraId="62DE578A"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socio-economic structure and growth level shall meet standards referred to in the Appendix 1 hereto attached.</w:t>
      </w:r>
    </w:p>
    <w:p w14:paraId="06D12AC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size of population living in all city areas shall reach at least 5,000,000 people out of whom there shall be at least 3,000,000 urban dwellers.</w:t>
      </w:r>
    </w:p>
    <w:p w14:paraId="21626EAE"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density of population living in all cities shall reach at least 3,000 inhabitants/km</w:t>
      </w:r>
      <w:r>
        <w:rPr>
          <w:rFonts w:ascii="Arial" w:hAnsi="Arial" w:cs="Arial"/>
          <w:color w:val="000000"/>
          <w:sz w:val="21"/>
          <w:szCs w:val="21"/>
          <w:vertAlign w:val="superscript"/>
        </w:rPr>
        <w:t>2</w:t>
      </w:r>
      <w:r>
        <w:rPr>
          <w:rFonts w:ascii="Arial" w:hAnsi="Arial" w:cs="Arial"/>
          <w:color w:val="000000"/>
          <w:sz w:val="21"/>
          <w:szCs w:val="21"/>
        </w:rPr>
        <w:t> while that in urban areas per urban construction land area shall reach 12,000 inhabitants/km</w:t>
      </w:r>
      <w:r>
        <w:rPr>
          <w:rFonts w:ascii="Arial" w:hAnsi="Arial" w:cs="Arial"/>
          <w:color w:val="000000"/>
          <w:sz w:val="21"/>
          <w:szCs w:val="21"/>
          <w:vertAlign w:val="superscript"/>
        </w:rPr>
        <w:t>2</w:t>
      </w:r>
      <w:r>
        <w:rPr>
          <w:rFonts w:ascii="Arial" w:hAnsi="Arial" w:cs="Arial"/>
          <w:color w:val="000000"/>
          <w:sz w:val="21"/>
          <w:szCs w:val="21"/>
        </w:rPr>
        <w:t> or more.</w:t>
      </w:r>
    </w:p>
    <w:p w14:paraId="583CDC01"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rate of non-agricultural workers in the entire city shall equal at least 70% while that in urban areas shall be at least 90%.</w:t>
      </w:r>
    </w:p>
    <w:p w14:paraId="31D1078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Level of its urban infrastructure, architectural and landscaping development shall meet standards referred to in the Appendix 1 hereto attached.</w:t>
      </w:r>
    </w:p>
    <w:p w14:paraId="3B1B895C"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Class-I cities</w:t>
      </w:r>
    </w:p>
    <w:p w14:paraId="2A715FCC"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Position, functions, roles, structure and socio-economic growth level of the class-I city:</w:t>
      </w:r>
    </w:p>
    <w:p w14:paraId="5A74D2A0"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plays a position, role and performs a function as a national-, regional- or provincial-level economic, financial, cultural, educational, training, tourism, health, scientific and technological centre, a domestic and international transport and exchange hub, and plays its role in promoting socio-economic development of an inter-provincial region or the entire nation;</w:t>
      </w:r>
    </w:p>
    <w:p w14:paraId="4EC122D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socio-economic structure and growth level shall meet standards referred to in the Appendix 1 hereto attached.</w:t>
      </w:r>
    </w:p>
    <w:p w14:paraId="626235F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Population size:</w:t>
      </w:r>
    </w:p>
    <w:p w14:paraId="6CBE51B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regards a centrally-controlled municipality, the size of population living in all city areas shall reach at least 1,000,000 residents while that in urban areas shall reach at least 500,000 residents;</w:t>
      </w:r>
    </w:p>
    <w:p w14:paraId="5C51269A"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regards a provincially-controlled city and/or municipality-controlled city, the size of population living in all city areas shall reach at least 500,000 residents while that in urban areas shall reach at least 200,000 residents;</w:t>
      </w:r>
    </w:p>
    <w:p w14:paraId="3042D569"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density of population living in all city areas shall reach at least 2,000 inhabitants/km</w:t>
      </w:r>
      <w:r>
        <w:rPr>
          <w:rFonts w:ascii="Arial" w:hAnsi="Arial" w:cs="Arial"/>
          <w:color w:val="000000"/>
          <w:sz w:val="21"/>
          <w:szCs w:val="21"/>
          <w:vertAlign w:val="superscript"/>
        </w:rPr>
        <w:t>2</w:t>
      </w:r>
      <w:r>
        <w:rPr>
          <w:rFonts w:ascii="Arial" w:hAnsi="Arial" w:cs="Arial"/>
          <w:color w:val="000000"/>
          <w:sz w:val="21"/>
          <w:szCs w:val="21"/>
        </w:rPr>
        <w:t> while that in urban areas per urban construction land area shall reach 10,000 inhabitants/km</w:t>
      </w:r>
      <w:r>
        <w:rPr>
          <w:rFonts w:ascii="Arial" w:hAnsi="Arial" w:cs="Arial"/>
          <w:color w:val="000000"/>
          <w:sz w:val="21"/>
          <w:szCs w:val="21"/>
          <w:vertAlign w:val="superscript"/>
        </w:rPr>
        <w:t>2</w:t>
      </w:r>
      <w:r>
        <w:rPr>
          <w:rFonts w:ascii="Arial" w:hAnsi="Arial" w:cs="Arial"/>
          <w:color w:val="000000"/>
          <w:sz w:val="21"/>
          <w:szCs w:val="21"/>
        </w:rPr>
        <w:t> or more.</w:t>
      </w:r>
    </w:p>
    <w:p w14:paraId="0F01F377"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rate of non-agricultural workers in the entire city shall equal at least 65% while that in urban areas shall be at least 85%.</w:t>
      </w:r>
    </w:p>
    <w:p w14:paraId="58E5D94C"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Level of its urban infrastructure, architectural and landscaping development shall meet standards referred to in the Appendix 1 hereto attached.</w:t>
      </w:r>
    </w:p>
    <w:p w14:paraId="04CE13E0"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Class-II cities</w:t>
      </w:r>
    </w:p>
    <w:p w14:paraId="70DD34F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Position, functions, roles, structure and socio-economic growth level of the class-II city:</w:t>
      </w:r>
    </w:p>
    <w:p w14:paraId="7146CC1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plays a position, role and performs a function as a regional- or provincial-level economic, financial, cultural, educational, training, tourism, health, scientific and technological centre or specialized centre, a provincial-level administrative center, a transport hub, and plays its role in promoting socio-economic development of a province or an inter-provincial region;</w:t>
      </w:r>
    </w:p>
    <w:p w14:paraId="441063B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socio-economic structure and growth level shall meet standards referred to in the Appendix 1 hereto attached.</w:t>
      </w:r>
    </w:p>
    <w:p w14:paraId="43CD9FAC"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size of population living in all city areas shall reach at least 200,000 people out of whom there shall be at least 100,000 urban dwellers.</w:t>
      </w:r>
    </w:p>
    <w:p w14:paraId="42735490"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density of population living in all city areas shall reach at least 1,800 inhabitants/km</w:t>
      </w:r>
      <w:r>
        <w:rPr>
          <w:rFonts w:ascii="Arial" w:hAnsi="Arial" w:cs="Arial"/>
          <w:color w:val="000000"/>
          <w:sz w:val="21"/>
          <w:szCs w:val="21"/>
          <w:vertAlign w:val="superscript"/>
        </w:rPr>
        <w:t>2</w:t>
      </w:r>
      <w:r>
        <w:rPr>
          <w:rFonts w:ascii="Arial" w:hAnsi="Arial" w:cs="Arial"/>
          <w:color w:val="000000"/>
          <w:sz w:val="21"/>
          <w:szCs w:val="21"/>
        </w:rPr>
        <w:t> while that in urban areas per urban construction land area shall reach 8,000 inhabitants/km</w:t>
      </w:r>
      <w:r>
        <w:rPr>
          <w:rFonts w:ascii="Arial" w:hAnsi="Arial" w:cs="Arial"/>
          <w:color w:val="000000"/>
          <w:sz w:val="21"/>
          <w:szCs w:val="21"/>
          <w:vertAlign w:val="superscript"/>
        </w:rPr>
        <w:t>2</w:t>
      </w:r>
      <w:r>
        <w:rPr>
          <w:rFonts w:ascii="Arial" w:hAnsi="Arial" w:cs="Arial"/>
          <w:color w:val="000000"/>
          <w:sz w:val="21"/>
          <w:szCs w:val="21"/>
        </w:rPr>
        <w:t> or more.</w:t>
      </w:r>
    </w:p>
    <w:p w14:paraId="5D7FF24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rate of non-agricultural workers in the entire city shall equal at least 65% while that in urban areas shall be at least 80%.</w:t>
      </w:r>
    </w:p>
    <w:p w14:paraId="107F539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Level of its urban infrastructure, architectural and landscaping development shall meet standards referred to in the Appendix 1 hereto attached.</w:t>
      </w:r>
    </w:p>
    <w:p w14:paraId="7FB64C4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Class-III cities</w:t>
      </w:r>
    </w:p>
    <w:p w14:paraId="0F990EC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Position, functions, roles, structure and socio-economic growth level of the class-III city:</w:t>
      </w:r>
    </w:p>
    <w:p w14:paraId="7DD8606C"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plays a position, role and performs a function as a provincial-level economic, financial, cultural, educational, training, tourism, health, scientific and technological centre or specialized centre, a transport hub, and plays its role in promoting socio-economic development of a province or an inter-provincial region;</w:t>
      </w:r>
    </w:p>
    <w:p w14:paraId="70F80CA9"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socio-economic structure and growth level shall meet standards referred to in the Appendix 1 hereto attached.</w:t>
      </w:r>
    </w:p>
    <w:p w14:paraId="770AB24B"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size of population living in all city areas shall reach at least 100,000 people out of whom there shall be at least 50,000 residents living in urban or civic areas.</w:t>
      </w:r>
    </w:p>
    <w:p w14:paraId="7066CDAC"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density of population living in all city areas shall reach at least 1,400 inhabitants/km</w:t>
      </w:r>
      <w:r>
        <w:rPr>
          <w:rFonts w:ascii="Arial" w:hAnsi="Arial" w:cs="Arial"/>
          <w:color w:val="000000"/>
          <w:sz w:val="21"/>
          <w:szCs w:val="21"/>
          <w:vertAlign w:val="superscript"/>
        </w:rPr>
        <w:t>2</w:t>
      </w:r>
      <w:r>
        <w:rPr>
          <w:rFonts w:ascii="Arial" w:hAnsi="Arial" w:cs="Arial"/>
          <w:color w:val="000000"/>
          <w:sz w:val="21"/>
          <w:szCs w:val="21"/>
        </w:rPr>
        <w:t> while that in urban or civic areas per urban construction land area shall reach 7,000 inhabitants/km</w:t>
      </w:r>
      <w:r>
        <w:rPr>
          <w:rFonts w:ascii="Arial" w:hAnsi="Arial" w:cs="Arial"/>
          <w:color w:val="000000"/>
          <w:sz w:val="21"/>
          <w:szCs w:val="21"/>
          <w:vertAlign w:val="superscript"/>
        </w:rPr>
        <w:t>2 </w:t>
      </w:r>
      <w:r>
        <w:rPr>
          <w:rFonts w:ascii="Arial" w:hAnsi="Arial" w:cs="Arial"/>
          <w:color w:val="000000"/>
          <w:sz w:val="21"/>
          <w:szCs w:val="21"/>
        </w:rPr>
        <w:t>or more.</w:t>
      </w:r>
    </w:p>
    <w:p w14:paraId="32ED250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rate of non-agricultural workers in the entire city shall equal at least 60% while that in civic areas shall be at least 75%.</w:t>
      </w:r>
    </w:p>
    <w:p w14:paraId="4EB1C2B9"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Level of its urban infrastructure, architectural and landscaping development shall meet standards referred to in the Appendix 1 hereto attached.</w:t>
      </w:r>
    </w:p>
    <w:p w14:paraId="14881CDC"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Class-IV cities</w:t>
      </w:r>
    </w:p>
    <w:p w14:paraId="44C7DBBE"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Position, functions, roles, structure and socio-economic growth level of the class-IV city:</w:t>
      </w:r>
    </w:p>
    <w:p w14:paraId="4245EE3A"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plays a position, role and performs a function as a provincial- or district-level economic, financial, cultural, educational, training, tourism, health, scientific and technological centre or specialized centre, a district-level administrative center, a transport hub, and plays its role in promoting socio-economic development of a province, a district or an inter-district region;</w:t>
      </w:r>
    </w:p>
    <w:p w14:paraId="0FD0F79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socio-economic structure and growth level shall meet standards referred to in the Appendix 1 hereto attached.</w:t>
      </w:r>
    </w:p>
    <w:p w14:paraId="5EB84C5A"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size of population living in all city areas shall reach at least 50,000 people out of whom there shall be at least 20,000 dwellers living in civic areas (if any).</w:t>
      </w:r>
    </w:p>
    <w:p w14:paraId="5F55FE5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density of population living in all city areas shall reach at least 1,200 inhabitants/km</w:t>
      </w:r>
      <w:r>
        <w:rPr>
          <w:rFonts w:ascii="Arial" w:hAnsi="Arial" w:cs="Arial"/>
          <w:color w:val="000000"/>
          <w:sz w:val="21"/>
          <w:szCs w:val="21"/>
          <w:vertAlign w:val="superscript"/>
        </w:rPr>
        <w:t>2</w:t>
      </w:r>
      <w:r>
        <w:rPr>
          <w:rFonts w:ascii="Arial" w:hAnsi="Arial" w:cs="Arial"/>
          <w:color w:val="000000"/>
          <w:sz w:val="21"/>
          <w:szCs w:val="21"/>
        </w:rPr>
        <w:t> while that in civic areas (if any) per urban construction land area shall reach 6,000 inhabitants/km</w:t>
      </w:r>
      <w:r>
        <w:rPr>
          <w:rFonts w:ascii="Arial" w:hAnsi="Arial" w:cs="Arial"/>
          <w:color w:val="000000"/>
          <w:sz w:val="21"/>
          <w:szCs w:val="21"/>
          <w:vertAlign w:val="superscript"/>
        </w:rPr>
        <w:t>2</w:t>
      </w:r>
      <w:r>
        <w:rPr>
          <w:rFonts w:ascii="Arial" w:hAnsi="Arial" w:cs="Arial"/>
          <w:color w:val="000000"/>
          <w:sz w:val="21"/>
          <w:szCs w:val="21"/>
        </w:rPr>
        <w:t> or more.</w:t>
      </w:r>
    </w:p>
    <w:p w14:paraId="010C6F0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rate of non-agricultural workers in the entire city shall equal at least 55% while that in civic areas (if any) shall be at least 70%.</w:t>
      </w:r>
    </w:p>
    <w:p w14:paraId="550B7A2A"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Level of its urban infrastructure, architectural and landscaping development shall meet standards referred to in the Appendix 1 hereto attached.</w:t>
      </w:r>
    </w:p>
    <w:p w14:paraId="345A8051"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Class-V cities</w:t>
      </w:r>
    </w:p>
    <w:p w14:paraId="0EF96750"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Position, functions, roles, structure and socio-economic growth level of the class-V city:</w:t>
      </w:r>
    </w:p>
    <w:p w14:paraId="10FD314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plays a position, role and performs a function as an administrative centre, district-level economic, financial, cultural, educational, training centre or specialized centre, a transport hub, and plays its role in promoting socio-economic development of a district or an inter-communal cluster;</w:t>
      </w:r>
    </w:p>
    <w:p w14:paraId="5C57E94C"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socio-economic structure and growth level shall meet standards referred to in the Appendix 1 hereto attached.</w:t>
      </w:r>
    </w:p>
    <w:p w14:paraId="339E028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size of population living in all city areas shall reach at least 4,000 people.</w:t>
      </w:r>
    </w:p>
    <w:p w14:paraId="4FD37019"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density of population living in all city areas shall reach at least 1,000 inhabitants/km</w:t>
      </w:r>
      <w:r>
        <w:rPr>
          <w:rFonts w:ascii="Arial" w:hAnsi="Arial" w:cs="Arial"/>
          <w:color w:val="000000"/>
          <w:sz w:val="21"/>
          <w:szCs w:val="21"/>
          <w:vertAlign w:val="superscript"/>
        </w:rPr>
        <w:t>2</w:t>
      </w:r>
      <w:r>
        <w:rPr>
          <w:rFonts w:ascii="Arial" w:hAnsi="Arial" w:cs="Arial"/>
          <w:color w:val="000000"/>
          <w:sz w:val="21"/>
          <w:szCs w:val="21"/>
        </w:rPr>
        <w:t> while that in urban areas per urban construction land area shall reach 5,000 inhabitants/km</w:t>
      </w:r>
      <w:r>
        <w:rPr>
          <w:rFonts w:ascii="Arial" w:hAnsi="Arial" w:cs="Arial"/>
          <w:color w:val="000000"/>
          <w:sz w:val="21"/>
          <w:szCs w:val="21"/>
          <w:vertAlign w:val="superscript"/>
        </w:rPr>
        <w:t>2</w:t>
      </w:r>
      <w:r>
        <w:rPr>
          <w:rFonts w:ascii="Arial" w:hAnsi="Arial" w:cs="Arial"/>
          <w:color w:val="000000"/>
          <w:sz w:val="21"/>
          <w:szCs w:val="21"/>
        </w:rPr>
        <w:t> or more.</w:t>
      </w:r>
    </w:p>
    <w:p w14:paraId="7D80495E"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rate of non-agricultural workers in the entire city shall equal at least 55%.</w:t>
      </w:r>
    </w:p>
    <w:p w14:paraId="3D8B96A1"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Level of its urban infrastructure, architectural and landscaping development shall meet standards referred to in the Appendix 1 hereto attached.</w:t>
      </w:r>
    </w:p>
    <w:p w14:paraId="2F1E8584"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Classification of several cities having particular characteristics</w:t>
      </w:r>
    </w:p>
    <w:p w14:paraId="40F4E96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Criteria such as the population size and density applied to a city which is a tourist, scientific and technological, educational and training centre may be lower than but must be equal to at least 70% as much as legally required while other criteria must be the same as applied to the respective city class.</w:t>
      </w:r>
    </w:p>
    <w:p w14:paraId="0EABD79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Criteria such as the population size applied to the class-III, class-IV and class-V cities which are located in the mountainous, highland regions or has national borderlines may be lower than but must be equal to at least 50% as much as legally required while other criteria must equal at least 70% as much as legally required for the respective city class.</w:t>
      </w:r>
    </w:p>
    <w:p w14:paraId="717A58E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Criteria such as level of development of urban infrastructure and landscape architecture applied to islandish cities may be at least 50% as much as legally required while other criteria such as the population size, density, rate of non-agricultural workers and socio-economic criteria must equal at least 30% as much as legally required for the respective city class.</w:t>
      </w:r>
    </w:p>
    <w:p w14:paraId="7DB26837" w14:textId="77777777" w:rsidR="007C75D7" w:rsidRDefault="007C75D7" w:rsidP="007C75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0550A61" w14:textId="77777777" w:rsidR="007C75D7" w:rsidRDefault="007C75D7" w:rsidP="007C75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URBAN CLASSIFICATION SCORING, AUTHORITY AND PROCEDURES</w:t>
      </w:r>
    </w:p>
    <w:p w14:paraId="197C039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Urban classification scoring</w:t>
      </w:r>
    </w:p>
    <w:p w14:paraId="45A2248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classification shall be carried out according to the scoring method according to which maximum total score of all criteria shall be 100 points.</w:t>
      </w:r>
    </w:p>
    <w:p w14:paraId="786007C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classification score ranges of above-stated criteria shall comprise:</w:t>
      </w:r>
    </w:p>
    <w:p w14:paraId="1716B0F0"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Criteria regarding position, functions, roles, structure and socio-economic growth level of a city have the maximum score of 20 points;</w:t>
      </w:r>
    </w:p>
    <w:p w14:paraId="5C8EACA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Criteria regarding population size, density and rate of non-agricultural workers of a city have the maximum score of 20 points. In particular, the population size criterion has the maximum score of 8 points; the population density criterion has the maximum score of 6 points; the criterion regarding the rate of non-agricultural workers has to maximum score of 6 points;</w:t>
      </w:r>
    </w:p>
    <w:p w14:paraId="68821E64"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Criteria regarding level of urban infrastructure, architectural and landscaping development, including social, engineering, environmental hygiene, architectural, and landscaping infrastructure, have the maximum score of 60 points.</w:t>
      </w:r>
    </w:p>
    <w:p w14:paraId="62D4C41C"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Determination of number, distribution and method of calculation of points, method of collection and measurement of data of specific criteria referred to in this subparagraph shall be subject to provisions laid down in the Appendix 1, 2 and 3 hereto attached.</w:t>
      </w:r>
    </w:p>
    <w:p w14:paraId="1774419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class of a city shall be recognized if criteria applied to that city meet the required minimum level and total score of these criteria reaches at least 75 points.</w:t>
      </w:r>
    </w:p>
    <w:p w14:paraId="6204E20B"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Authority to grant an urban classification decision</w:t>
      </w:r>
    </w:p>
    <w:p w14:paraId="7060B5EE"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have authority to grant the decision on recognition of special-class, class-I and class-II cities.</w:t>
      </w:r>
    </w:p>
    <w:p w14:paraId="493067EB"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be accorded authority to grant the decision on recognition of class-III and class-IV cities.</w:t>
      </w:r>
    </w:p>
    <w:p w14:paraId="610F70F8"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 of the provincial People’s Committee shall be accorded authority to grant the decision on recognition of class-V cities.</w:t>
      </w:r>
    </w:p>
    <w:p w14:paraId="286DC8B1"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Formulation of urban classification proposal</w:t>
      </w:r>
    </w:p>
    <w:p w14:paraId="16B8E5A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for formulating urban classification proposal:</w:t>
      </w:r>
    </w:p>
    <w:p w14:paraId="4E4FDA3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provincial-level People’s Committee shall conduct formulation of urban classification proposal for special-class cities and class-I cities which are centrally-controlled municipalities;</w:t>
      </w:r>
    </w:p>
    <w:p w14:paraId="68743F6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district-level People’s Committee shall conduct formulation of urban classification proposal for class-I cities which are provincially-controlled cities, municipality-controlled cities, class-II, class-III, class-IV and class-V cities.</w:t>
      </w:r>
    </w:p>
    <w:p w14:paraId="4EB26708"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urban classification proposal shall include proposal interpretation, appendices and video clips illustrating the current state of urban development:</w:t>
      </w:r>
    </w:p>
    <w:p w14:paraId="2D27725A"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proposal interpretation section defines reasons and necessity for existence of the proposal, provides an overview of history and development of a city, an assessment of the current state of urban development, quality of urban infrastructure, a combination of urban classification criteria, an assessment of urban classification, a summary report on the urban development program and the urban quality improvement plan for the following stages, conclusions and recommendations;</w:t>
      </w:r>
    </w:p>
    <w:p w14:paraId="5D5AB55E"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Attached appendices comprise legal documents, the chart of data related to the proposal and reduced drawings (A3 size) showing the diagram of regional connections (01 copy), the map showing boundaries of urban administrative subdivisions (01 copy), the map showing existing construction land plots and under-construction projects (01 copy), the spatial development orientation chart (01 copy), the first-stage short-term planning map (02 drawings showing contents of the land use planning and engineering infrastructure planning). Data used for urban classification assessment shall be those that are collected from the year preceding the year of submission of the proposal while proposal data are provided or released by competent state agencies;</w:t>
      </w:r>
    </w:p>
    <w:p w14:paraId="7BECCCB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video clip illustrating the current state of development of the city in question of which classification is requested has the length ranging from 20 minutes to 25 minutes.</w:t>
      </w:r>
    </w:p>
    <w:p w14:paraId="46763BBB"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is an intention to expand a township to establish a new urban administrative division but such expansion is still within the boundary of a district-level administrative division, the district-level People’s Committee shall take charge of preparing the urban classification proposal for the intended area for submission to a competent authority for its grant of recognition of conformity to respective urban classification criteria.</w:t>
      </w:r>
    </w:p>
    <w:p w14:paraId="40DE5810"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an intention to expand a town, a provincially-controlled city or a municipality-controlled city to establish a new urban administrative division but such expansion is still within the boundary of a provincial-level administrative division, the provincial-level People’s Committee shall take charge of preparing the urban classification proposal for the intended area for submission to a competent authority for its grant of recognition of conformity to respective urban classification criteria.</w:t>
      </w:r>
    </w:p>
    <w:p w14:paraId="2CE54391"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Urban classification costs shall be covered by the state budget.</w:t>
      </w:r>
    </w:p>
    <w:p w14:paraId="725DDEC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Urban classification processes and procedures</w:t>
      </w:r>
    </w:p>
    <w:p w14:paraId="16384E9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for assessment of urban classification proposal:</w:t>
      </w:r>
    </w:p>
    <w:p w14:paraId="092C9A1B"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Construction takes charge of assessing urban classification proposal for special-class, class-I, class-II, class-III and class-IV cities;</w:t>
      </w:r>
    </w:p>
    <w:p w14:paraId="0F20B2B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Department of Construction takes charge of assessing urban classification proposal for class-V cities.</w:t>
      </w:r>
    </w:p>
    <w:p w14:paraId="7474ACBB"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Scope of assessment activities:</w:t>
      </w:r>
    </w:p>
    <w:p w14:paraId="3B13801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Assessing the proposal, processes and procedures for proposal preparation;</w:t>
      </w:r>
    </w:p>
    <w:p w14:paraId="7626ADE0"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Assessing legal bases, consistency with the program for development of the national urban system, inter-provincial regions, provinces and development programs of specific cities;</w:t>
      </w:r>
    </w:p>
    <w:p w14:paraId="44E9664E"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Examining and checking proposal contents in comparison with the current state of development of cities;</w:t>
      </w:r>
    </w:p>
    <w:p w14:paraId="4906A8F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Assessing urban classification criteria.</w:t>
      </w:r>
    </w:p>
    <w:p w14:paraId="1F8CAB0E"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package submitted for assessment of the proposal shall comprise the written request of the People’s Committee and the resolution of the mandated People’s Council; urban classification proposal text; other relevant legal documents.</w:t>
      </w:r>
    </w:p>
    <w:p w14:paraId="728AE8B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competent authority in charge of assessment shall be responsible for assessing urban classification proposal within duration of 15 days from receipt of all required documents attached to the proposal as prescribed herein.</w:t>
      </w:r>
    </w:p>
    <w:p w14:paraId="560E89E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 having urban classification authority, referred to in Article 11 hereof, shall be responsible for considering granting the decision on recognition of city class within the duration of 15 days from the date of receipt of the written request, the urban classification proposal text and the assessment report.</w:t>
      </w:r>
    </w:p>
    <w:p w14:paraId="06CD1918" w14:textId="77777777" w:rsidR="007C75D7" w:rsidRDefault="007C75D7" w:rsidP="007C75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5486DB6" w14:textId="77777777" w:rsidR="007C75D7" w:rsidRDefault="007C75D7" w:rsidP="007C75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46A5973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Transition provision</w:t>
      </w:r>
    </w:p>
    <w:p w14:paraId="59A7DAD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Cities of which classes were recognized under decisions before the entry into force of this Resolution shall not be reclassified, unless otherwise prescribed in paragraph 3 of this Article.</w:t>
      </w:r>
    </w:p>
    <w:p w14:paraId="17848371"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Cities of which proposals for classification were submitted to competent authorities before the entry into force of this Resolution, these competent authorities shall conduct assessment and submit them to authorized persons to issue urban classification recognition decisions in accordance with provisions laid down in this Resolution.</w:t>
      </w:r>
    </w:p>
    <w:p w14:paraId="51B34524"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classes of cities were recognized under decisions before the entry into force of this Resolution, but extent of these cities after being classified are not the same as boundaries of intended administrative divisions, inspection shall be carried out before grant of approval for establishment of these cities to ensure that classes of these cities conform to this Resolution.</w:t>
      </w:r>
    </w:p>
    <w:p w14:paraId="65704DAB"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classes of cities were recognized before the entry into force of this Resolution, but there is an intention to expand the urban or civic area to establish a district or ward and the proposal for establishment of that district or ward has been submitted to seek approval from relevant authorities, that urban or civic area shall not be subject to reclassification; the intended expansion must be accredited under assessment of conformity with standards referred to in the Appendix 2 hereto attached which is conducted by the Ministry of Construction.</w:t>
      </w:r>
    </w:p>
    <w:p w14:paraId="20607FE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Entry into force</w:t>
      </w:r>
    </w:p>
    <w:p w14:paraId="311862AB"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Resolution shall enter into force from the signature date.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C75D7" w14:paraId="41C4AE5F" w14:textId="77777777" w:rsidTr="007C75D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DFD1C" w14:textId="77777777" w:rsidR="007C75D7" w:rsidRDefault="007C75D7">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3DD7C" w14:textId="77777777" w:rsidR="007C75D7" w:rsidRDefault="007C75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NATIONAL ASSEMBLY STANDING COMMITTEE</w:t>
            </w:r>
            <w:r>
              <w:rPr>
                <w:rFonts w:ascii="Arial" w:hAnsi="Arial" w:cs="Arial"/>
                <w:b/>
                <w:bCs/>
                <w:color w:val="000000"/>
                <w:sz w:val="21"/>
                <w:szCs w:val="21"/>
              </w:rPr>
              <w:br/>
            </w:r>
            <w:r>
              <w:rPr>
                <w:rStyle w:val="Strong"/>
                <w:rFonts w:ascii="Arial" w:hAnsi="Arial" w:cs="Arial"/>
                <w:color w:val="000000"/>
                <w:sz w:val="21"/>
                <w:szCs w:val="21"/>
              </w:rPr>
              <w:t>THE CHAIR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31624190" w14:textId="77777777" w:rsidR="007C75D7" w:rsidRDefault="007C75D7" w:rsidP="007C75D7">
      <w:pPr>
        <w:pStyle w:val="NormalWeb"/>
        <w:spacing w:after="90" w:afterAutospacing="0" w:line="345" w:lineRule="atLeast"/>
        <w:jc w:val="both"/>
        <w:rPr>
          <w:rFonts w:ascii="Arial" w:hAnsi="Arial" w:cs="Arial"/>
          <w:color w:val="000000"/>
          <w:sz w:val="21"/>
          <w:szCs w:val="21"/>
        </w:rPr>
      </w:pPr>
    </w:p>
    <w:p w14:paraId="2179FCFE" w14:textId="77777777" w:rsidR="007C75D7" w:rsidRDefault="007C75D7" w:rsidP="007C75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w:t>
      </w:r>
    </w:p>
    <w:p w14:paraId="5FEB6148" w14:textId="77777777" w:rsidR="007C75D7" w:rsidRDefault="007C75D7" w:rsidP="007C75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STANDARDS INCLUDED IN URBAN CLASSIFICATION CRITERIA AND SCORING METHOD; STANDARDS REGARDING INFRASTRUCTURE DEVELOPMENT LEVEL APPLIED TO AREAS INTENDED FOR ESTABLISHMENT OF WARDS OR DISTRICTS; DATA COLLECTION AND CALCULATION METHOD</w:t>
      </w:r>
      <w:r>
        <w:rPr>
          <w:rFonts w:ascii="Arial" w:hAnsi="Arial" w:cs="Arial"/>
          <w:color w:val="000000"/>
          <w:sz w:val="21"/>
          <w:szCs w:val="21"/>
        </w:rPr>
        <w:br/>
      </w:r>
      <w:r>
        <w:rPr>
          <w:rStyle w:val="Emphasis"/>
          <w:rFonts w:ascii="Arial" w:hAnsi="Arial" w:cs="Arial"/>
          <w:color w:val="000000"/>
          <w:sz w:val="21"/>
          <w:szCs w:val="21"/>
        </w:rPr>
        <w:t>(Issued together with the Resolution No. 1210/2016/UBTVQH13 dated May 25, 2016)</w:t>
      </w:r>
    </w:p>
    <w:p w14:paraId="63FFEC28"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Appendix 1: Standards included in urban classification criteria and scoring method</w:t>
      </w:r>
    </w:p>
    <w:p w14:paraId="6C13B509"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Criterion 1: Position, functions, roles, structure and socio-economic growth level (minimum score: 15 points; maximum score: 20 points)</w:t>
      </w:r>
    </w:p>
    <w:p w14:paraId="4B1519CC"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Table 1.1 – Criterion regarding position, functions and roles </w:t>
      </w:r>
      <w:r>
        <w:rPr>
          <w:rFonts w:ascii="Arial" w:hAnsi="Arial" w:cs="Arial"/>
          <w:color w:val="000000"/>
          <w:sz w:val="21"/>
          <w:szCs w:val="21"/>
        </w:rPr>
        <w:t>(minimum score: 3.75 points; maximum score: 5.0 points)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8"/>
        <w:gridCol w:w="3272"/>
        <w:gridCol w:w="3192"/>
        <w:gridCol w:w="1552"/>
      </w:tblGrid>
      <w:tr w:rsidR="007C75D7" w14:paraId="183DA79B" w14:textId="77777777" w:rsidTr="007C75D7">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B86F2"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4B19B"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Urban classification</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E49EC"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Criterion regarding position, functions and roles</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6A892"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Score</w:t>
            </w:r>
          </w:p>
        </w:tc>
      </w:tr>
      <w:tr w:rsidR="007C75D7" w14:paraId="4E2D795C"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3B27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31C5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Special-class</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2C83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city must be a capital or a national- and international-level economic, financial, cultural, educational, training, tourism, health, scientific, technological centre, a domestic and international transport and exchange hub, and play its role in promoting nationwide socio-economic development.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6B51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7C75D7" w14:paraId="3D893DE3"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95A7FF"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5AB8DB" w14:textId="77777777" w:rsidR="007C75D7" w:rsidRDefault="007C75D7">
            <w:pPr>
              <w:spacing w:line="375" w:lineRule="atLeast"/>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26D8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city must be a national-level economic, financial, cultural, educational, training, tourism, health, scientific, technological centre, a domestic and international transport and exchange center, and play its role in promoting nationwide socio-economic development.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0577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3.75</w:t>
            </w:r>
          </w:p>
        </w:tc>
      </w:tr>
      <w:tr w:rsidR="007C75D7" w14:paraId="1900313B"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8016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9F73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E31C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city must be a national-level economic, financial, cultural, educational, training, tourism, health, scientific, technological centre, a domestic and international transport and exchange center, and play its role in promoting nationwide socio-economic development of an inter-provincial region or the entire nation.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7901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7C75D7" w14:paraId="1738FC14"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6D5A9C"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39D2A8" w14:textId="77777777" w:rsidR="007C75D7" w:rsidRDefault="007C75D7">
            <w:pPr>
              <w:spacing w:line="375" w:lineRule="atLeast"/>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37BE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city must be a regional- or provincial-level economic, financial, cultural, educational, training, tourism, health, scientific and technological centre, a domestic and international </w:t>
            </w:r>
            <w:r>
              <w:rPr>
                <w:rFonts w:ascii="Arial" w:hAnsi="Arial" w:cs="Arial"/>
                <w:color w:val="000000"/>
                <w:sz w:val="21"/>
                <w:szCs w:val="21"/>
              </w:rPr>
              <w:lastRenderedPageBreak/>
              <w:t>transport and exchange hub, and play its role in promoting socio-economic development of an inter-provincial region.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4428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3.75</w:t>
            </w:r>
          </w:p>
        </w:tc>
      </w:tr>
      <w:tr w:rsidR="007C75D7" w14:paraId="499C4A02"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B463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2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243C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Class-II</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E731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city must be a regional-level economic, financial, cultural, educational, training, tourism, health, scientific and technological centre, a provincial-level administrative center, a transport hub, and play its role in promoting socio-economic development of an inter-provincial region.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347F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7C75D7" w14:paraId="4C4D683D"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D01DEC"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18AF7D" w14:textId="77777777" w:rsidR="007C75D7" w:rsidRDefault="007C75D7">
            <w:pPr>
              <w:spacing w:line="375" w:lineRule="atLeast"/>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1369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city must be an economic, financial, cultural, educational, training, tourism, health, scientific and technological regional-level specialized centre or provincial-level centre, a transport hub, and play its role in promoting socio-economic development of a province and an inter-provincial region.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6F83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3.75</w:t>
            </w:r>
          </w:p>
        </w:tc>
      </w:tr>
      <w:tr w:rsidR="007C75D7" w14:paraId="77763EF7"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4DB9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2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89A6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Class-III</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9236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city must be a provincial-level administrative centre, an economic, financial, cultural, educational, training, tourism, health, scientific and technological centre, a transport hub, and play its role in promoting socio-economic development of a province and an inter-provincial region.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F540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7C75D7" w14:paraId="4401AC00"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5A8810"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228AE1" w14:textId="77777777" w:rsidR="007C75D7" w:rsidRDefault="007C75D7">
            <w:pPr>
              <w:spacing w:line="375" w:lineRule="atLeast"/>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6B50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city must be a provincial-level economic, financial, cultural, educational, training, tourism, health, scientific and technological specialized centre, a transport hub, and plays its role </w:t>
            </w:r>
            <w:r>
              <w:rPr>
                <w:rFonts w:ascii="Arial" w:hAnsi="Arial" w:cs="Arial"/>
                <w:color w:val="000000"/>
                <w:sz w:val="21"/>
                <w:szCs w:val="21"/>
              </w:rPr>
              <w:lastRenderedPageBreak/>
              <w:t>in promoting socio-economic development of a province.</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AA3F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3.75</w:t>
            </w:r>
          </w:p>
        </w:tc>
      </w:tr>
      <w:tr w:rsidR="007C75D7" w14:paraId="3A016A16"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0515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2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D728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Class-IV</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FDC3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city must be a provincial-level economic, financial, cultural, educational, training, tourism, health, scientific and technological centre or specialized centre, a transport hub, and plays its role in promoting socio-economic development of a province and an inter-district region.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114A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7C75D7" w14:paraId="5B49DD00"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4FA2BC"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22F0D9" w14:textId="77777777" w:rsidR="007C75D7" w:rsidRDefault="007C75D7">
            <w:pPr>
              <w:spacing w:line="375" w:lineRule="atLeast"/>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E738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city must be an economic, financial, cultural, educational, training, tourism, health, scientific and technological centre, district-level or specialized centre, a transport hub, and plays its role in promoting socio-economic development of a district and an inter-district region.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39CF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3.75</w:t>
            </w:r>
          </w:p>
        </w:tc>
      </w:tr>
      <w:tr w:rsidR="007C75D7" w14:paraId="6773B06A"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037D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2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A3F9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Class-V</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5741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city must be an administrative centre, a district-level economic, cultural, educational, training and health centre or specialized centre, a transport hub, and plays its role in promoting socio-economic development of a district.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29AA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7C75D7" w14:paraId="0F4C932E"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43B1BE"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06B1B2" w14:textId="77777777" w:rsidR="007C75D7" w:rsidRDefault="007C75D7">
            <w:pPr>
              <w:spacing w:line="375" w:lineRule="atLeast"/>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BD42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city must be a district-level economic, cultural, educational, training and health specialized centre, a transport hub, and plays its role in promoting socio-economic development of an inter-communal cluster.</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7AC5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3.75</w:t>
            </w:r>
          </w:p>
        </w:tc>
      </w:tr>
    </w:tbl>
    <w:p w14:paraId="07B6F6F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Table 1.2 – Criterion regarding socio-economic structure and growth level </w:t>
      </w:r>
      <w:r>
        <w:rPr>
          <w:rFonts w:ascii="Arial" w:hAnsi="Arial" w:cs="Arial"/>
          <w:color w:val="000000"/>
          <w:sz w:val="21"/>
          <w:szCs w:val="21"/>
        </w:rPr>
        <w:t>(minimum score: 11.25 points; maximum score: 15 points)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4"/>
        <w:gridCol w:w="1452"/>
        <w:gridCol w:w="1319"/>
        <w:gridCol w:w="879"/>
        <w:gridCol w:w="879"/>
        <w:gridCol w:w="879"/>
        <w:gridCol w:w="879"/>
        <w:gridCol w:w="879"/>
        <w:gridCol w:w="879"/>
        <w:gridCol w:w="616"/>
      </w:tblGrid>
      <w:tr w:rsidR="007C75D7" w14:paraId="699B36B9"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C7457"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4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7D996"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3413C"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Unit of measurement</w:t>
            </w:r>
          </w:p>
        </w:tc>
        <w:tc>
          <w:tcPr>
            <w:tcW w:w="50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A6A72"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Urban classification</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27479"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Score</w:t>
            </w:r>
          </w:p>
        </w:tc>
      </w:tr>
      <w:tr w:rsidR="007C75D7" w14:paraId="23F53B52"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8F3F49"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7B9275"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AE8286" w14:textId="77777777" w:rsidR="007C75D7" w:rsidRDefault="007C75D7">
            <w:pPr>
              <w:spacing w:line="375" w:lineRule="atLeast"/>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22E5D"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Special-class</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97DE8"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FD1C6"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F5E04"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Class-III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6850F"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Class-IV</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B86D6"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Class-V</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B09948" w14:textId="77777777" w:rsidR="007C75D7" w:rsidRDefault="007C75D7">
            <w:pPr>
              <w:spacing w:line="375" w:lineRule="atLeast"/>
              <w:rPr>
                <w:rFonts w:ascii="Arial" w:hAnsi="Arial" w:cs="Arial"/>
                <w:color w:val="000000"/>
                <w:sz w:val="21"/>
                <w:szCs w:val="21"/>
              </w:rPr>
            </w:pPr>
          </w:p>
        </w:tc>
      </w:tr>
      <w:tr w:rsidR="007C75D7" w14:paraId="20E52D66"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17C4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4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A62B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budget revenue and expenditure balancing</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946DD" w14:textId="77777777" w:rsidR="007C75D7" w:rsidRDefault="007C75D7">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0846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Surplus</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3F71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Surplus</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C57C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Surplus</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015F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Surplus</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809D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Surplus</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F284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Surplus</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9AA4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0E6B5691"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0B54DC"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C3353E"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DE63A4" w14:textId="77777777" w:rsidR="007C75D7" w:rsidRDefault="007C75D7">
            <w:pPr>
              <w:spacing w:line="375" w:lineRule="atLeast"/>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1556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Balanced</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7486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Balanced</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1A9C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Balanced</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A212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Balanced</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6154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Balanced</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A3AC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Balanced</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DA7C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17FEEBD6"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4AC2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4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D25D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 capita income compared to the previous year</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1828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times</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8105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88B8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DF91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1.75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A880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2559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AF0F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0.7</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A8BB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7C75D7" w14:paraId="38AB67A1"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AA29FD"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19A010"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1E2E6C" w14:textId="77777777" w:rsidR="007C75D7" w:rsidRDefault="007C75D7">
            <w:pPr>
              <w:spacing w:line="375" w:lineRule="atLeast"/>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7D05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F3D8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8C4F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98FC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C85E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ABDD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2051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r>
      <w:tr w:rsidR="007C75D7" w14:paraId="3298AB49"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35E8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D84F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Economic structure transformation</w:t>
            </w:r>
            <w:r>
              <w:rPr>
                <w:rFonts w:ascii="Arial" w:hAnsi="Arial" w:cs="Arial"/>
                <w:color w:val="000000"/>
                <w:sz w:val="21"/>
                <w:szCs w:val="21"/>
                <w:vertAlign w:val="superscript"/>
              </w:rPr>
              <w:t>(1)</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27BC8" w14:textId="77777777" w:rsidR="007C75D7" w:rsidRDefault="007C75D7">
            <w:pPr>
              <w:pStyle w:val="NormalWeb"/>
              <w:spacing w:after="90" w:afterAutospacing="0" w:line="345" w:lineRule="atLeast"/>
              <w:jc w:val="both"/>
              <w:rPr>
                <w:rFonts w:ascii="Arial" w:hAnsi="Arial" w:cs="Arial"/>
                <w:color w:val="000000"/>
                <w:sz w:val="21"/>
                <w:szCs w:val="21"/>
              </w:rPr>
            </w:pPr>
          </w:p>
        </w:tc>
        <w:tc>
          <w:tcPr>
            <w:tcW w:w="50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353C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Increasing industry, construction and service proportion, and decreasing agriculture, forestry and aquaculture proportion according to the predetermined objectives</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245B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7C75D7" w14:paraId="3DEA796B"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EFDF78"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5CD129"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D1188A" w14:textId="77777777" w:rsidR="007C75D7" w:rsidRDefault="007C75D7">
            <w:pPr>
              <w:spacing w:line="375" w:lineRule="atLeast"/>
              <w:rPr>
                <w:rFonts w:ascii="Arial" w:hAnsi="Arial" w:cs="Arial"/>
                <w:color w:val="000000"/>
                <w:sz w:val="21"/>
                <w:szCs w:val="21"/>
              </w:rPr>
            </w:pPr>
          </w:p>
        </w:tc>
        <w:tc>
          <w:tcPr>
            <w:tcW w:w="50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74FB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Increasing industry, construction proportion, or increasing service proportion and decreasing agriculture, forestry and aquaculture proportion according to the predetermined objectives</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9A9F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r>
      <w:tr w:rsidR="007C75D7" w14:paraId="302DC3B2"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0CE0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4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D637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Average economic growth level in the last 3 years</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DECE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5380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21DB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9999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5251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CE64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A31F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BAF3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60716F09"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B96106"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CC0974"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93A505" w14:textId="77777777" w:rsidR="007C75D7" w:rsidRDefault="007C75D7">
            <w:pPr>
              <w:spacing w:line="375" w:lineRule="atLeast"/>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E90A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0165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68A0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A411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0676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A9B0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B1F0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59C35517"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D87E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4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3AEB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Poverty rate</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3726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7FEC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5143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4932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E734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A0E8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D8FF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9C97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7C439BAF"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A4324A"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2A200A"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1C13B3" w14:textId="77777777" w:rsidR="007C75D7" w:rsidRDefault="007C75D7">
            <w:pPr>
              <w:spacing w:line="375" w:lineRule="atLeast"/>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C7B7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8677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6B3D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D6CD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516A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2AE0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B269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436385FB"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870F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4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1F52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 population growth rate (including natural and migratory increase)</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732C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328E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4D30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0745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1.8</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CA57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1.6</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4C15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9EAC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12C7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7C75D7" w14:paraId="7948171B"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17C33A"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A96822"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0C8E94" w14:textId="77777777" w:rsidR="007C75D7" w:rsidRDefault="007C75D7">
            <w:pPr>
              <w:spacing w:line="375" w:lineRule="atLeast"/>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6C6B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32DF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7D08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866F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234E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40D0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3DB1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r>
      <w:tr w:rsidR="007C75D7" w14:paraId="105A1558" w14:textId="77777777" w:rsidTr="007C75D7">
        <w:trPr>
          <w:tblCellSpacing w:w="0" w:type="dxa"/>
        </w:trPr>
        <w:tc>
          <w:tcPr>
            <w:tcW w:w="880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B514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Objective of economic development of a city is defined by the Resolution on socio-economic growth.</w:t>
            </w:r>
          </w:p>
        </w:tc>
      </w:tr>
    </w:tbl>
    <w:p w14:paraId="6AF190CE"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Table 2. Population size (minimum score: 6.0 points; maximum score: 8.0 points)</w:t>
      </w:r>
    </w:p>
    <w:p w14:paraId="504D25B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Table 2 - Population size </w:t>
      </w:r>
      <w:r>
        <w:rPr>
          <w:rFonts w:ascii="Arial" w:hAnsi="Arial" w:cs="Arial"/>
          <w:color w:val="000000"/>
          <w:sz w:val="21"/>
          <w:szCs w:val="21"/>
        </w:rPr>
        <w:t>(minimum score: 6.0 points; maximum score: 8.0 points)</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0"/>
        <w:gridCol w:w="2398"/>
        <w:gridCol w:w="3126"/>
        <w:gridCol w:w="1923"/>
        <w:gridCol w:w="2374"/>
        <w:gridCol w:w="2499"/>
        <w:gridCol w:w="1548"/>
        <w:gridCol w:w="1548"/>
        <w:gridCol w:w="1548"/>
        <w:gridCol w:w="2149"/>
        <w:gridCol w:w="1447"/>
      </w:tblGrid>
      <w:tr w:rsidR="007C75D7" w14:paraId="4C1FEFFA"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DF46B"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9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67327"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C878B"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Unit of measurement</w:t>
            </w:r>
          </w:p>
        </w:tc>
        <w:tc>
          <w:tcPr>
            <w:tcW w:w="552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8BA4F"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Urban classification</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0483B"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Score</w:t>
            </w:r>
          </w:p>
        </w:tc>
      </w:tr>
      <w:tr w:rsidR="007C75D7" w14:paraId="02773D4D"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461CEC"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D027B5"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901767" w14:textId="77777777" w:rsidR="007C75D7" w:rsidRDefault="007C75D7">
            <w:pPr>
              <w:spacing w:line="375" w:lineRule="atLeast"/>
              <w:rPr>
                <w:rFonts w:ascii="Arial" w:hAnsi="Arial" w:cs="Arial"/>
                <w:color w:val="000000"/>
                <w:sz w:val="21"/>
                <w:szCs w:val="21"/>
              </w:rPr>
            </w:pPr>
          </w:p>
        </w:tc>
        <w:tc>
          <w:tcPr>
            <w:tcW w:w="7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ED20A"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Special-class</w:t>
            </w:r>
          </w:p>
        </w:tc>
        <w:tc>
          <w:tcPr>
            <w:tcW w:w="20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C9AC7"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AB9A2"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Class-II</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0408F"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Class-III</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99D72"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Class-IV</w:t>
            </w:r>
          </w:p>
        </w:tc>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9DCAD"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Class-V</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A3D6E1" w14:textId="77777777" w:rsidR="007C75D7" w:rsidRDefault="007C75D7">
            <w:pPr>
              <w:spacing w:line="375" w:lineRule="atLeast"/>
              <w:rPr>
                <w:rFonts w:ascii="Arial" w:hAnsi="Arial" w:cs="Arial"/>
                <w:color w:val="000000"/>
                <w:sz w:val="21"/>
                <w:szCs w:val="21"/>
              </w:rPr>
            </w:pPr>
          </w:p>
        </w:tc>
      </w:tr>
      <w:tr w:rsidR="007C75D7" w14:paraId="6D68534F"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7751FE"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915EC3"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ED0F04"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6604C9" w14:textId="77777777" w:rsidR="007C75D7" w:rsidRDefault="007C75D7">
            <w:pPr>
              <w:spacing w:line="375" w:lineRule="atLeast"/>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2886F"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Centrally-controlled</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8D614"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Provincial-controlled</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C9893F"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A2F068"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ED9A4D"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45519D"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58E57B" w14:textId="77777777" w:rsidR="007C75D7" w:rsidRDefault="007C75D7">
            <w:pPr>
              <w:spacing w:line="375" w:lineRule="atLeast"/>
              <w:rPr>
                <w:rFonts w:ascii="Arial" w:hAnsi="Arial" w:cs="Arial"/>
                <w:color w:val="000000"/>
                <w:sz w:val="21"/>
                <w:szCs w:val="21"/>
              </w:rPr>
            </w:pPr>
          </w:p>
        </w:tc>
      </w:tr>
      <w:tr w:rsidR="007C75D7" w14:paraId="501B4403"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0DD4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6FF3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Entire city’s population</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A6AF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 residents</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6CC1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6,000</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F7A8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C322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C18D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0FB4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53F4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w:t>
            </w:r>
          </w:p>
        </w:tc>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90E6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4,000 to 50,000 residents: minimum score: 6.0 points; maximum score: 8.0 points.</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BA66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268F0C95"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0D0054"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D27D2B"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18AE9D" w14:textId="77777777" w:rsidR="007C75D7" w:rsidRDefault="007C75D7">
            <w:pPr>
              <w:spacing w:line="375" w:lineRule="atLeast"/>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FAEA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B180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6821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97E4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D4B9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ADB9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271EFA" w14:textId="77777777" w:rsidR="007C75D7" w:rsidRDefault="007C75D7">
            <w:pPr>
              <w:spacing w:line="375" w:lineRule="atLeast"/>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C1E9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7386369B"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275A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8C3D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Population living in urban and civic areas</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CE03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 residents</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2C67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4,000</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5D42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9744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D940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526D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FCC7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43BA37" w14:textId="77777777" w:rsidR="007C75D7" w:rsidRDefault="007C75D7">
            <w:pPr>
              <w:spacing w:line="375" w:lineRule="atLeast"/>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B805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r>
      <w:tr w:rsidR="007C75D7" w14:paraId="5583D577"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E9C553"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440C71"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9E3EAA" w14:textId="77777777" w:rsidR="007C75D7" w:rsidRDefault="007C75D7">
            <w:pPr>
              <w:spacing w:line="375" w:lineRule="atLeast"/>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6E40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6226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3998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6638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6144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5C66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287377" w14:textId="77777777" w:rsidR="007C75D7" w:rsidRDefault="007C75D7">
            <w:pPr>
              <w:spacing w:line="375" w:lineRule="atLeast"/>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2A29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bl>
    <w:p w14:paraId="3DA11DE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Criterion 3. Population density (minimum score: 4.5 points; maximum score: 6.0 points)</w:t>
      </w:r>
    </w:p>
    <w:p w14:paraId="69061C49"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Table 3 - Population density </w:t>
      </w:r>
      <w:r>
        <w:rPr>
          <w:rFonts w:ascii="Arial" w:hAnsi="Arial" w:cs="Arial"/>
          <w:color w:val="000000"/>
          <w:sz w:val="21"/>
          <w:szCs w:val="21"/>
        </w:rPr>
        <w:t>(minimum score: 4.5 points; maximum score: 6.0 points)</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5"/>
        <w:gridCol w:w="3382"/>
        <w:gridCol w:w="3720"/>
        <w:gridCol w:w="2289"/>
        <w:gridCol w:w="1873"/>
        <w:gridCol w:w="1873"/>
        <w:gridCol w:w="1842"/>
        <w:gridCol w:w="1842"/>
        <w:gridCol w:w="1842"/>
        <w:gridCol w:w="1722"/>
      </w:tblGrid>
      <w:tr w:rsidR="007C75D7" w14:paraId="457003A8"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7FAC8"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C9176"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54EA8"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Unit of measurement</w:t>
            </w:r>
          </w:p>
        </w:tc>
        <w:tc>
          <w:tcPr>
            <w:tcW w:w="387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7675D"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Urban classification</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51694"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Score</w:t>
            </w:r>
          </w:p>
        </w:tc>
      </w:tr>
      <w:tr w:rsidR="007C75D7" w14:paraId="2A5E974E"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492057"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6AA16B"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BF4A6E" w14:textId="77777777" w:rsidR="007C75D7" w:rsidRDefault="007C75D7">
            <w:pPr>
              <w:spacing w:line="375" w:lineRule="atLeast"/>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73F85"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Special-class</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C97D3"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95091"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Class-II</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4BF7E"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Class-III</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2FF12"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Class-IV</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01527"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Class-V</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C85B2D" w14:textId="77777777" w:rsidR="007C75D7" w:rsidRDefault="007C75D7">
            <w:pPr>
              <w:spacing w:line="375" w:lineRule="atLeast"/>
              <w:rPr>
                <w:rFonts w:ascii="Arial" w:hAnsi="Arial" w:cs="Arial"/>
                <w:color w:val="000000"/>
                <w:sz w:val="21"/>
                <w:szCs w:val="21"/>
              </w:rPr>
            </w:pPr>
          </w:p>
        </w:tc>
      </w:tr>
      <w:tr w:rsidR="007C75D7" w14:paraId="3B58A4EC"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F498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490B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Entire city’s population density</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1948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residents/km</w:t>
            </w:r>
            <w:r>
              <w:rPr>
                <w:rFonts w:ascii="Arial" w:hAnsi="Arial" w:cs="Arial"/>
                <w:color w:val="000000"/>
                <w:sz w:val="21"/>
                <w:szCs w:val="21"/>
                <w:vertAlign w:val="superscript"/>
              </w:rPr>
              <w:t>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CC2A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4945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C1B0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6EAB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1,800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62C6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2CD7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19B8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4A6EF0A1"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BBB685"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55F36C"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682750" w14:textId="77777777" w:rsidR="007C75D7" w:rsidRDefault="007C75D7">
            <w:pPr>
              <w:spacing w:line="375" w:lineRule="atLeast"/>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900E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56E4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435B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E8A6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1274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BB02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24D5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5C6F5D47"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2366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D755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Density of population living in urban or civic areas per urban construction land (with respect to special-class, class-I, class-II, class-III cities; class-III, class-IV towns); density of population living on construction land plots (with respect to class-IV or class-V townships) </w:t>
            </w:r>
            <w:r>
              <w:rPr>
                <w:rFonts w:ascii="Arial" w:hAnsi="Arial" w:cs="Arial"/>
                <w:color w:val="000000"/>
                <w:sz w:val="21"/>
                <w:szCs w:val="21"/>
                <w:vertAlign w:val="superscript"/>
              </w:rPr>
              <w:t>(2)</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C653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residents/km</w:t>
            </w:r>
            <w:r>
              <w:rPr>
                <w:rFonts w:ascii="Arial" w:hAnsi="Arial" w:cs="Arial"/>
                <w:color w:val="000000"/>
                <w:sz w:val="21"/>
                <w:szCs w:val="21"/>
                <w:vertAlign w:val="superscript"/>
              </w:rPr>
              <w:t>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41FE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81BB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12,000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AE8B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E435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952E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EC8B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6783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7C75D7" w14:paraId="29957E31"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5A51B9"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FDF363"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6ED3E4" w14:textId="77777777" w:rsidR="007C75D7" w:rsidRDefault="007C75D7">
            <w:pPr>
              <w:spacing w:line="375" w:lineRule="atLeast"/>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38AC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FA99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8FF2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0A4E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3EF5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0BA6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B382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r w:rsidR="007C75D7" w14:paraId="76440A77" w14:textId="77777777" w:rsidTr="007C75D7">
        <w:trPr>
          <w:tblCellSpacing w:w="0" w:type="dxa"/>
        </w:trPr>
        <w:tc>
          <w:tcPr>
            <w:tcW w:w="718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6F1B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If a city has its population density exceeding 20,000 residents/km</w:t>
            </w:r>
            <w:r>
              <w:rPr>
                <w:rFonts w:ascii="Arial" w:hAnsi="Arial" w:cs="Arial"/>
                <w:color w:val="000000"/>
                <w:sz w:val="21"/>
                <w:szCs w:val="21"/>
                <w:vertAlign w:val="superscript"/>
              </w:rPr>
              <w:t>2</w:t>
            </w:r>
            <w:r>
              <w:rPr>
                <w:rFonts w:ascii="Arial" w:hAnsi="Arial" w:cs="Arial"/>
                <w:color w:val="000000"/>
                <w:sz w:val="21"/>
                <w:szCs w:val="21"/>
              </w:rPr>
              <w:t>, it will get 3.0 points for this criterion.</w:t>
            </w:r>
          </w:p>
        </w:tc>
      </w:tr>
    </w:tbl>
    <w:p w14:paraId="2B526347"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Criterion 4: Rate of non-agricultural workers (minimum score: 4.5 points; maximum score: 6.0 points)</w:t>
      </w:r>
    </w:p>
    <w:p w14:paraId="12B771F0"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Table 4 - Rate of non-agricultural workers </w:t>
      </w:r>
      <w:r>
        <w:rPr>
          <w:rFonts w:ascii="Arial" w:hAnsi="Arial" w:cs="Arial"/>
          <w:color w:val="000000"/>
          <w:sz w:val="21"/>
          <w:szCs w:val="21"/>
        </w:rPr>
        <w:t>(minimum score: 4.5 points; maximum score: 6.0 points)</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0"/>
        <w:gridCol w:w="2839"/>
        <w:gridCol w:w="3698"/>
        <w:gridCol w:w="2275"/>
        <w:gridCol w:w="1831"/>
        <w:gridCol w:w="1831"/>
        <w:gridCol w:w="1831"/>
        <w:gridCol w:w="1831"/>
        <w:gridCol w:w="2542"/>
        <w:gridCol w:w="1712"/>
      </w:tblGrid>
      <w:tr w:rsidR="007C75D7" w14:paraId="6FC00681"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AC12E"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9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1D602"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BCB77"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Unit of measurement</w:t>
            </w:r>
          </w:p>
        </w:tc>
        <w:tc>
          <w:tcPr>
            <w:tcW w:w="41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96BAC"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Urban classification</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47E5A"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Score</w:t>
            </w:r>
          </w:p>
        </w:tc>
      </w:tr>
      <w:tr w:rsidR="007C75D7" w14:paraId="3402823F"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C66B77"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157D96"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7FB6AA" w14:textId="77777777" w:rsidR="007C75D7" w:rsidRDefault="007C75D7">
            <w:pPr>
              <w:spacing w:line="375" w:lineRule="atLeast"/>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F6310"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Special-class</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82557"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D7437"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Class-II</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03453"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Class-III</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445E4"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Class-IV</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A31B1"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Class-V</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31226C" w14:textId="77777777" w:rsidR="007C75D7" w:rsidRDefault="007C75D7">
            <w:pPr>
              <w:spacing w:line="375" w:lineRule="atLeast"/>
              <w:rPr>
                <w:rFonts w:ascii="Arial" w:hAnsi="Arial" w:cs="Arial"/>
                <w:color w:val="000000"/>
                <w:sz w:val="21"/>
                <w:szCs w:val="21"/>
              </w:rPr>
            </w:pPr>
          </w:p>
        </w:tc>
      </w:tr>
      <w:tr w:rsidR="007C75D7" w14:paraId="5A818815"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B6BD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9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5502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non-agricultural workers living in the entire city</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1C13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E1FF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E11E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2122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F3B5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40B9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65</w:t>
            </w:r>
          </w:p>
        </w:tc>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C6B6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55% to 65%: minimum score: 4.5 points; maximum score: 6 points.</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225D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12741C1E"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4E8092"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A72CF0"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73F377" w14:textId="77777777" w:rsidR="007C75D7" w:rsidRDefault="007C75D7">
            <w:pPr>
              <w:spacing w:line="375" w:lineRule="atLeast"/>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FF4D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1E44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F6CC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C16B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FFB7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EFCD2B" w14:textId="77777777" w:rsidR="007C75D7" w:rsidRDefault="007C75D7">
            <w:pPr>
              <w:spacing w:line="375" w:lineRule="atLeast"/>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EAD8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4E7967F9"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758F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D63D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non-agricultural workers living in urban or civic areas.</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CBE1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684E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4688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A029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3348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1E8E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F05D39" w14:textId="77777777" w:rsidR="007C75D7" w:rsidRDefault="007C75D7">
            <w:pPr>
              <w:spacing w:line="375" w:lineRule="atLeast"/>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5513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7C75D7" w14:paraId="7CF2C455"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968FC1"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159FDB"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A245A3" w14:textId="77777777" w:rsidR="007C75D7" w:rsidRDefault="007C75D7">
            <w:pPr>
              <w:spacing w:line="375" w:lineRule="atLeast"/>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6571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7847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0A54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1D13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4E45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485C55" w14:textId="77777777" w:rsidR="007C75D7" w:rsidRDefault="007C75D7">
            <w:pPr>
              <w:spacing w:line="375" w:lineRule="atLeast"/>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AFF5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bl>
    <w:p w14:paraId="0862EA57"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Criterion 5: Urban infrastructure, architecture and landscape growth level (minimum score: 45 points; maximum score: 60 points)</w:t>
      </w:r>
    </w:p>
    <w:p w14:paraId="55C4D004"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Table 5.A – Criteria regarding urban infrastructure, architecture and landscape growth level</w:t>
      </w:r>
      <w:r>
        <w:rPr>
          <w:rStyle w:val="Strong"/>
          <w:rFonts w:ascii="Arial" w:hAnsi="Arial" w:cs="Arial"/>
          <w:color w:val="000000"/>
          <w:sz w:val="21"/>
          <w:szCs w:val="21"/>
          <w:vertAlign w:val="superscript"/>
        </w:rPr>
        <w:t>(3)</w:t>
      </w:r>
      <w:r>
        <w:rPr>
          <w:rFonts w:ascii="Arial" w:hAnsi="Arial" w:cs="Arial"/>
          <w:color w:val="000000"/>
          <w:sz w:val="21"/>
          <w:szCs w:val="21"/>
        </w:rPr>
        <w:t>(minimum score: 36 points; maximum score: 48.0 points)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2"/>
        <w:gridCol w:w="1256"/>
        <w:gridCol w:w="1373"/>
        <w:gridCol w:w="1052"/>
        <w:gridCol w:w="1052"/>
        <w:gridCol w:w="829"/>
        <w:gridCol w:w="848"/>
        <w:gridCol w:w="848"/>
        <w:gridCol w:w="819"/>
        <w:gridCol w:w="576"/>
      </w:tblGrid>
      <w:tr w:rsidR="007C75D7" w14:paraId="14D1B469"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CFD12"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590A7"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B2CEA"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Unit of measurement</w:t>
            </w:r>
          </w:p>
        </w:tc>
        <w:tc>
          <w:tcPr>
            <w:tcW w:w="56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6C31C"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Urban classification</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7C231"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Score</w:t>
            </w:r>
          </w:p>
        </w:tc>
      </w:tr>
      <w:tr w:rsidR="007C75D7" w14:paraId="0C9B266D"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02D51E"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B6C9D9"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6A5D87"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2D9C3"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Special-class</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8DFE4"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1DD56"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Class-II</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4E5DE"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Class-III</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333EB"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Class-IV</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B6FAC"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Class-V</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D80741" w14:textId="77777777" w:rsidR="007C75D7" w:rsidRDefault="007C75D7">
            <w:pPr>
              <w:spacing w:line="375" w:lineRule="atLeast"/>
              <w:rPr>
                <w:rFonts w:ascii="Arial" w:hAnsi="Arial" w:cs="Arial"/>
                <w:color w:val="000000"/>
                <w:sz w:val="21"/>
                <w:szCs w:val="21"/>
              </w:rPr>
            </w:pPr>
          </w:p>
        </w:tc>
      </w:tr>
      <w:tr w:rsidR="007C75D7" w14:paraId="1DA4B1F6" w14:textId="77777777" w:rsidTr="007C75D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DE6F6"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852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22A29"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 regarding social infrastructure</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8229D"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7.5 - 10.0</w:t>
            </w:r>
          </w:p>
        </w:tc>
      </w:tr>
      <w:tr w:rsidR="007C75D7" w14:paraId="523CE2A9" w14:textId="77777777" w:rsidTr="007C75D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BE47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I.1</w:t>
            </w:r>
          </w:p>
        </w:tc>
        <w:tc>
          <w:tcPr>
            <w:tcW w:w="852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76DC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Property-related standards</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A99D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1.5 -2.0</w:t>
            </w:r>
          </w:p>
        </w:tc>
      </w:tr>
      <w:tr w:rsidR="007C75D7" w14:paraId="36453431"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05C8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9F5B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Average floor area</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53FE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2 </w:t>
            </w:r>
            <w:r>
              <w:rPr>
                <w:rFonts w:ascii="Arial" w:hAnsi="Arial" w:cs="Arial"/>
                <w:color w:val="000000"/>
                <w:sz w:val="21"/>
                <w:szCs w:val="21"/>
              </w:rPr>
              <w:t>of floor/person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2795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6877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830F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BE8F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55F7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D1FB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793F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2BA720ED"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F00921"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9AFBD8"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BC8AE6"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9761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436B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39C3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DABD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7707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15E2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562A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67655A9E"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6DFA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F661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rigid and semi-rigid property</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D027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51F6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14E8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FB5F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5A1D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DD93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4053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8620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1D956FB0"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524274"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CC3AEE"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FD6753"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18AB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40EE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BE3F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5823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0C7F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3A4E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ABDF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4521A67E" w14:textId="77777777" w:rsidTr="007C75D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A821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I.2</w:t>
            </w:r>
          </w:p>
        </w:tc>
        <w:tc>
          <w:tcPr>
            <w:tcW w:w="852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C727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Standards regarding public facilities</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FD9C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6.0 - 8.0</w:t>
            </w:r>
          </w:p>
        </w:tc>
      </w:tr>
      <w:tr w:rsidR="007C75D7" w14:paraId="35187F7A"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D006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50D9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land</w:t>
            </w:r>
            <w:r>
              <w:rPr>
                <w:rFonts w:ascii="Arial" w:hAnsi="Arial" w:cs="Arial"/>
                <w:color w:val="000000"/>
                <w:sz w:val="21"/>
                <w:szCs w:val="21"/>
                <w:vertAlign w:val="superscript"/>
              </w:rPr>
              <w:t>(4)</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8219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 person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D8AB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FD87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101D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1359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154B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CDF0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4FFD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36BC28E8"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DF3C06"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0E5759"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39A868"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E64A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8A12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B356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B866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0182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B57E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6FFB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4605705E"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A0CA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3F0E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intended for construction of public utility facilities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DBB8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 person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06D0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2B17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F87A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43F4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C5B5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7E1B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AA7D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21888868"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B4A5C1"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47D4A1"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B4CD1A"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D232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A95A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C766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6E02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1FB6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58F7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D3F7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62CECBE5"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5BEE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92B1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intended for construction of dwelling unit-graded public utility facilities at the level of dwelling unit</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7BBC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 person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C46C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4B0B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D181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193C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005D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C4E2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E708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37EA849A"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70F186"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EE79A6"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BD9239"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F620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0B82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4A10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3727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B645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6773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93A3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358CAC20"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DEC2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85BD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Urban-graded healthcare establishments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84D9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bed/1,000 residents</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5E88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2.8</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59BB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2.8</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3A92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2.8</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DFA3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2.8</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3F14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2.8</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C3BF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2.8</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4256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3FF0C6D5"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B4262F"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29BBC1"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14BD7F"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6779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5EBF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B1B7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A1DF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C763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085A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552A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08CF9012"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89E0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2C19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Urban-graded educational and training institutions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A8CC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7D25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C11F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B095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19D0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0FFC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0B1D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40C7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754F351A"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D6BDA9"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36BBEF"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D49ADD"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5DE5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0539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40F2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69E6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73DE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E2C5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70D1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1349877A"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5144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83FD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Urban-graded cultural facilities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4DBD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19ED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6934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C5B4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6F99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1787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7FF1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2119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33741C50"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DF2106"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02A485"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6E44C7"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1648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B626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A891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B283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31B3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8581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9147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6BA03EF5"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EEA2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A944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Urban-graded sports and physical activities facilities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6DF5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25F3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AFEA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8C97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6219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46B3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1D51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9222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1FC31422"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9C2274"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E2BA3E"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0FD156"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EB0E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54D8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C3C6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6787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82B6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69EF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C025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5DBE0115"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8233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C883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Urban-graded commercial and service facilities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1A00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44F4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16B5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FFD3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0FBB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4ACA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0B6D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45CE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4B289C8C"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3C6EAD"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6EB9D6"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DC4287"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0EB3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C835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7325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3F57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DEF9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C4CC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9D2C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16AE2CBD" w14:textId="77777777" w:rsidTr="007C75D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A88CA"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852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E96BB"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 regarding engineering infrastructure</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96CC3"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10.5-14.0</w:t>
            </w:r>
          </w:p>
        </w:tc>
      </w:tr>
      <w:tr w:rsidR="007C75D7" w14:paraId="086D729A" w14:textId="77777777" w:rsidTr="007C75D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7157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II.1</w:t>
            </w:r>
          </w:p>
        </w:tc>
        <w:tc>
          <w:tcPr>
            <w:tcW w:w="852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F690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Transport-related standards</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CC92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4.5 - 6.0</w:t>
            </w:r>
          </w:p>
        </w:tc>
      </w:tr>
      <w:tr w:rsidR="007C75D7" w14:paraId="59AC09F9"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22F7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4114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 hub (e.g. sea ports, airports, inland ports, rail terminals and road vehicle terminals)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7558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level</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86D7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International</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B3C4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International</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43A6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217C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Inter-provincial region</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6FF4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region</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BA29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Inter-district region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9D20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185668DD"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0779B6"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D5164F"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C58A59"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9544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2B00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8225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Inter-provincial region</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AFC2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region</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7A6F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Inter-district region</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CA91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0D2D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4C6F3B01"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1B46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3F17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Proportion of road construction land to building land</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37F0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E1C9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26</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BCB4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18D3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22</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3B34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19</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1700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17</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3901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16</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B8A2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5CA36529"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376A7B"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FCD7B7"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EC3197"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74AD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F1AE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8195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0D70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5F8D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82D1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6B53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6A958A50"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CAFB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E90F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density (including roads with carriageway of which width is ≥ 7.5m)</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C537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km/km</w:t>
            </w:r>
            <w:r>
              <w:rPr>
                <w:rFonts w:ascii="Arial" w:hAnsi="Arial" w:cs="Arial"/>
                <w:color w:val="000000"/>
                <w:sz w:val="21"/>
                <w:szCs w:val="21"/>
                <w:vertAlign w:val="superscript"/>
              </w:rPr>
              <w:t>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B8A5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74B0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71FF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141C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6735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3EC6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0374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1FFEBB8E"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E81215"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0A5C23"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7D8082"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7D43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6204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0D78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81A9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0416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A21F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63C9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11095331"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DFC7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C59A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construction land per capita</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8E48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 person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45FC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17</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BCA8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5B0C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C89C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11</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F7BE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02A9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0055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1AD87017"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C932F4"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B47E4E"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5E2AA3"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680D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87DF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5FEE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0629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24A8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25F4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D399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78B43351"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0E86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0FDF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passenger transport rate</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C472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242C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90BE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9C86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9CF1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A7D9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2158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1A56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5BDDE254"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2199C5"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14F169"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7E10A1"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0AEE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2B98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408D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4250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D603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14D1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731C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7E8A5BBA" w14:textId="77777777" w:rsidTr="007C75D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0A98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II.2</w:t>
            </w:r>
          </w:p>
        </w:tc>
        <w:tc>
          <w:tcPr>
            <w:tcW w:w="852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460E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Standards regarding electricity supply and public lighting</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76FD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2.25 - 3.0</w:t>
            </w:r>
          </w:p>
        </w:tc>
      </w:tr>
      <w:tr w:rsidR="007C75D7" w14:paraId="65867F6E"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DD97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D986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Supply of electricity for daily human use</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C9B4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kwh/person/year</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D05E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1,200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90B7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ADC0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7F11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9564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EC3F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1D2F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0679AB82"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D37FEA"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DF35DD"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220A84"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A62B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ABF0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E7B1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58A4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7C7E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C9C2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000C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2A88EA9F"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540F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A1A0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main streets to be illuminated</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621C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B1DA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D25E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4A68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6449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1443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&gt;95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3E8F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&gt;90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E5CC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1684CE58"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9DAA6E"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A0388A"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A60CA1"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F582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4A31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1463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F101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9C62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2D69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F9A0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142457B5"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CCA9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55E7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pathways inside residential blocks or alleys to be illuminated</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60A6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A892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BA42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5856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B5EF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7EDF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0352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4FE8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09AC1646"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45811C"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76FE83"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0EE4A5"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66DE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3EAB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09BF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B332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57D3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2579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6176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4502BA69" w14:textId="77777777" w:rsidTr="007C75D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F1EB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II.3</w:t>
            </w:r>
          </w:p>
        </w:tc>
        <w:tc>
          <w:tcPr>
            <w:tcW w:w="852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A67E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Standards regarding water supply</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050A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2.25 - 3</w:t>
            </w:r>
          </w:p>
        </w:tc>
      </w:tr>
      <w:tr w:rsidR="007C75D7" w14:paraId="0B9501B4"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61A5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D97C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Supply of water for daily human use</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3B5A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litre/person/day-night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BDE9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83A6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6382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4C76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2538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AE96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84D2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4BE422F6"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6F07C4"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89DEF1"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3A9D64"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4D6F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8F46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46EA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4E93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3847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DF73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1CA2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2E4E5200"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E229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1D1E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family households to be supplied with clean and safe water</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F271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CA8A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FDB9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7715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4EA4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BA7E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58FD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C81D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12A14AB3"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ACA09F"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9AA657"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EC2262"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FEE1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D656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929F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ADB7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33B8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074D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FA6D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2188C055" w14:textId="77777777" w:rsidTr="007C75D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B636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II.4</w:t>
            </w:r>
          </w:p>
        </w:tc>
        <w:tc>
          <w:tcPr>
            <w:tcW w:w="852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1775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Standards regarding telecommunications</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BB69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1.5 - 2.0</w:t>
            </w:r>
          </w:p>
        </w:tc>
      </w:tr>
      <w:tr w:rsidR="007C75D7" w14:paraId="72EC9430"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751E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EAAC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internet subscribers (fixed and mobile broadband)</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B025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internet subscribers/100 people</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5A03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04B4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5A35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7F65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1D77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4FAF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C37F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4E123819"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FDE6E0"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8F1FE1"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C6C1FE"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D238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8245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70FF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B97C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B41A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1932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64A6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6CC49BBF"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F04A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15D6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mobile network coverage per capita</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8BB6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AB58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3356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50BE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5B7E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D6B8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37DA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928F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43787BF6"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97F016"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E26604"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70821F"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C8A7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9FC8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AD7D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6F71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14E9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0197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EEA8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7162DE58" w14:textId="77777777" w:rsidTr="007C75D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85F51"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w:t>
            </w:r>
          </w:p>
        </w:tc>
        <w:tc>
          <w:tcPr>
            <w:tcW w:w="852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D5CD4"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 regarding environmental sanitation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EDF8C"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10.5 - 14</w:t>
            </w:r>
          </w:p>
        </w:tc>
      </w:tr>
      <w:tr w:rsidR="007C75D7" w14:paraId="3BC80AD4" w14:textId="77777777" w:rsidTr="007C75D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8DC3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III.1</w:t>
            </w:r>
          </w:p>
        </w:tc>
        <w:tc>
          <w:tcPr>
            <w:tcW w:w="852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5FD2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Standards regarding stormwater drainage and counterflooding system</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EB2A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2.25 - 3.0</w:t>
            </w:r>
          </w:p>
        </w:tc>
      </w:tr>
      <w:tr w:rsidR="007C75D7" w14:paraId="6FC2B989"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44B4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8714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Density of main drains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DA69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km/km</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E241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A4ED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0079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10CF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C48E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4F36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B50A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57CAA700"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54C1EB"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A025AA"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D1EE08"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58BB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E9B9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4BA9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038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02A1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C77F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3525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41B2F429"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58B3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A52C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inundated areas in which flood prevention and control solutions are available</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6BD6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C6D2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5855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8DEE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25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B1ED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Under construction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B651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06EB450C"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4D8E95"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639AC1"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34D9E5"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802B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D7FE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15F3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25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EC30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solutions are ready for use</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DD68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4FFB6A57" w14:textId="77777777" w:rsidTr="007C75D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48E9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III.2</w:t>
            </w:r>
          </w:p>
        </w:tc>
        <w:tc>
          <w:tcPr>
            <w:tcW w:w="766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EF74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Standards regarding collection and treatment of wastewater and wastes</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1DA2E" w14:textId="77777777" w:rsidR="007C75D7" w:rsidRDefault="007C75D7">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BD9B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3.75 - 5.0</w:t>
            </w:r>
          </w:p>
        </w:tc>
      </w:tr>
      <w:tr w:rsidR="007C75D7" w14:paraId="28FB8790"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B5BE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2888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toxic wastes to be treated, disposed of and safely buried after treatment and disposal</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BD55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45CF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E90C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5B6B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EF40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3915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AD13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9811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512AE600"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8C582F"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1FD7BF"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A4779B"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D382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FBE2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FC34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3491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7F07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FE6E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A339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6B09864E"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6716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A643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urban wastewater to be treated in conformity with technical regulations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3C1D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0147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F193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80F8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97E9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B70E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7314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A1EB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5ABE7BDF"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725C23"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45AA05"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984C98"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F47B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E67D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22CF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50B9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9F78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A73F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0078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099A1EFF"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2F71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D5E4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Rate of municipal solid wastes </w:t>
            </w:r>
            <w:r>
              <w:rPr>
                <w:rFonts w:ascii="Arial" w:hAnsi="Arial" w:cs="Arial"/>
                <w:color w:val="000000"/>
                <w:sz w:val="21"/>
                <w:szCs w:val="21"/>
              </w:rPr>
              <w:lastRenderedPageBreak/>
              <w:t>to be collected</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7BE5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DC79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E469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7EAA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2A91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CE73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DF97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96DE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2BF095BF"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A3DB93"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2B866C"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D0A5FD"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CC31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402B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938B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29A1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DCF0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B15C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E766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39F7E091"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D9BE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1B1E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municipal solid wastes to be treated at sanitary landfills, waste incineration and processing plants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2900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B733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F105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1D47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06EF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DA0E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3312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0E1E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5D2503D2"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6EFF9A"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50B8DF"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D11BA7"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EAAF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087C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6189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B1CC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B9FD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F333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C80C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58225E5A"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06B9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CC46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medical wastes to be treated and safely buried after treatment and disposal</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71B4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D47C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896B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A74B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D98C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BF35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469D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E21C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425828A2"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8A9017"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C6A3B1"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826EE7"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5773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AACD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6126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D69F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5F89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DF7D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8F3A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06DE7C72" w14:textId="77777777" w:rsidTr="007C75D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B95F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III.3</w:t>
            </w:r>
          </w:p>
        </w:tc>
        <w:tc>
          <w:tcPr>
            <w:tcW w:w="852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4C04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Standards regarding funeral parlours</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2442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1.5 -2.0</w:t>
            </w:r>
          </w:p>
        </w:tc>
      </w:tr>
      <w:tr w:rsidR="007C75D7" w14:paraId="12BCF9AC"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8CBD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0302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Funeral parlours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3FB1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59B8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C0D4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5BC5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7899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5FE8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191D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51CC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4E46BE73"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C301FD"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304431"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B4DA41"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5A9E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40F4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A447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221A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1CDC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Projects must be available</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FF12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Projects must be available</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274C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39D2A127"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5188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B735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Cremation rate</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5EC6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B5D6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9EE9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1D71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6545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E818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BA52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BC14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6D957282"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7D2ACF"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E038A4"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E9C592"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D2B4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260A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35A9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772E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FE12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DA23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Incentive policies must be available</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3B93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3790718E" w14:textId="77777777" w:rsidTr="007C75D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6D06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III.4</w:t>
            </w:r>
          </w:p>
        </w:tc>
        <w:tc>
          <w:tcPr>
            <w:tcW w:w="852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4C32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Standards regarding urban nature</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E6AB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3.0 - 4.0</w:t>
            </w:r>
          </w:p>
        </w:tc>
      </w:tr>
      <w:tr w:rsidR="007C75D7" w14:paraId="1C8567CF"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1193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161D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Nature land existing in the entire city</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46A6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/person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2A25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AFB4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6056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9B52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8761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7E63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6AD5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07EEDD55"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EC2B51"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46A854"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B4798E"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80AA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DD99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0B0B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783C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6CDA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C0BC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DC80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47DD4363"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DA8D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4462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nature land existing in urban or civic areas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5448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/person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2C58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FFD9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0835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A7EC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DCB7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473A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556B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328908A5"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6F05AF"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39C072"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98C642"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A9A9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9205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A9E1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0D00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A2C9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E24C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4CFE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3919E66F" w14:textId="77777777" w:rsidTr="007C75D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D641A"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852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62232"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 regarding urban architecture and landscape</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AAF75"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7.5 - 10.0</w:t>
            </w:r>
          </w:p>
        </w:tc>
      </w:tr>
      <w:tr w:rsidR="007C75D7" w14:paraId="404A361B"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9FC6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IV.1</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3D6B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on management of urban architectural planning</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16DF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w:t>
            </w:r>
          </w:p>
        </w:tc>
        <w:tc>
          <w:tcPr>
            <w:tcW w:w="56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4991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There have been regulations issued for at least 2 years and they are strictly observed</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2B51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5876FDE8"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0A8239"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32AB70"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E79C5D" w14:textId="77777777" w:rsidR="007C75D7" w:rsidRDefault="007C75D7">
            <w:pPr>
              <w:spacing w:line="375" w:lineRule="atLeast"/>
              <w:rPr>
                <w:rFonts w:ascii="Arial" w:hAnsi="Arial" w:cs="Arial"/>
                <w:color w:val="000000"/>
                <w:sz w:val="21"/>
                <w:szCs w:val="21"/>
              </w:rPr>
            </w:pPr>
          </w:p>
        </w:tc>
        <w:tc>
          <w:tcPr>
            <w:tcW w:w="56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669D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must be available</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80F7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52A7ED45"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7A2C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IV.2</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C323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streets on which urban civilization is recognized in comparison with total number of main street axes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F28D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FB20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D872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7412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C634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92BA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C7A7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3D89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7414C954"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464B8F"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CD581C"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B9F5A0"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0D19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57F3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E80B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D434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BB1D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19EC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4274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249008AD"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C8E3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IV.3</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94AD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urban improvement and beautifying projects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A13E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A0B9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B59B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D0A8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AE45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5E57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20C7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Projects must be available</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4BDB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7653E531"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A9A8D8"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BF31B3"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E26197"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6B53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31D9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38B5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46B4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38BB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Projects must be </w:t>
            </w:r>
            <w:r>
              <w:rPr>
                <w:rFonts w:ascii="Arial" w:hAnsi="Arial" w:cs="Arial"/>
                <w:color w:val="000000"/>
                <w:sz w:val="21"/>
                <w:szCs w:val="21"/>
              </w:rPr>
              <w:lastRenderedPageBreak/>
              <w:t>available</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46D1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There are the general urban </w:t>
            </w:r>
            <w:r>
              <w:rPr>
                <w:rFonts w:ascii="Arial" w:hAnsi="Arial" w:cs="Arial"/>
                <w:color w:val="000000"/>
                <w:sz w:val="21"/>
                <w:szCs w:val="21"/>
              </w:rPr>
              <w:lastRenderedPageBreak/>
              <w:t>planning which has been approved</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9AB0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w:t>
            </w:r>
          </w:p>
        </w:tc>
      </w:tr>
      <w:tr w:rsidR="007C75D7" w14:paraId="1E95A17C"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C6FF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IV.4</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0A84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public urban spaces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5940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D76C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2E27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713B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B886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CB11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342E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A9FE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275A52F9"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60E4FD"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3DC109"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234B51"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D1C2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CA5D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39F2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E21F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8F4E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8911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3289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205DE3BE" w14:textId="77777777" w:rsidTr="007C75D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DF3F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IV.5</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659C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Typical architectural structures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FD0F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Level</w:t>
            </w:r>
          </w:p>
        </w:tc>
        <w:tc>
          <w:tcPr>
            <w:tcW w:w="56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1204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National-level structures must be available</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FF74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3D2A46E1"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F6A333"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DFB7B1"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96C4D0" w14:textId="77777777" w:rsidR="007C75D7" w:rsidRDefault="007C75D7">
            <w:pPr>
              <w:spacing w:line="375" w:lineRule="atLeast"/>
              <w:rPr>
                <w:rFonts w:ascii="Arial" w:hAnsi="Arial" w:cs="Arial"/>
                <w:color w:val="000000"/>
                <w:sz w:val="21"/>
                <w:szCs w:val="21"/>
              </w:rPr>
            </w:pPr>
          </w:p>
        </w:tc>
        <w:tc>
          <w:tcPr>
            <w:tcW w:w="56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92C4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structures must be available</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4ECB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652800BB" w14:textId="77777777" w:rsidTr="007C75D7">
        <w:trPr>
          <w:tblCellSpacing w:w="0" w:type="dxa"/>
        </w:trPr>
        <w:tc>
          <w:tcPr>
            <w:tcW w:w="9450"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DFF2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As for cities without suburban areas, scoring of standards regarding urban infrastructure, architectural and landscape growth level is based on their entirety.</w:t>
            </w:r>
          </w:p>
          <w:p w14:paraId="5A61633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If civil land standard exceeds the maximum score, the score of 0.75 points will be given.</w:t>
            </w:r>
          </w:p>
        </w:tc>
      </w:tr>
    </w:tbl>
    <w:p w14:paraId="4AB0F84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Table 5.B – Standards regarding suburban infrastructure, architecture and landscape growth level</w:t>
      </w:r>
      <w:r>
        <w:rPr>
          <w:rFonts w:ascii="Arial" w:hAnsi="Arial" w:cs="Arial"/>
          <w:color w:val="000000"/>
          <w:sz w:val="21"/>
          <w:szCs w:val="21"/>
          <w:vertAlign w:val="superscript"/>
        </w:rPr>
        <w:t>(5) </w:t>
      </w:r>
      <w:r>
        <w:rPr>
          <w:rFonts w:ascii="Arial" w:hAnsi="Arial" w:cs="Arial"/>
          <w:color w:val="000000"/>
          <w:sz w:val="21"/>
          <w:szCs w:val="21"/>
        </w:rPr>
        <w:t>(minimum score: 9.0 points; maximum score: 12.0 points)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
        <w:gridCol w:w="2251"/>
        <w:gridCol w:w="1456"/>
        <w:gridCol w:w="896"/>
        <w:gridCol w:w="781"/>
        <w:gridCol w:w="781"/>
        <w:gridCol w:w="781"/>
        <w:gridCol w:w="817"/>
        <w:gridCol w:w="784"/>
      </w:tblGrid>
      <w:tr w:rsidR="007C75D7" w14:paraId="2CBA3186" w14:textId="77777777" w:rsidTr="007C75D7">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17651"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24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4AF95"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0BCC6"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Unit of measurement</w:t>
            </w:r>
          </w:p>
        </w:tc>
        <w:tc>
          <w:tcPr>
            <w:tcW w:w="400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6DA03"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Urban classification</w:t>
            </w:r>
          </w:p>
        </w:tc>
        <w:tc>
          <w:tcPr>
            <w:tcW w:w="7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67603"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Score</w:t>
            </w:r>
          </w:p>
        </w:tc>
      </w:tr>
      <w:tr w:rsidR="007C75D7" w14:paraId="4E4C4E5E"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0AB2C0"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785E1E"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BF942B" w14:textId="77777777" w:rsidR="007C75D7" w:rsidRDefault="007C75D7">
            <w:pPr>
              <w:spacing w:line="375" w:lineRule="atLeast"/>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4056B"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Special-class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0C4DE"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D612D"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5BDBB"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Class-III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CAC98"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Class-IV</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45FECA" w14:textId="77777777" w:rsidR="007C75D7" w:rsidRDefault="007C75D7">
            <w:pPr>
              <w:spacing w:line="375" w:lineRule="atLeast"/>
              <w:rPr>
                <w:rFonts w:ascii="Arial" w:hAnsi="Arial" w:cs="Arial"/>
                <w:color w:val="000000"/>
                <w:sz w:val="21"/>
                <w:szCs w:val="21"/>
              </w:rPr>
            </w:pPr>
          </w:p>
        </w:tc>
      </w:tr>
      <w:tr w:rsidR="007C75D7" w14:paraId="7F6C49C3" w14:textId="77777777" w:rsidTr="007C75D7">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754D2"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777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DF2F9"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 regarding social infrastructure</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F2FDF"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3.0 - 4.0</w:t>
            </w:r>
          </w:p>
        </w:tc>
      </w:tr>
      <w:tr w:rsidR="007C75D7" w14:paraId="28FB5C9E" w14:textId="77777777" w:rsidTr="007C75D7">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6B02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4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1B5B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Schools or educational institutions</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61C8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247F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F49B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B9E7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A07E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EF5C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69AB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16DD876E"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1CDAF6"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08E6BC"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888C32" w14:textId="77777777" w:rsidR="007C75D7" w:rsidRDefault="007C75D7">
            <w:pPr>
              <w:spacing w:line="375" w:lineRule="atLeast"/>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7221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3DAF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342C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6272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9195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D5F4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2CE8CD55" w14:textId="77777777" w:rsidTr="007C75D7">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14FD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4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1C76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Cultural facilities</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A6B8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C79C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8AFA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80DE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B695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5B89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7BF0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34E48D82"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1A0287"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DFEE47"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C4EFBC" w14:textId="77777777" w:rsidR="007C75D7" w:rsidRDefault="007C75D7">
            <w:pPr>
              <w:spacing w:line="375" w:lineRule="atLeast"/>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DE63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6EEE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802F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6788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B834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719C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3B93C070" w14:textId="77777777" w:rsidTr="007C75D7">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5802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4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14BE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Rural markets</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9B58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7043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9A71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C19E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9EEF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1108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32D7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183F9E8E"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4A67D9"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7EBD88"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39F21B" w14:textId="77777777" w:rsidR="007C75D7" w:rsidRDefault="007C75D7">
            <w:pPr>
              <w:spacing w:line="375" w:lineRule="atLeast"/>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9DEA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ECB1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2DE5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8A27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DC0E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DC8D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6F84164B" w14:textId="77777777" w:rsidTr="007C75D7">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2600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4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A364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Residential houses</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1C7F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13E1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7359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FE82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900A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A9EC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ABE5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16700F6F"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58389A"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804171"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5B4931" w14:textId="77777777" w:rsidR="007C75D7" w:rsidRDefault="007C75D7">
            <w:pPr>
              <w:spacing w:line="375" w:lineRule="atLeast"/>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3BF0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474C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05B6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F038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69FE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1C06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2F5413B3" w14:textId="77777777" w:rsidTr="007C75D7">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CD623"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777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FDB20"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 regarding engineering infrastructure</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62F5E"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3.0 - 4.0</w:t>
            </w:r>
          </w:p>
        </w:tc>
      </w:tr>
      <w:tr w:rsidR="007C75D7" w14:paraId="52820B58" w14:textId="77777777" w:rsidTr="007C75D7">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478B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24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8EC2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Transportation</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7CFC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A258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ECD5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9457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B00E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DB45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C706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7C75D7" w14:paraId="7108FD5F"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FA1193"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810FBD"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45AF9B" w14:textId="77777777" w:rsidR="007C75D7" w:rsidRDefault="007C75D7">
            <w:pPr>
              <w:spacing w:line="375" w:lineRule="atLeast"/>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EC75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336D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CB4B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CE68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4CF6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4FCF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r>
      <w:tr w:rsidR="007C75D7" w14:paraId="0064225E" w14:textId="77777777" w:rsidTr="007C75D7">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D127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4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9F08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Electricity</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DB66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B4B5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660D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D456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BAC6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293C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75</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B623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75D7" w14:paraId="6D737B13"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8714B7"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327C8A"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E063A4" w14:textId="77777777" w:rsidR="007C75D7" w:rsidRDefault="007C75D7">
            <w:pPr>
              <w:spacing w:line="375" w:lineRule="atLeast"/>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B7C8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5C4F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2748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E14D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38C1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17F7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7C75D7" w14:paraId="6F7DD2E1" w14:textId="77777777" w:rsidTr="007C75D7">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5845D"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777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38C06"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 regarding environmental sanitation</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F8A69"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1.5 - 2.0</w:t>
            </w:r>
          </w:p>
        </w:tc>
      </w:tr>
      <w:tr w:rsidR="007C75D7" w14:paraId="278E4527" w14:textId="77777777" w:rsidTr="007C75D7">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001F1" w14:textId="77777777" w:rsidR="007C75D7" w:rsidRDefault="007C75D7">
            <w:pPr>
              <w:pStyle w:val="NormalWeb"/>
              <w:spacing w:after="90" w:afterAutospacing="0" w:line="345" w:lineRule="atLeast"/>
              <w:jc w:val="both"/>
              <w:rPr>
                <w:rFonts w:ascii="Arial" w:hAnsi="Arial" w:cs="Arial"/>
                <w:color w:val="000000"/>
                <w:sz w:val="21"/>
                <w:szCs w:val="21"/>
              </w:rPr>
            </w:pPr>
          </w:p>
        </w:tc>
        <w:tc>
          <w:tcPr>
            <w:tcW w:w="24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74C4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Environment</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6DFF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AF73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A2BA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9947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24BB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E755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801E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7612E85B"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FFA62A"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964730"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35E38A" w14:textId="77777777" w:rsidR="007C75D7" w:rsidRDefault="007C75D7">
            <w:pPr>
              <w:spacing w:line="375" w:lineRule="atLeast"/>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6FC9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46C4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A570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977B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28EF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320E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479BB925" w14:textId="77777777" w:rsidTr="007C75D7">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D71B"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777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0FDF4"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 regarding architecture and landscape</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B36A2"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1.5 - 2.0</w:t>
            </w:r>
          </w:p>
        </w:tc>
      </w:tr>
      <w:tr w:rsidR="007C75D7" w14:paraId="452D0CE3" w14:textId="77777777" w:rsidTr="007C75D7">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AA78B" w14:textId="77777777" w:rsidR="007C75D7" w:rsidRDefault="007C75D7">
            <w:pPr>
              <w:pStyle w:val="NormalWeb"/>
              <w:spacing w:after="90" w:afterAutospacing="0" w:line="345" w:lineRule="atLeast"/>
              <w:jc w:val="both"/>
              <w:rPr>
                <w:rFonts w:ascii="Arial" w:hAnsi="Arial" w:cs="Arial"/>
                <w:color w:val="000000"/>
                <w:sz w:val="21"/>
                <w:szCs w:val="21"/>
              </w:rPr>
            </w:pPr>
          </w:p>
        </w:tc>
        <w:tc>
          <w:tcPr>
            <w:tcW w:w="24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A56E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Agricultural reserved land and ecological landscapes to be remediated and protected</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60E0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5F2E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423D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0CBF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DDE8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DECE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6454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7C75D7" w14:paraId="28EC315F"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54349B"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731DD5"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4C7A93" w14:textId="77777777" w:rsidR="007C75D7" w:rsidRDefault="007C75D7">
            <w:pPr>
              <w:spacing w:line="375" w:lineRule="atLeast"/>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73F8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D0DF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E64C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CCCC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9E29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76A7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C75D7" w14:paraId="07090593" w14:textId="77777777" w:rsidTr="007C75D7">
        <w:trPr>
          <w:tblCellSpacing w:w="0" w:type="dxa"/>
        </w:trPr>
        <w:tc>
          <w:tcPr>
            <w:tcW w:w="904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ED0B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 </w:t>
            </w:r>
            <w:r>
              <w:rPr>
                <w:rFonts w:ascii="Arial" w:hAnsi="Arial" w:cs="Arial"/>
                <w:color w:val="000000"/>
                <w:sz w:val="21"/>
                <w:szCs w:val="21"/>
              </w:rPr>
              <w:t>As for cities without suburban areas, score of standards regarding suburban infrastructure, architectural and landscape growth level equals 12 points.</w:t>
            </w:r>
          </w:p>
        </w:tc>
      </w:tr>
    </w:tbl>
    <w:p w14:paraId="002781C4"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Appendix 2: Standards regarding infrastructure development level applied to areas intended for establishment of wards or districts</w:t>
      </w:r>
    </w:p>
    <w:p w14:paraId="06A9F9D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Table 2.1 - Standards regarding urban infrastructure development level applied to areas intended for establishment of wards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
        <w:gridCol w:w="1704"/>
        <w:gridCol w:w="2039"/>
        <w:gridCol w:w="1120"/>
        <w:gridCol w:w="901"/>
        <w:gridCol w:w="901"/>
        <w:gridCol w:w="901"/>
        <w:gridCol w:w="901"/>
      </w:tblGrid>
      <w:tr w:rsidR="007C75D7" w14:paraId="5226D296" w14:textId="77777777" w:rsidTr="007C75D7">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3A64C"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2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F81FE"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AD2CD"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Unit of measurement</w:t>
            </w:r>
          </w:p>
        </w:tc>
        <w:tc>
          <w:tcPr>
            <w:tcW w:w="322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5E109"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Urban classification</w:t>
            </w:r>
          </w:p>
        </w:tc>
      </w:tr>
      <w:tr w:rsidR="007C75D7" w14:paraId="54DF65B5"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69A6CD"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30C5F1"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265C43" w14:textId="77777777" w:rsidR="007C75D7" w:rsidRDefault="007C75D7">
            <w:pPr>
              <w:spacing w:line="375" w:lineRule="atLeast"/>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E222C"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Special-class</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1D5CA"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38C82"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Class-II</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2472C"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Class-III</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124DA"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Class-IV</w:t>
            </w:r>
          </w:p>
        </w:tc>
      </w:tr>
      <w:tr w:rsidR="007C75D7" w14:paraId="383C376D" w14:textId="77777777" w:rsidTr="007C75D7">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DB88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D02D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intended for construction of kindergartens and lower secondary schools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2A5E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/person</w:t>
            </w:r>
          </w:p>
        </w:tc>
        <w:tc>
          <w:tcPr>
            <w:tcW w:w="322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2964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2.7</w:t>
            </w:r>
          </w:p>
        </w:tc>
      </w:tr>
      <w:tr w:rsidR="007C75D7" w14:paraId="40D8BB15" w14:textId="77777777" w:rsidTr="007C75D7">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7205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FCDD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Healthcare facilities (≥ 500 m</w:t>
            </w:r>
            <w:r>
              <w:rPr>
                <w:rFonts w:ascii="Arial" w:hAnsi="Arial" w:cs="Arial"/>
                <w:color w:val="000000"/>
                <w:sz w:val="21"/>
                <w:szCs w:val="21"/>
                <w:vertAlign w:val="superscript"/>
              </w:rPr>
              <w:t>2</w:t>
            </w:r>
            <w:r>
              <w:rPr>
                <w:rFonts w:ascii="Arial" w:hAnsi="Arial" w:cs="Arial"/>
                <w:color w:val="000000"/>
                <w:sz w:val="21"/>
                <w:szCs w:val="21"/>
              </w:rPr>
              <w:t>/each)</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7B7A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Facility/5,000 persons</w:t>
            </w:r>
          </w:p>
        </w:tc>
        <w:tc>
          <w:tcPr>
            <w:tcW w:w="322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D245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r>
      <w:tr w:rsidR="007C75D7" w14:paraId="0B7C2644" w14:textId="77777777" w:rsidTr="007C75D7">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DF06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CFFE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Physical activity area (≥ 3,000 m</w:t>
            </w:r>
            <w:r>
              <w:rPr>
                <w:rFonts w:ascii="Arial" w:hAnsi="Arial" w:cs="Arial"/>
                <w:color w:val="000000"/>
                <w:sz w:val="21"/>
                <w:szCs w:val="21"/>
                <w:vertAlign w:val="superscript"/>
              </w:rPr>
              <w:t>2</w:t>
            </w:r>
            <w:r>
              <w:rPr>
                <w:rFonts w:ascii="Arial" w:hAnsi="Arial" w:cs="Arial"/>
                <w:color w:val="000000"/>
                <w:sz w:val="21"/>
                <w:szCs w:val="21"/>
              </w:rPr>
              <w: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2224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/person</w:t>
            </w:r>
          </w:p>
        </w:tc>
        <w:tc>
          <w:tcPr>
            <w:tcW w:w="322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8C93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0.5</w:t>
            </w:r>
          </w:p>
        </w:tc>
      </w:tr>
      <w:tr w:rsidR="007C75D7" w14:paraId="2F7DC9A2" w14:textId="77777777" w:rsidTr="007C75D7">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4A5A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455F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Market or supermarket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3554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w:t>
            </w:r>
          </w:p>
        </w:tc>
        <w:tc>
          <w:tcPr>
            <w:tcW w:w="322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A54A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r>
      <w:tr w:rsidR="007C75D7" w14:paraId="67DC41BE" w14:textId="77777777" w:rsidTr="007C75D7">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D0C3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A74F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nature land</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52F0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/person</w:t>
            </w:r>
          </w:p>
        </w:tc>
        <w:tc>
          <w:tcPr>
            <w:tcW w:w="322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9BB1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r>
      <w:tr w:rsidR="007C75D7" w14:paraId="7274ADED" w14:textId="77777777" w:rsidTr="007C75D7">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2F9A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1520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construction land per capita</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43A1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km/km</w:t>
            </w:r>
            <w:r>
              <w:rPr>
                <w:rFonts w:ascii="Arial" w:hAnsi="Arial" w:cs="Arial"/>
                <w:color w:val="000000"/>
                <w:sz w:val="21"/>
                <w:szCs w:val="21"/>
                <w:vertAlign w:val="superscript"/>
              </w:rPr>
              <w:t>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49D7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A427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48D5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F591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88A7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r>
      <w:tr w:rsidR="007C75D7" w14:paraId="1711291C" w14:textId="77777777" w:rsidTr="007C75D7">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14DD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4FF5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Supply of electricity for daily human use</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551B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kwh/person/year</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D21B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243F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62B3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446E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FE92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350</w:t>
            </w:r>
          </w:p>
        </w:tc>
      </w:tr>
      <w:tr w:rsidR="007C75D7" w14:paraId="5F747D12" w14:textId="77777777" w:rsidTr="007C75D7">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2CEC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32CD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main streets to be illuminated</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CF73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41BF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2CF9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2B86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964D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E7E0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r>
      <w:tr w:rsidR="007C75D7" w14:paraId="29126C24" w14:textId="77777777" w:rsidTr="007C75D7">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F08C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0DA6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family households to be supplied with clean and safe water</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7F4B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3F30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E8E7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C0C9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B36B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F307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r>
      <w:tr w:rsidR="007C75D7" w14:paraId="3DDDD12F" w14:textId="77777777" w:rsidTr="007C75D7">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B7C0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2791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Density of main drains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CC2B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km/km</w:t>
            </w:r>
            <w:r>
              <w:rPr>
                <w:rFonts w:ascii="Arial" w:hAnsi="Arial" w:cs="Arial"/>
                <w:color w:val="000000"/>
                <w:sz w:val="21"/>
                <w:szCs w:val="21"/>
                <w:vertAlign w:val="superscript"/>
              </w:rPr>
              <w:t>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7ED3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4D41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9402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F3B8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AE98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r>
      <w:tr w:rsidR="007C75D7" w14:paraId="249DEC29" w14:textId="77777777" w:rsidTr="007C75D7">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EDC8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FFD5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urban wastewater to be treated in conformity with technical regulations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5DC1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8B8F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CC36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23BC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C6C4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2CCF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r>
      <w:tr w:rsidR="007C75D7" w14:paraId="3185E7DE" w14:textId="77777777" w:rsidTr="007C75D7">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99ED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0401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municipal solid wastes to be collected</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7172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035D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E70E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EABD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3CB2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53B6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r>
    </w:tbl>
    <w:p w14:paraId="791D019E"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Table 2.2 - Standards regarding urban infrastructure development level applied to areas intended for establishment of districts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4"/>
        <w:gridCol w:w="4689"/>
        <w:gridCol w:w="1470"/>
        <w:gridCol w:w="1094"/>
        <w:gridCol w:w="1137"/>
      </w:tblGrid>
      <w:tr w:rsidR="007C75D7" w14:paraId="518668C1" w14:textId="77777777" w:rsidTr="007C75D7">
        <w:trPr>
          <w:tblCellSpacing w:w="0" w:type="dxa"/>
        </w:trPr>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3FFA9"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47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3DA93"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50D9F"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Unit of measurement</w:t>
            </w:r>
          </w:p>
        </w:tc>
        <w:tc>
          <w:tcPr>
            <w:tcW w:w="22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86CE6"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Urban classification</w:t>
            </w:r>
          </w:p>
        </w:tc>
      </w:tr>
      <w:tr w:rsidR="007C75D7" w14:paraId="4F20F803" w14:textId="77777777" w:rsidTr="007C75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6D8C9B"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B7DDA5" w14:textId="77777777" w:rsidR="007C75D7" w:rsidRDefault="007C75D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BEB36D" w14:textId="77777777" w:rsidR="007C75D7" w:rsidRDefault="007C75D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5FDB7"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Special-class</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35141"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w:t>
            </w:r>
          </w:p>
        </w:tc>
      </w:tr>
      <w:tr w:rsidR="007C75D7" w14:paraId="256CF035"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77D48"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84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E0619"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 regarding social infrastructure systems</w:t>
            </w:r>
          </w:p>
        </w:tc>
      </w:tr>
      <w:tr w:rsidR="007C75D7" w14:paraId="18245037"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7F64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0A1A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rigid and semi-rigid property</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6F1B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3D61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91DA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r>
      <w:tr w:rsidR="007C75D7" w14:paraId="0DD84DC7"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603B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8F34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intended for construction of public utility facilities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A7B7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/person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F10F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ADAC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r>
      <w:tr w:rsidR="007C75D7" w14:paraId="48D3BFB5"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C8F5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360A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intended for construction of dwelling unit-graded public utility facilities at the level of dwelling unit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FF06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/person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5DA4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2FD1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r>
      <w:tr w:rsidR="007C75D7" w14:paraId="52F23824"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E5B9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DA69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Urban-graded healthcare establishment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C17B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bed/1,000 residents</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697C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A88E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2.4</w:t>
            </w:r>
          </w:p>
        </w:tc>
      </w:tr>
      <w:tr w:rsidR="007C75D7" w14:paraId="7F9BEE7B"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0A89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0E88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Urban-graded educational and training institutions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5289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2B60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E9CA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r>
      <w:tr w:rsidR="007C75D7" w14:paraId="7AA619BA"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8D9A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27D9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Urban-graded cultural facilities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9AE6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3778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CAE4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r>
      <w:tr w:rsidR="007C75D7" w14:paraId="7ABA75CF"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5E92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E95A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Urban-graded sports and physical activities facilities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FCD4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3240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A682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r>
      <w:tr w:rsidR="007C75D7" w14:paraId="46EC3887"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677A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8A8B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Urban-graded commercial and service facilities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D620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66F7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E5E8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7C75D7" w14:paraId="433DB6F3"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17FB0"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84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C6B50"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 regarding urban engineering infrastructure</w:t>
            </w:r>
          </w:p>
        </w:tc>
      </w:tr>
      <w:tr w:rsidR="007C75D7" w14:paraId="0D57D1C0"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06EC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6B4B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Density of urban roads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FA3F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km/km</w:t>
            </w:r>
            <w:r>
              <w:rPr>
                <w:rFonts w:ascii="Arial" w:hAnsi="Arial" w:cs="Arial"/>
                <w:color w:val="000000"/>
                <w:sz w:val="21"/>
                <w:szCs w:val="21"/>
                <w:vertAlign w:val="superscript"/>
              </w:rPr>
              <w:t>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1889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2684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r>
      <w:tr w:rsidR="007C75D7" w14:paraId="3BF6661B"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677A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A529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urban streets to be illuminated</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0030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069D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988E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r>
      <w:tr w:rsidR="007C75D7" w14:paraId="375BF79D"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7DF4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D1C2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pathways inside residential blocks or alleys to be illuminated</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DE61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1366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202A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r>
      <w:tr w:rsidR="007C75D7" w14:paraId="782C6772"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7180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298A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family households to be supplied with clean and safe water</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6B75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3CCA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E5FC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r>
      <w:tr w:rsidR="007C75D7" w14:paraId="177BAAC4"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975AD"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84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45206"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 regarding environmental sanitation</w:t>
            </w:r>
          </w:p>
        </w:tc>
      </w:tr>
      <w:tr w:rsidR="007C75D7" w14:paraId="28AAF661"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2DAF8"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75E0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inundated areas in which flood prevention and control solutions are available</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EBE7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D63C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971A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r>
      <w:tr w:rsidR="007C75D7" w14:paraId="45783BF2"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ABCB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7357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urban wastewater to be treated in conformity with technical regulations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9EBE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C753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A309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r>
      <w:tr w:rsidR="007C75D7" w14:paraId="5D710AD7"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09A3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A028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municipal solid wastes to be collected</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F01B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227D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04DA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r>
      <w:tr w:rsidR="007C75D7" w14:paraId="6698053E"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9B2E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0DE6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Cremation rate</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0B56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C6C9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DADF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r>
      <w:tr w:rsidR="007C75D7" w14:paraId="7D3CEEE2"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E08E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900B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nature land existing in districts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CD16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/person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B533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407D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7C75D7" w14:paraId="30FB752C"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54E03"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IV</w:t>
            </w:r>
          </w:p>
        </w:tc>
        <w:tc>
          <w:tcPr>
            <w:tcW w:w="84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E90F2" w14:textId="77777777" w:rsidR="007C75D7" w:rsidRDefault="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Standards regarding urban architecture and landscape</w:t>
            </w:r>
          </w:p>
        </w:tc>
      </w:tr>
      <w:tr w:rsidR="007C75D7" w14:paraId="27D8EAE3"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AE9F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F299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streets on which urban civilization is recognized in comparison with total number of main street axes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B2C7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4D9C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42C6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r>
      <w:tr w:rsidR="007C75D7" w14:paraId="34A82C77"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7D8D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56EF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urban improvement and beautifying projects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DE30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C38E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08F5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r>
      <w:tr w:rsidR="007C75D7" w14:paraId="60BB4AB2"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E909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EF0DD"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public urban spaces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B249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80B6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93D2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r>
      <w:tr w:rsidR="007C75D7" w14:paraId="0C1BD00E" w14:textId="77777777" w:rsidTr="007C75D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D667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15207"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Typical architectural structures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4AC1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Level</w:t>
            </w:r>
          </w:p>
        </w:tc>
        <w:tc>
          <w:tcPr>
            <w:tcW w:w="22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B98A5"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structures must be available</w:t>
            </w:r>
          </w:p>
        </w:tc>
      </w:tr>
    </w:tbl>
    <w:p w14:paraId="220961F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Appendix 3: Data collection and calculation method</w:t>
      </w:r>
    </w:p>
    <w:p w14:paraId="5CFFC8AC"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Criterion 1: Position, functions, roles, structure and socio-economic growth level</w:t>
      </w:r>
    </w:p>
    <w:p w14:paraId="5BC25210"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Method for determination of specialization of a city shall be based on the specialization indicator which is calculated according to the following formula:</w:t>
      </w:r>
    </w:p>
    <w:p w14:paraId="48D31903" w14:textId="32B51A96" w:rsidR="007C75D7" w:rsidRDefault="007C75D7" w:rsidP="007C75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"https://cdn.luatminhkhue.vn/lmk/article/2023/A%CC%89nh%20chu%CC%A3p%20Ma%CC%80n%20hi%CC%80nh%202024-12-21%20lu%CC%81c%2015_42_15.png"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41F5573" wp14:editId="43FF42DE">
            <wp:extent cx="1536700" cy="863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6700" cy="863600"/>
                    </a:xfrm>
                    <a:prstGeom prst="rect">
                      <a:avLst/>
                    </a:prstGeom>
                    <a:noFill/>
                    <a:ln>
                      <a:noFill/>
                    </a:ln>
                  </pic:spPr>
                </pic:pic>
              </a:graphicData>
            </a:graphic>
          </wp:inline>
        </w:drawing>
      </w:r>
      <w:r>
        <w:rPr>
          <w:rFonts w:ascii="Arial" w:hAnsi="Arial" w:cs="Arial"/>
          <w:color w:val="000000"/>
          <w:sz w:val="21"/>
          <w:szCs w:val="21"/>
        </w:rPr>
        <w:fldChar w:fldCharType="end"/>
      </w:r>
    </w:p>
    <w:p w14:paraId="657362D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16A3379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E</w:t>
      </w:r>
      <w:r>
        <w:rPr>
          <w:rFonts w:ascii="Arial" w:hAnsi="Arial" w:cs="Arial"/>
          <w:color w:val="000000"/>
          <w:sz w:val="21"/>
          <w:szCs w:val="21"/>
        </w:rPr>
        <w:t>: Specialization indicator (if C</w:t>
      </w:r>
      <w:r>
        <w:rPr>
          <w:rFonts w:ascii="Arial" w:hAnsi="Arial" w:cs="Arial"/>
          <w:color w:val="000000"/>
          <w:sz w:val="21"/>
          <w:szCs w:val="21"/>
          <w:vertAlign w:val="subscript"/>
        </w:rPr>
        <w:t>E</w:t>
      </w:r>
      <w:r>
        <w:rPr>
          <w:rFonts w:ascii="Arial" w:hAnsi="Arial" w:cs="Arial"/>
          <w:color w:val="000000"/>
          <w:sz w:val="21"/>
          <w:szCs w:val="21"/>
        </w:rPr>
        <w:t> ≥ 1, that city is a specialized center of the industry i);</w:t>
      </w:r>
    </w:p>
    <w:p w14:paraId="0E981D6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ij</w:t>
      </w:r>
      <w:r>
        <w:rPr>
          <w:rFonts w:ascii="Arial" w:hAnsi="Arial" w:cs="Arial"/>
          <w:color w:val="000000"/>
          <w:sz w:val="21"/>
          <w:szCs w:val="21"/>
        </w:rPr>
        <w:t>: Worker of the industry i working in the city j;</w:t>
      </w:r>
    </w:p>
    <w:p w14:paraId="7CADD7AE"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j</w:t>
      </w:r>
      <w:r>
        <w:rPr>
          <w:rFonts w:ascii="Arial" w:hAnsi="Arial" w:cs="Arial"/>
          <w:color w:val="000000"/>
          <w:sz w:val="21"/>
          <w:szCs w:val="21"/>
        </w:rPr>
        <w:t>: Total number of workers in various industries working in the city j;</w:t>
      </w:r>
    </w:p>
    <w:p w14:paraId="34381C6E"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i</w:t>
      </w:r>
      <w:r>
        <w:rPr>
          <w:rFonts w:ascii="Arial" w:hAnsi="Arial" w:cs="Arial"/>
          <w:color w:val="000000"/>
          <w:sz w:val="21"/>
          <w:szCs w:val="21"/>
        </w:rPr>
        <w:t>: Total number of workers in the industry i working in the system of cities to be assessed;</w:t>
      </w:r>
    </w:p>
    <w:p w14:paraId="67A7894A"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Total number of workers working in the system of cities to be assessed.</w:t>
      </w:r>
    </w:p>
    <w:p w14:paraId="214ADA37"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not enough data for calculation of the specialization indicator C</w:t>
      </w:r>
      <w:r>
        <w:rPr>
          <w:rFonts w:ascii="Arial" w:hAnsi="Arial" w:cs="Arial"/>
          <w:color w:val="000000"/>
          <w:sz w:val="21"/>
          <w:szCs w:val="21"/>
          <w:vertAlign w:val="subscript"/>
        </w:rPr>
        <w:t>E</w:t>
      </w:r>
      <w:r>
        <w:rPr>
          <w:rFonts w:ascii="Arial" w:hAnsi="Arial" w:cs="Arial"/>
          <w:color w:val="000000"/>
          <w:sz w:val="21"/>
          <w:szCs w:val="21"/>
        </w:rPr>
        <w:t>, the feature of that city may be defined according to the general planning scheme approved by state regulatory authorities.</w:t>
      </w:r>
    </w:p>
    <w:p w14:paraId="4FA22CE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Per capital income shall be calculated by using data released by competent authorities.</w:t>
      </w:r>
    </w:p>
    <w:p w14:paraId="1BA140E2"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Proportion of industry, construction, service, and agriculture-forestry-aquaculture proportion in the economic structure, and average economic growth level of 3 last years, shall be measured by using data released by competent authorities.</w:t>
      </w:r>
    </w:p>
    <w:p w14:paraId="1442E2F7"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Population growth rate in the entire city shall be determined by using data released by competent authorities.</w:t>
      </w:r>
    </w:p>
    <w:p w14:paraId="6509CE6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Poverty rate in the entire city shall be calculated according to the following formula:</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45"/>
        <w:gridCol w:w="5880"/>
        <w:gridCol w:w="825"/>
      </w:tblGrid>
      <w:tr w:rsidR="007C75D7" w14:paraId="54654D50" w14:textId="77777777" w:rsidTr="007C75D7">
        <w:trPr>
          <w:tblCellSpacing w:w="0" w:type="dxa"/>
        </w:trPr>
        <w:tc>
          <w:tcPr>
            <w:tcW w:w="21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154B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Poverty rate (% =</w:t>
            </w: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BA289"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households whose per capita income is below the poverty threshold</w:t>
            </w:r>
          </w:p>
        </w:tc>
        <w:tc>
          <w:tcPr>
            <w:tcW w:w="8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7222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100</w:t>
            </w:r>
          </w:p>
        </w:tc>
      </w:tr>
      <w:tr w:rsidR="007C75D7" w14:paraId="695478A4" w14:textId="77777777" w:rsidTr="007C75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53E3AF" w14:textId="77777777" w:rsidR="007C75D7" w:rsidRDefault="007C75D7">
            <w:pPr>
              <w:spacing w:line="375" w:lineRule="atLeast"/>
              <w:rPr>
                <w:rFonts w:ascii="Arial" w:hAnsi="Arial" w:cs="Arial"/>
                <w:color w:val="000000"/>
                <w:sz w:val="21"/>
                <w:szCs w:val="21"/>
              </w:rPr>
            </w:pP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2807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household in the entire city</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168761" w14:textId="77777777" w:rsidR="007C75D7" w:rsidRDefault="007C75D7">
            <w:pPr>
              <w:spacing w:line="375" w:lineRule="atLeast"/>
              <w:rPr>
                <w:rFonts w:ascii="Arial" w:hAnsi="Arial" w:cs="Arial"/>
                <w:color w:val="000000"/>
                <w:sz w:val="21"/>
                <w:szCs w:val="21"/>
              </w:rPr>
            </w:pPr>
          </w:p>
        </w:tc>
      </w:tr>
    </w:tbl>
    <w:p w14:paraId="68A514B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Criterion 2: Population size</w:t>
      </w:r>
    </w:p>
    <w:p w14:paraId="2018112A"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Entire city’s population size, including permanent and temporary population living in urban or suburban areas, shall be calculated according to the following formula:</w:t>
      </w:r>
    </w:p>
    <w:p w14:paraId="56572E94"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 N</w:t>
      </w:r>
      <w:r>
        <w:rPr>
          <w:rFonts w:ascii="Arial" w:hAnsi="Arial" w:cs="Arial"/>
          <w:color w:val="000000"/>
          <w:sz w:val="21"/>
          <w:szCs w:val="21"/>
          <w:vertAlign w:val="subscript"/>
        </w:rPr>
        <w:t>1</w:t>
      </w:r>
      <w:r>
        <w:rPr>
          <w:rFonts w:ascii="Arial" w:hAnsi="Arial" w:cs="Arial"/>
          <w:color w:val="000000"/>
          <w:sz w:val="21"/>
          <w:szCs w:val="21"/>
        </w:rPr>
        <w:t> + N</w:t>
      </w:r>
      <w:r>
        <w:rPr>
          <w:rFonts w:ascii="Arial" w:hAnsi="Arial" w:cs="Arial"/>
          <w:color w:val="000000"/>
          <w:sz w:val="21"/>
          <w:szCs w:val="21"/>
          <w:vertAlign w:val="subscript"/>
        </w:rPr>
        <w:t>2</w:t>
      </w:r>
    </w:p>
    <w:p w14:paraId="69A2D80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2747675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Entire city’s population (persons);</w:t>
      </w:r>
    </w:p>
    <w:p w14:paraId="7953DDF9"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r>
        <w:rPr>
          <w:rFonts w:ascii="Arial" w:hAnsi="Arial" w:cs="Arial"/>
          <w:color w:val="000000"/>
          <w:sz w:val="21"/>
          <w:szCs w:val="21"/>
          <w:vertAlign w:val="subscript"/>
        </w:rPr>
        <w:t>1</w:t>
      </w:r>
      <w:r>
        <w:rPr>
          <w:rFonts w:ascii="Arial" w:hAnsi="Arial" w:cs="Arial"/>
          <w:color w:val="000000"/>
          <w:sz w:val="21"/>
          <w:szCs w:val="21"/>
        </w:rPr>
        <w:t>: Urban population (persons);</w:t>
      </w:r>
    </w:p>
    <w:p w14:paraId="21779F3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r>
        <w:rPr>
          <w:rFonts w:ascii="Arial" w:hAnsi="Arial" w:cs="Arial"/>
          <w:color w:val="000000"/>
          <w:sz w:val="21"/>
          <w:szCs w:val="21"/>
          <w:vertAlign w:val="subscript"/>
        </w:rPr>
        <w:t>2</w:t>
      </w:r>
      <w:r>
        <w:rPr>
          <w:rFonts w:ascii="Arial" w:hAnsi="Arial" w:cs="Arial"/>
          <w:color w:val="000000"/>
          <w:sz w:val="21"/>
          <w:szCs w:val="21"/>
        </w:rPr>
        <w:t>: Suburban population (persons);</w:t>
      </w:r>
    </w:p>
    <w:p w14:paraId="0523709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Size of urban population (N</w:t>
      </w:r>
      <w:r>
        <w:rPr>
          <w:rFonts w:ascii="Arial" w:hAnsi="Arial" w:cs="Arial"/>
          <w:color w:val="000000"/>
          <w:sz w:val="21"/>
          <w:szCs w:val="21"/>
          <w:vertAlign w:val="subscript"/>
        </w:rPr>
        <w:t>1</w:t>
      </w:r>
      <w:r>
        <w:rPr>
          <w:rFonts w:ascii="Arial" w:hAnsi="Arial" w:cs="Arial"/>
          <w:color w:val="000000"/>
          <w:sz w:val="21"/>
          <w:szCs w:val="21"/>
        </w:rPr>
        <w:t>) and suburban population (N</w:t>
      </w:r>
      <w:r>
        <w:rPr>
          <w:rFonts w:ascii="Arial" w:hAnsi="Arial" w:cs="Arial"/>
          <w:color w:val="000000"/>
          <w:sz w:val="21"/>
          <w:szCs w:val="21"/>
          <w:vertAlign w:val="subscript"/>
        </w:rPr>
        <w:t>2</w:t>
      </w:r>
      <w:r>
        <w:rPr>
          <w:rFonts w:ascii="Arial" w:hAnsi="Arial" w:cs="Arial"/>
          <w:color w:val="000000"/>
          <w:sz w:val="21"/>
          <w:szCs w:val="21"/>
        </w:rPr>
        <w:t>) to be calculated is the respectively converted size of statistically-surveyed permanent urban and suburban population.</w:t>
      </w:r>
    </w:p>
    <w:p w14:paraId="3BA27358"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Population temporarily residing for at least 6 months that are assumed as permanent population and population temporarily residing for less than 6 month that are equivalently converted into urban population shall be calculated according to the following formula:</w:t>
      </w:r>
    </w:p>
    <w:p w14:paraId="622FDCCB" w14:textId="39673882" w:rsidR="007C75D7" w:rsidRDefault="007C75D7" w:rsidP="007C75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"https://cdn.luatminhkhue.vn/lmk/article/2023/A%CC%89nh%20chu%CC%A3p%20Ma%CC%80n%20hi%CC%80nh%202024-12-21%20lu%CC%81c%2015_43_02.png"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11DF1D2" wp14:editId="77ACC0A4">
            <wp:extent cx="1663700" cy="850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3700" cy="850900"/>
                    </a:xfrm>
                    <a:prstGeom prst="rect">
                      <a:avLst/>
                    </a:prstGeom>
                    <a:noFill/>
                    <a:ln>
                      <a:noFill/>
                    </a:ln>
                  </pic:spPr>
                </pic:pic>
              </a:graphicData>
            </a:graphic>
          </wp:inline>
        </w:drawing>
      </w:r>
      <w:r>
        <w:rPr>
          <w:rFonts w:ascii="Arial" w:hAnsi="Arial" w:cs="Arial"/>
          <w:color w:val="000000"/>
          <w:sz w:val="21"/>
          <w:szCs w:val="21"/>
        </w:rPr>
        <w:fldChar w:fldCharType="end"/>
      </w:r>
    </w:p>
    <w:p w14:paraId="6136522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7BFB80E7"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r>
        <w:rPr>
          <w:rFonts w:ascii="Arial" w:hAnsi="Arial" w:cs="Arial"/>
          <w:color w:val="000000"/>
          <w:sz w:val="21"/>
          <w:szCs w:val="21"/>
          <w:vertAlign w:val="subscript"/>
        </w:rPr>
        <w:t>0</w:t>
      </w:r>
      <w:r>
        <w:rPr>
          <w:rFonts w:ascii="Arial" w:hAnsi="Arial" w:cs="Arial"/>
          <w:color w:val="000000"/>
          <w:sz w:val="21"/>
          <w:szCs w:val="21"/>
        </w:rPr>
        <w:t>: Number of temporary residents converted into urban population (persons);</w:t>
      </w:r>
    </w:p>
    <w:p w14:paraId="7A8D281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r>
        <w:rPr>
          <w:rFonts w:ascii="Arial" w:hAnsi="Arial" w:cs="Arial"/>
          <w:color w:val="000000"/>
          <w:sz w:val="21"/>
          <w:szCs w:val="21"/>
          <w:vertAlign w:val="subscript"/>
        </w:rPr>
        <w:t>t</w:t>
      </w:r>
      <w:r>
        <w:rPr>
          <w:rFonts w:ascii="Arial" w:hAnsi="Arial" w:cs="Arial"/>
          <w:color w:val="000000"/>
          <w:sz w:val="21"/>
          <w:szCs w:val="21"/>
        </w:rPr>
        <w:t>: Total number of persons temporarily residing in urban or suburban areas for less than 6 months (persons);</w:t>
      </w:r>
    </w:p>
    <w:p w14:paraId="1447ABBC"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Number of temporary residence days of a person (day).</w:t>
      </w:r>
    </w:p>
    <w:p w14:paraId="1C9419C0"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Criterion 3: Population density</w:t>
      </w:r>
    </w:p>
    <w:p w14:paraId="78AC950B"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Entire city’s population size shall be calculated according to the following formula:</w:t>
      </w:r>
    </w:p>
    <w:p w14:paraId="0FDEACFA" w14:textId="05932AFA" w:rsidR="007C75D7" w:rsidRDefault="007C75D7" w:rsidP="007C75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"https://cdn.luatminhkhue.vn/lmk/article/2023/A%CC%89nh%20chu%CC%A3p%20Ma%CC%80n%20hi%CC%80nh%202024-12-21%20lu%CC%81c%2015_43_34.png"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4D2E559" wp14:editId="129BFF05">
            <wp:extent cx="1130300"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0300" cy="876300"/>
                    </a:xfrm>
                    <a:prstGeom prst="rect">
                      <a:avLst/>
                    </a:prstGeom>
                    <a:noFill/>
                    <a:ln>
                      <a:noFill/>
                    </a:ln>
                  </pic:spPr>
                </pic:pic>
              </a:graphicData>
            </a:graphic>
          </wp:inline>
        </w:drawing>
      </w:r>
      <w:r>
        <w:rPr>
          <w:rFonts w:ascii="Arial" w:hAnsi="Arial" w:cs="Arial"/>
          <w:color w:val="000000"/>
          <w:sz w:val="21"/>
          <w:szCs w:val="21"/>
        </w:rPr>
        <w:fldChar w:fldCharType="end"/>
      </w:r>
    </w:p>
    <w:p w14:paraId="6C9EAE89"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1E9AB50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Entire city’s population density (person/km</w:t>
      </w:r>
      <w:r>
        <w:rPr>
          <w:rFonts w:ascii="Arial" w:hAnsi="Arial" w:cs="Arial"/>
          <w:color w:val="000000"/>
          <w:sz w:val="21"/>
          <w:szCs w:val="21"/>
          <w:vertAlign w:val="superscript"/>
        </w:rPr>
        <w:t>2</w:t>
      </w:r>
      <w:r>
        <w:rPr>
          <w:rFonts w:ascii="Arial" w:hAnsi="Arial" w:cs="Arial"/>
          <w:color w:val="000000"/>
          <w:sz w:val="21"/>
          <w:szCs w:val="21"/>
        </w:rPr>
        <w:t>);</w:t>
      </w:r>
    </w:p>
    <w:p w14:paraId="3020BA8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Entire city’s population that has been converted (person);</w:t>
      </w:r>
    </w:p>
    <w:p w14:paraId="72A0516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Entire city’s natural land area (km</w:t>
      </w:r>
      <w:r>
        <w:rPr>
          <w:rFonts w:ascii="Arial" w:hAnsi="Arial" w:cs="Arial"/>
          <w:color w:val="000000"/>
          <w:sz w:val="21"/>
          <w:szCs w:val="21"/>
          <w:vertAlign w:val="superscript"/>
        </w:rPr>
        <w:t>2</w:t>
      </w:r>
      <w:r>
        <w:rPr>
          <w:rFonts w:ascii="Arial" w:hAnsi="Arial" w:cs="Arial"/>
          <w:color w:val="000000"/>
          <w:sz w:val="21"/>
          <w:szCs w:val="21"/>
        </w:rPr>
        <w:t>).</w:t>
      </w:r>
    </w:p>
    <w:p w14:paraId="0B5F315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Urban area’s population density shall be calculated according to the following formula:</w:t>
      </w:r>
    </w:p>
    <w:p w14:paraId="5DF47925" w14:textId="53DEDD1B" w:rsidR="007C75D7" w:rsidRDefault="007C75D7" w:rsidP="007C75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"https://cdn.luatminhkhue.vn/lmk/article/2023/A%CC%89nh%20chu%CC%A3p%20Ma%CC%80n%20hi%CC%80nh%202024-12-21%20lu%CC%81c%2015_44_03.png"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9B55BED" wp14:editId="23822C01">
            <wp:extent cx="1257300"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901700"/>
                    </a:xfrm>
                    <a:prstGeom prst="rect">
                      <a:avLst/>
                    </a:prstGeom>
                    <a:noFill/>
                    <a:ln>
                      <a:noFill/>
                    </a:ln>
                  </pic:spPr>
                </pic:pic>
              </a:graphicData>
            </a:graphic>
          </wp:inline>
        </w:drawing>
      </w:r>
      <w:r>
        <w:rPr>
          <w:rFonts w:ascii="Arial" w:hAnsi="Arial" w:cs="Arial"/>
          <w:color w:val="000000"/>
          <w:sz w:val="21"/>
          <w:szCs w:val="21"/>
        </w:rPr>
        <w:fldChar w:fldCharType="end"/>
      </w:r>
    </w:p>
    <w:p w14:paraId="06D87688"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3947FD1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r>
        <w:rPr>
          <w:rFonts w:ascii="Arial" w:hAnsi="Arial" w:cs="Arial"/>
          <w:color w:val="000000"/>
          <w:sz w:val="21"/>
          <w:szCs w:val="21"/>
          <w:vertAlign w:val="subscript"/>
        </w:rPr>
        <w:t>1</w:t>
      </w:r>
      <w:r>
        <w:rPr>
          <w:rFonts w:ascii="Arial" w:hAnsi="Arial" w:cs="Arial"/>
          <w:color w:val="000000"/>
          <w:sz w:val="21"/>
          <w:szCs w:val="21"/>
        </w:rPr>
        <w:t>: Urban area’s population density (person/km</w:t>
      </w:r>
      <w:r>
        <w:rPr>
          <w:rFonts w:ascii="Arial" w:hAnsi="Arial" w:cs="Arial"/>
          <w:color w:val="000000"/>
          <w:sz w:val="21"/>
          <w:szCs w:val="21"/>
          <w:vertAlign w:val="superscript"/>
        </w:rPr>
        <w:t>2</w:t>
      </w:r>
      <w:r>
        <w:rPr>
          <w:rFonts w:ascii="Arial" w:hAnsi="Arial" w:cs="Arial"/>
          <w:color w:val="000000"/>
          <w:sz w:val="21"/>
          <w:szCs w:val="21"/>
        </w:rPr>
        <w:t>);</w:t>
      </w:r>
    </w:p>
    <w:p w14:paraId="19C48830"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r>
        <w:rPr>
          <w:rFonts w:ascii="Arial" w:hAnsi="Arial" w:cs="Arial"/>
          <w:color w:val="000000"/>
          <w:sz w:val="21"/>
          <w:szCs w:val="21"/>
          <w:vertAlign w:val="subscript"/>
        </w:rPr>
        <w:t>1</w:t>
      </w:r>
      <w:r>
        <w:rPr>
          <w:rFonts w:ascii="Arial" w:hAnsi="Arial" w:cs="Arial"/>
          <w:color w:val="000000"/>
          <w:sz w:val="21"/>
          <w:szCs w:val="21"/>
        </w:rPr>
        <w:t>: Urban area’s population that are converted equivalently (person);</w:t>
      </w:r>
    </w:p>
    <w:p w14:paraId="23A95B74"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w:t>
      </w:r>
      <w:r>
        <w:rPr>
          <w:rFonts w:ascii="Arial" w:hAnsi="Arial" w:cs="Arial"/>
          <w:color w:val="000000"/>
          <w:sz w:val="21"/>
          <w:szCs w:val="21"/>
          <w:vertAlign w:val="subscript"/>
        </w:rPr>
        <w:t>1</w:t>
      </w:r>
      <w:r>
        <w:rPr>
          <w:rFonts w:ascii="Arial" w:hAnsi="Arial" w:cs="Arial"/>
          <w:color w:val="000000"/>
          <w:sz w:val="21"/>
          <w:szCs w:val="21"/>
        </w:rPr>
        <w:t>: Urban construction land area inside urban areas, exclusive of natural land areas such as mountains, water surface, green spaces (e.g. ecological areas, natural reserves which are rated in terms of ecological value, etc.) and areas prohibited for construction (km</w:t>
      </w:r>
      <w:r>
        <w:rPr>
          <w:rFonts w:ascii="Arial" w:hAnsi="Arial" w:cs="Arial"/>
          <w:color w:val="000000"/>
          <w:sz w:val="21"/>
          <w:szCs w:val="21"/>
          <w:vertAlign w:val="superscript"/>
        </w:rPr>
        <w:t>2</w:t>
      </w:r>
      <w:r>
        <w:rPr>
          <w:rFonts w:ascii="Arial" w:hAnsi="Arial" w:cs="Arial"/>
          <w:color w:val="000000"/>
          <w:sz w:val="21"/>
          <w:szCs w:val="21"/>
        </w:rPr>
        <w:t>).</w:t>
      </w:r>
    </w:p>
    <w:p w14:paraId="33262597"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Criterion 4: Rate of non-agricultural workers</w:t>
      </w:r>
    </w:p>
    <w:p w14:paraId="597CF16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Non-agricultural workers are workers working in national economic industries other than agricultural and aquacultural production ones (e.g. salt workers, fishermen or forest workers all of whom are deemed as non-agricultural workers).</w:t>
      </w:r>
    </w:p>
    <w:p w14:paraId="29455382"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Entire city’s rate of non-agricultural workers shall be calculated according to the following formula:</w:t>
      </w:r>
    </w:p>
    <w:p w14:paraId="63A17552" w14:textId="09428C76" w:rsidR="007C75D7" w:rsidRDefault="007C75D7" w:rsidP="007C75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"https://cdn.luatminhkhue.vn/lmk/article/2023/A%CC%89nh%20chu%CC%A3p%20Ma%CC%80n%20hi%CC%80nh%202024-12-21%20lu%CC%81c%2015_44_43.png"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D946FB5" wp14:editId="3878B19C">
            <wp:extent cx="1574800" cy="90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4800" cy="901700"/>
                    </a:xfrm>
                    <a:prstGeom prst="rect">
                      <a:avLst/>
                    </a:prstGeom>
                    <a:noFill/>
                    <a:ln>
                      <a:noFill/>
                    </a:ln>
                  </pic:spPr>
                </pic:pic>
              </a:graphicData>
            </a:graphic>
          </wp:inline>
        </w:drawing>
      </w:r>
      <w:r>
        <w:rPr>
          <w:rFonts w:ascii="Arial" w:hAnsi="Arial" w:cs="Arial"/>
          <w:color w:val="000000"/>
          <w:sz w:val="21"/>
          <w:szCs w:val="21"/>
        </w:rPr>
        <w:fldChar w:fldCharType="end"/>
      </w:r>
    </w:p>
    <w:p w14:paraId="441EB57D"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6925490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Entire city’s rate of non-agricultural workers (%);</w:t>
      </w:r>
    </w:p>
    <w:p w14:paraId="5670BDA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0</w:t>
      </w:r>
      <w:r>
        <w:rPr>
          <w:rFonts w:ascii="Arial" w:hAnsi="Arial" w:cs="Arial"/>
          <w:color w:val="000000"/>
          <w:sz w:val="21"/>
          <w:szCs w:val="21"/>
        </w:rPr>
        <w:t>: Number of entire city’s workers (worker);</w:t>
      </w:r>
    </w:p>
    <w:p w14:paraId="3E29B85E"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t</w:t>
      </w:r>
      <w:r>
        <w:rPr>
          <w:rFonts w:ascii="Arial" w:hAnsi="Arial" w:cs="Arial"/>
          <w:color w:val="000000"/>
          <w:sz w:val="21"/>
          <w:szCs w:val="21"/>
        </w:rPr>
        <w:t>: Total number of workers working in economic industries in the entire city (worker).</w:t>
      </w:r>
    </w:p>
    <w:p w14:paraId="6192C729"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Rate of non-agricultural workers in urban areas shall be calculated according to the following formula:</w:t>
      </w:r>
    </w:p>
    <w:p w14:paraId="56EF6801" w14:textId="2CA204BD" w:rsidR="007C75D7" w:rsidRDefault="007C75D7" w:rsidP="007C75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"https://cdn.luatminhkhue.vn/lmk/article/2023/A%CC%89nh%20chu%CC%A3p%20Ma%CC%80n%20hi%CC%80nh%202024-12-21%20lu%CC%81c%2015_45_08.png"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28E6013" wp14:editId="3475F76E">
            <wp:extent cx="16510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r>
        <w:rPr>
          <w:rFonts w:ascii="Arial" w:hAnsi="Arial" w:cs="Arial"/>
          <w:color w:val="000000"/>
          <w:sz w:val="21"/>
          <w:szCs w:val="21"/>
        </w:rPr>
        <w:fldChar w:fldCharType="end"/>
      </w:r>
    </w:p>
    <w:p w14:paraId="3975CEB9"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7788594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1</w:t>
      </w:r>
      <w:r>
        <w:rPr>
          <w:rFonts w:ascii="Arial" w:hAnsi="Arial" w:cs="Arial"/>
          <w:color w:val="000000"/>
          <w:sz w:val="21"/>
          <w:szCs w:val="21"/>
        </w:rPr>
        <w:t>: Rate of non-agricultural workers in urban areas (%);</w:t>
      </w:r>
    </w:p>
    <w:p w14:paraId="44D71E31"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1</w:t>
      </w:r>
      <w:r>
        <w:rPr>
          <w:rFonts w:ascii="Arial" w:hAnsi="Arial" w:cs="Arial"/>
          <w:color w:val="000000"/>
          <w:sz w:val="21"/>
          <w:szCs w:val="21"/>
        </w:rPr>
        <w:t>: Number of non-agricultural workers in urban areas (worker);</w:t>
      </w:r>
    </w:p>
    <w:p w14:paraId="0BAE064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t1</w:t>
      </w:r>
      <w:r>
        <w:rPr>
          <w:rFonts w:ascii="Arial" w:hAnsi="Arial" w:cs="Arial"/>
          <w:color w:val="000000"/>
          <w:sz w:val="21"/>
          <w:szCs w:val="21"/>
        </w:rPr>
        <w:t>: Total number of workers working in economic industries in urban areas (worker).</w:t>
      </w:r>
    </w:p>
    <w:p w14:paraId="2E32DE41"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Criterion 5: Urban infrastructure, architecture and landscape growth level</w:t>
      </w:r>
    </w:p>
    <w:p w14:paraId="70853A01"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Assessment standards intended for urban areas shall be applied to urban facilities which have been developed and are currently active, and conform to the approved general urban planning.</w:t>
      </w:r>
    </w:p>
    <w:p w14:paraId="420F22C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 Standards regarding social infrastructure facilities</w:t>
      </w:r>
    </w:p>
    <w:p w14:paraId="59B569FB"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Average area of residential house floor shall be calculation according to the following formula:</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7C75D7" w14:paraId="184F03B4" w14:textId="77777777" w:rsidTr="007C75D7">
        <w:trPr>
          <w:tblCellSpacing w:w="0" w:type="dxa"/>
        </w:trPr>
        <w:tc>
          <w:tcPr>
            <w:tcW w:w="44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FA58A"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Average area of residential house floor (m2/person)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E736E"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area of residential house floor in urban areas (m</w:t>
            </w:r>
            <w:r>
              <w:rPr>
                <w:rFonts w:ascii="Arial" w:hAnsi="Arial" w:cs="Arial"/>
                <w:color w:val="000000"/>
                <w:sz w:val="21"/>
                <w:szCs w:val="21"/>
                <w:vertAlign w:val="superscript"/>
              </w:rPr>
              <w:t>2</w:t>
            </w:r>
            <w:r>
              <w:rPr>
                <w:rFonts w:ascii="Arial" w:hAnsi="Arial" w:cs="Arial"/>
                <w:color w:val="000000"/>
                <w:sz w:val="21"/>
                <w:szCs w:val="21"/>
              </w:rPr>
              <w:t>)</w:t>
            </w:r>
          </w:p>
        </w:tc>
      </w:tr>
      <w:tr w:rsidR="007C75D7" w14:paraId="2652FFAE" w14:textId="77777777" w:rsidTr="007C75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4DC178" w14:textId="77777777" w:rsidR="007C75D7" w:rsidRDefault="007C75D7">
            <w:pPr>
              <w:spacing w:line="375" w:lineRule="atLeast"/>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3F17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Population living in urban areas (persons)</w:t>
            </w:r>
          </w:p>
        </w:tc>
      </w:tr>
    </w:tbl>
    <w:p w14:paraId="59277872"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Rate of rigid and semi-rigid property shall be calculated according to the following formula:</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5"/>
        <w:gridCol w:w="4080"/>
        <w:gridCol w:w="1185"/>
      </w:tblGrid>
      <w:tr w:rsidR="007C75D7" w14:paraId="6CCD2313" w14:textId="77777777" w:rsidTr="007C75D7">
        <w:trPr>
          <w:tblCellSpacing w:w="0" w:type="dxa"/>
        </w:trPr>
        <w:tc>
          <w:tcPr>
            <w:tcW w:w="3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49D22"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Rate of rigid and semi-rigid property (%) =</w:t>
            </w:r>
          </w:p>
        </w:tc>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CF48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rigid and semi-rigid property (house)</w:t>
            </w:r>
          </w:p>
        </w:tc>
        <w:tc>
          <w:tcPr>
            <w:tcW w:w="11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D83FC"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100</w:t>
            </w:r>
          </w:p>
        </w:tc>
      </w:tr>
      <w:tr w:rsidR="007C75D7" w14:paraId="7CF3FC2C" w14:textId="77777777" w:rsidTr="007C75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C78984" w14:textId="77777777" w:rsidR="007C75D7" w:rsidRDefault="007C75D7">
            <w:pPr>
              <w:spacing w:line="375" w:lineRule="atLeast"/>
              <w:rPr>
                <w:rFonts w:ascii="Arial" w:hAnsi="Arial" w:cs="Arial"/>
                <w:color w:val="000000"/>
                <w:sz w:val="21"/>
                <w:szCs w:val="21"/>
              </w:rPr>
            </w:pPr>
          </w:p>
        </w:tc>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338F0"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property (house)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DC1A91" w14:textId="77777777" w:rsidR="007C75D7" w:rsidRDefault="007C75D7">
            <w:pPr>
              <w:spacing w:line="375" w:lineRule="atLeast"/>
              <w:rPr>
                <w:rFonts w:ascii="Arial" w:hAnsi="Arial" w:cs="Arial"/>
                <w:color w:val="000000"/>
                <w:sz w:val="21"/>
                <w:szCs w:val="21"/>
              </w:rPr>
            </w:pPr>
          </w:p>
        </w:tc>
      </w:tr>
    </w:tbl>
    <w:p w14:paraId="371E1979"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Civil land, including residential land, public construction land, nature land, public sports and physical activity land and urban street construction land (exclusive of international road construction land).</w:t>
      </w:r>
    </w:p>
    <w:p w14:paraId="18C4099B"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facilities construction and public utilities land (e.g. land plots intended for health care, culture, education, sports, physical activities, trade and other urban public utilities).</w:t>
      </w:r>
    </w:p>
    <w:p w14:paraId="33B1403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Number of beds of healthcare establishments, including those available at intensive healthcare centers, general hospitals and all-level medical departments (exclusive of commune-level healthcare facilities).</w:t>
      </w:r>
    </w:p>
    <w:p w14:paraId="31F8A38B"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Urban-graded educational and training institutions, including higher education establishments, junior colleges, general education secondary schools, professional secondary schools and vocational schools.</w:t>
      </w:r>
    </w:p>
    <w:p w14:paraId="2AA6DC1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Urban-graded cultural facilities, including libraries, museums, exhibition centers, theatres, circuses, cultural palaces, children’s palaces and other cultural facilities.</w:t>
      </w:r>
    </w:p>
    <w:p w14:paraId="5E5755D2"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Urban-graded sports and physical activity facilities, including sports playgrounds, stadiums, sports and physical activity centers, sporting event halls and swimming pools, etc.</w:t>
      </w:r>
    </w:p>
    <w:p w14:paraId="57843AD8"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Commercial and service centers, including markets and supermarkets, etc.</w:t>
      </w:r>
    </w:p>
    <w:p w14:paraId="06D25D58"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 Standards regarding engineering infrastructure</w:t>
      </w:r>
    </w:p>
    <w:p w14:paraId="4F53A98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Average potable water supply shall be calculated according to the following formula:</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5"/>
        <w:gridCol w:w="600"/>
        <w:gridCol w:w="4425"/>
      </w:tblGrid>
      <w:tr w:rsidR="007C75D7" w14:paraId="02C52675" w14:textId="77777777" w:rsidTr="007C75D7">
        <w:trPr>
          <w:tblCellSpacing w:w="0" w:type="dxa"/>
        </w:trPr>
        <w:tc>
          <w:tcPr>
            <w:tcW w:w="38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B4821"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Average potable water supply (litre/person/day.night)</w:t>
            </w:r>
          </w:p>
        </w:tc>
        <w:tc>
          <w:tcPr>
            <w:tcW w:w="6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AFAA4"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E71EB"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litre of water consumed on average within 1 day - night</w:t>
            </w:r>
          </w:p>
        </w:tc>
      </w:tr>
      <w:tr w:rsidR="007C75D7" w14:paraId="00B8B5AD" w14:textId="77777777" w:rsidTr="007C75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610110" w14:textId="77777777" w:rsidR="007C75D7" w:rsidRDefault="007C75D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72A340" w14:textId="77777777" w:rsidR="007C75D7" w:rsidRDefault="007C75D7">
            <w:pPr>
              <w:spacing w:line="375" w:lineRule="atLeast"/>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D8FF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Population living in urban or municipal areas</w:t>
            </w:r>
          </w:p>
        </w:tc>
      </w:tr>
    </w:tbl>
    <w:p w14:paraId="491E5123"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Rate of family households to be supplied with clean and safe water shall be calculated according to the following formula:</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69"/>
        <w:gridCol w:w="246"/>
        <w:gridCol w:w="4956"/>
        <w:gridCol w:w="933"/>
      </w:tblGrid>
      <w:tr w:rsidR="007C75D7" w14:paraId="79B27E13" w14:textId="77777777" w:rsidTr="007C75D7">
        <w:trPr>
          <w:tblCellSpacing w:w="0" w:type="dxa"/>
        </w:trPr>
        <w:tc>
          <w:tcPr>
            <w:tcW w:w="33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B9AC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family households to be supplied with clean and safe water (%)</w:t>
            </w:r>
          </w:p>
        </w:tc>
        <w:tc>
          <w:tcPr>
            <w:tcW w:w="2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CF11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B1AA3"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family households to be supplied with clean and safe water</w:t>
            </w:r>
          </w:p>
        </w:tc>
        <w:tc>
          <w:tcPr>
            <w:tcW w:w="10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9BA06"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100%</w:t>
            </w:r>
          </w:p>
        </w:tc>
      </w:tr>
      <w:tr w:rsidR="007C75D7" w14:paraId="54E26431" w14:textId="77777777" w:rsidTr="007C75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9B8F85" w14:textId="77777777" w:rsidR="007C75D7" w:rsidRDefault="007C75D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DDBB75" w14:textId="77777777" w:rsidR="007C75D7" w:rsidRDefault="007C75D7">
            <w:pPr>
              <w:spacing w:line="375" w:lineRule="atLeast"/>
              <w:rPr>
                <w:rFonts w:ascii="Arial" w:hAnsi="Arial" w:cs="Arial"/>
                <w:color w:val="000000"/>
                <w:sz w:val="21"/>
                <w:szCs w:val="21"/>
              </w:rPr>
            </w:pPr>
          </w:p>
        </w:tc>
        <w:tc>
          <w:tcPr>
            <w:tcW w:w="6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D3EAF" w14:textId="77777777" w:rsidR="007C75D7" w:rsidRDefault="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Population living in urban or municipal areas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0AAED8" w14:textId="77777777" w:rsidR="007C75D7" w:rsidRDefault="007C75D7">
            <w:pPr>
              <w:spacing w:line="375" w:lineRule="atLeast"/>
              <w:rPr>
                <w:rFonts w:ascii="Arial" w:hAnsi="Arial" w:cs="Arial"/>
                <w:color w:val="000000"/>
                <w:sz w:val="21"/>
                <w:szCs w:val="21"/>
              </w:rPr>
            </w:pPr>
          </w:p>
        </w:tc>
      </w:tr>
    </w:tbl>
    <w:p w14:paraId="0C2A8FD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5.1.3. Standards regarding environmental sanitation</w:t>
      </w:r>
    </w:p>
    <w:p w14:paraId="57DCA4A9"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special-class and class-I city shall achieve the maximum score only if it conforms to prescribed standards and has a solid waste treatment compound.</w:t>
      </w:r>
    </w:p>
    <w:p w14:paraId="46A5CFC5"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funeral parlour may be associated with a cemetery, hospital or religious establishment provided that all prescribed environmental sanitary requirements are satisfied.</w:t>
      </w:r>
    </w:p>
    <w:p w14:paraId="62209361"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nature land, including nature land for public use (e.g. squares, parks, flower gardens and walking gardens, etc., which encompasses area of water surface within the parameters of these facilities and nature land intended for sports and physical training, entertainment and recreational purposes, etc.); street vegetation land located on streets at the subregional level or higher (e.g. plants, grass verges within red boundary lines); nature land intended for special purposes (e.g. plants used separation, protection and botanical research purposes and in breeding farms, etc.), exclusive of nature land available within the precinct of offices or factories.</w:t>
      </w:r>
    </w:p>
    <w:p w14:paraId="16C2CFC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nature land existing in urban areas, including parks and flower gardens intended for one or more dwelling units, the entire city or at the regional level (even thematic parks) but exclusive of special-purpose nature land.</w:t>
      </w:r>
    </w:p>
    <w:p w14:paraId="4AA9A91C"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of water surfaces within the precinct of parks and flower gardens which is converted into an indicator of nature land per capita shall not make up more than 50% compared to total area of public nature land existing in urban areas.</w:t>
      </w:r>
    </w:p>
    <w:p w14:paraId="69C96A44"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5.1.4. Standards regarding urban architecture and landscape</w:t>
      </w:r>
    </w:p>
    <w:p w14:paraId="6EFE9D66"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Recognized streets are streets accredited as conformity with urban civilization requirements when they meet standards such as urban civilization, environmental sanitation, order and traffic safety.</w:t>
      </w:r>
    </w:p>
    <w:p w14:paraId="38E94512"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urban spaces, including community activity spaces, parks, flower gardens, squares and pedestrian precincts (which are organized as open spaces and have recreational and entertainment attractions that provide spiritual welfare for city dwellers).</w:t>
      </w:r>
    </w:p>
    <w:p w14:paraId="680B967C"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Typical architectural facilities comprise historic and cultural facilities, heritage facilities or beautiful sceneries that have national and international meanings or have been recognized by state regulatory authorities.</w:t>
      </w:r>
    </w:p>
    <w:p w14:paraId="1F98EFCF"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Assessment standards applied over suburban areas</w:t>
      </w:r>
    </w:p>
    <w:p w14:paraId="4934AD18"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applied to facilities which have already been developed and are currently operated.</w:t>
      </w:r>
    </w:p>
    <w:p w14:paraId="04E143D8"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are expressed in percent (%) compared to general standards of the national code of standards for new rural areas.</w:t>
      </w:r>
    </w:p>
    <w:p w14:paraId="50F46BF1"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Scoring for urban classification</w:t>
      </w:r>
    </w:p>
    <w:p w14:paraId="4BDDD86A" w14:textId="77777777" w:rsidR="007C75D7" w:rsidRDefault="007C75D7" w:rsidP="007C75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Standards standing at the highest or lowest level shall get the maximum or minimum score respectively while those standing between the highest and lowest level shall get the interpolated score standing between the upper and lower bound of the score range.</w:t>
      </w:r>
    </w:p>
    <w:p w14:paraId="2EE2F0BF" w14:textId="3E8BD270" w:rsidR="00043F8F" w:rsidRPr="007C75D7" w:rsidRDefault="00043F8F" w:rsidP="007C75D7"/>
    <w:sectPr w:rsidR="00043F8F" w:rsidRPr="007C75D7" w:rsidSect="0080007A">
      <w:headerReference w:type="default" r:id="rId12"/>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C790A" w14:textId="77777777" w:rsidR="00240E9D" w:rsidRDefault="00240E9D" w:rsidP="00F81C2C">
      <w:r>
        <w:separator/>
      </w:r>
    </w:p>
  </w:endnote>
  <w:endnote w:type="continuationSeparator" w:id="0">
    <w:p w14:paraId="6779D8D1" w14:textId="77777777" w:rsidR="00240E9D" w:rsidRDefault="00240E9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0AC81" w14:textId="77777777" w:rsidR="00240E9D" w:rsidRDefault="00240E9D" w:rsidP="00F81C2C">
      <w:r>
        <w:separator/>
      </w:r>
    </w:p>
  </w:footnote>
  <w:footnote w:type="continuationSeparator" w:id="0">
    <w:p w14:paraId="233EDF06" w14:textId="77777777" w:rsidR="00240E9D" w:rsidRDefault="00240E9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420A4"/>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57A1"/>
    <w:rsid w:val="00447E6A"/>
    <w:rsid w:val="0046380D"/>
    <w:rsid w:val="00464A7E"/>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409"/>
    <w:rsid w:val="00D1356A"/>
    <w:rsid w:val="00D2482B"/>
    <w:rsid w:val="00D24CC0"/>
    <w:rsid w:val="00D26B63"/>
    <w:rsid w:val="00D31883"/>
    <w:rsid w:val="00D3195A"/>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32</Pages>
  <Words>7389</Words>
  <Characters>42121</Characters>
  <Application>Microsoft Office Word</Application>
  <DocSecurity>0</DocSecurity>
  <Lines>351</Lines>
  <Paragraphs>98</Paragraphs>
  <ScaleCrop>false</ScaleCrop>
  <Company/>
  <LinksUpToDate>false</LinksUpToDate>
  <CharactersWithSpaces>49412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324</cp:revision>
  <dcterms:created xsi:type="dcterms:W3CDTF">2024-12-12T06:40:00Z</dcterms:created>
  <dcterms:modified xsi:type="dcterms:W3CDTF">2024-12-21T08:59:00Z</dcterms:modified>
</cp:coreProperties>
</file>