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657B8" w14:paraId="2838501B" w14:textId="77777777" w:rsidTr="008657B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C8413" w14:textId="77777777" w:rsidR="008657B8" w:rsidRDefault="008657B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3992F" w14:textId="77777777" w:rsidR="008657B8" w:rsidRDefault="008657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7B8" w14:paraId="020D9C08" w14:textId="77777777" w:rsidTr="008657B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5DFD9" w14:textId="77777777" w:rsidR="008657B8" w:rsidRDefault="008657B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38/VBHN-NHNN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9389C" w14:textId="77777777" w:rsidR="008657B8" w:rsidRDefault="008657B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11 năm 2024</w:t>
            </w:r>
          </w:p>
        </w:tc>
      </w:tr>
    </w:tbl>
    <w:p w14:paraId="5F278CD6" w14:textId="77777777" w:rsidR="008657B8" w:rsidRDefault="008657B8" w:rsidP="008657B8">
      <w:pPr>
        <w:pStyle w:val="NormalWeb"/>
        <w:spacing w:after="90" w:afterAutospacing="0" w:line="345" w:lineRule="atLeast"/>
        <w:jc w:val="both"/>
        <w:rPr>
          <w:rFonts w:ascii="Arial" w:hAnsi="Arial" w:cs="Arial"/>
          <w:color w:val="000000"/>
          <w:sz w:val="21"/>
          <w:szCs w:val="21"/>
        </w:rPr>
      </w:pPr>
    </w:p>
    <w:p w14:paraId="0B52D4D9" w14:textId="77777777" w:rsidR="008657B8" w:rsidRDefault="008657B8" w:rsidP="008657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3BC50EB" w14:textId="77777777" w:rsidR="008657B8" w:rsidRDefault="008657B8" w:rsidP="008657B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NGÂN HÀNG NHÀ NƯỚC VIỆT NAM</w:t>
      </w:r>
    </w:p>
    <w:p w14:paraId="6A78F0CE" w14:textId="77777777" w:rsidR="008657B8" w:rsidRDefault="008657B8" w:rsidP="008657B8">
      <w:pPr>
        <w:pStyle w:val="NormalWeb"/>
        <w:spacing w:after="90" w:afterAutospacing="0" w:line="345" w:lineRule="atLeast"/>
        <w:jc w:val="both"/>
        <w:rPr>
          <w:rFonts w:ascii="Arial" w:hAnsi="Arial" w:cs="Arial"/>
          <w:color w:val="000000"/>
          <w:sz w:val="21"/>
          <w:szCs w:val="21"/>
        </w:rPr>
      </w:pPr>
      <w:hyperlink r:id="rId6" w:tgtFrame="_blank" w:history="1">
        <w:r>
          <w:rPr>
            <w:rStyle w:val="Hyperlink"/>
            <w:rFonts w:ascii="Arial" w:hAnsi="Arial" w:cs="Arial"/>
            <w:color w:val="135ECD"/>
            <w:sz w:val="21"/>
            <w:szCs w:val="21"/>
          </w:rPr>
          <w:t>Nghị định số 102/2022/NĐ-CP</w:t>
        </w:r>
      </w:hyperlink>
      <w:r>
        <w:rPr>
          <w:rFonts w:ascii="Arial" w:hAnsi="Arial" w:cs="Arial"/>
          <w:color w:val="000000"/>
          <w:sz w:val="21"/>
          <w:szCs w:val="21"/>
        </w:rPr>
        <w:t> ngày 12 tháng 12 năm 2022 của Chính phủ quy định chức năng, nhiệm vụ, quyền hạn và cơ cấu tổ chức của Ngân hàng Nhà nước Việt Nam, có hiệu lực kể từ ngày 01 tháng 01 năm 2023, được sửa đổi, bổ sung bởi:</w:t>
      </w:r>
    </w:p>
    <w:p w14:paraId="3CBAF9D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tgtFrame="_blank" w:history="1">
        <w:r>
          <w:rPr>
            <w:rStyle w:val="Hyperlink"/>
            <w:rFonts w:ascii="Arial" w:hAnsi="Arial" w:cs="Arial"/>
            <w:color w:val="135ECD"/>
            <w:sz w:val="21"/>
            <w:szCs w:val="21"/>
          </w:rPr>
          <w:t>146/2024/NĐ-CP</w:t>
        </w:r>
      </w:hyperlink>
      <w:r>
        <w:rPr>
          <w:rFonts w:ascii="Arial" w:hAnsi="Arial" w:cs="Arial"/>
          <w:color w:val="000000"/>
          <w:sz w:val="21"/>
          <w:szCs w:val="21"/>
        </w:rPr>
        <w:t>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w:t>
      </w:r>
      <w:hyperlink r:id="rId8" w:tgtFrame="_blank" w:history="1">
        <w:r>
          <w:rPr>
            <w:rStyle w:val="Hyperlink"/>
            <w:rFonts w:ascii="Arial" w:hAnsi="Arial" w:cs="Arial"/>
            <w:color w:val="135ECD"/>
            <w:sz w:val="21"/>
            <w:szCs w:val="21"/>
          </w:rPr>
          <w:t>26/2014/NĐ-CP</w:t>
        </w:r>
      </w:hyperlink>
      <w:r>
        <w:rPr>
          <w:rFonts w:ascii="Arial" w:hAnsi="Arial" w:cs="Arial"/>
          <w:color w:val="000000"/>
          <w:sz w:val="21"/>
          <w:szCs w:val="21"/>
        </w:rPr>
        <w:t> ngày 07 tháng 4 năm 2014 của Chính phủ về tổ chức và hoạt động của Thanh tra, giám sát ngành Ngân hàng đã được sửa đổi, bổ sung tại Nghị định số </w:t>
      </w:r>
      <w:hyperlink r:id="rId9" w:tgtFrame="_blank" w:history="1">
        <w:r>
          <w:rPr>
            <w:rStyle w:val="Hyperlink"/>
            <w:rFonts w:ascii="Arial" w:hAnsi="Arial" w:cs="Arial"/>
            <w:color w:val="135ECD"/>
            <w:sz w:val="21"/>
            <w:szCs w:val="21"/>
          </w:rPr>
          <w:t>43/2019/NĐ-CP</w:t>
        </w:r>
      </w:hyperlink>
      <w:r>
        <w:rPr>
          <w:rFonts w:ascii="Arial" w:hAnsi="Arial" w:cs="Arial"/>
          <w:color w:val="000000"/>
          <w:sz w:val="21"/>
          <w:szCs w:val="21"/>
        </w:rPr>
        <w:t> ngày 17 tháng 5 năm 2019 của Chính phủ, có hiệu lực kể từ ngày 05 tháng 01 năm 2025.</w:t>
      </w:r>
    </w:p>
    <w:p w14:paraId="6C0F48E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11" w:tgtFrame="_blank"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216CAEAC"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tgtFrame="_blank"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6175AD90"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tgtFrame="_blank" w:history="1">
        <w:r>
          <w:rPr>
            <w:rStyle w:val="Hyperlink"/>
            <w:rFonts w:ascii="Arial" w:hAnsi="Arial" w:cs="Arial"/>
            <w:i/>
            <w:iCs/>
            <w:color w:val="135ECD"/>
            <w:sz w:val="21"/>
            <w:szCs w:val="21"/>
          </w:rPr>
          <w:t>123/2016/NĐ-CP</w:t>
        </w:r>
      </w:hyperlink>
      <w:r>
        <w:rPr>
          <w:rStyle w:val="Emphasis"/>
          <w:rFonts w:ascii="Arial" w:hAnsi="Arial" w:cs="Arial"/>
          <w:color w:val="000000"/>
          <w:sz w:val="21"/>
          <w:szCs w:val="21"/>
        </w:rPr>
        <w:t> ngày 01 tháng 9 năm 2016 của Chính phủ quy định chức năng, nhiệm vụ, quyền hạn và cơ cấu tổ chức của bộ, cơ quan ngang bộ; Nghị định số </w:t>
      </w:r>
      <w:hyperlink r:id="rId14" w:tgtFrame="_blank" w:history="1">
        <w:r>
          <w:rPr>
            <w:rStyle w:val="Hyperlink"/>
            <w:rFonts w:ascii="Arial" w:hAnsi="Arial" w:cs="Arial"/>
            <w:i/>
            <w:iCs/>
            <w:color w:val="135ECD"/>
            <w:sz w:val="21"/>
            <w:szCs w:val="21"/>
          </w:rPr>
          <w:t>101/2020/NĐ-CP</w:t>
        </w:r>
      </w:hyperlink>
      <w:r>
        <w:rPr>
          <w:rStyle w:val="Emphasis"/>
          <w:rFonts w:ascii="Arial" w:hAnsi="Arial" w:cs="Arial"/>
          <w:color w:val="000000"/>
          <w:sz w:val="21"/>
          <w:szCs w:val="21"/>
        </w:rPr>
        <w:t>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7A90462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Thống đốc Ngân hàng Nhà nước Việt Nam;</w:t>
      </w:r>
    </w:p>
    <w:p w14:paraId="0BE1168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Ngân hàng Nhà nước Việt Nam[1].</w:t>
      </w:r>
    </w:p>
    <w:p w14:paraId="5529D4FE"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40DCE49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Ngân hàng Nhà nước Việt Nam (sau đây gọi tắt là Ngân hàng Nhà nước) là cơ quan ngang bộ của Chính phủ, Ngân hàng Trung ương của nước Cộng hòa xã hội chủ nghĩa Việt Nam; thực hiện chức năng quản lý nhà nước về tiền tệ, hoạt động ngân hàng và ngoại hối (sau đây gọi là tiền tệ và ngân hàng); thực hiện chức năng của Ngân hàng Trung ương về phát hành tiền, ngân hàng của các tổ chức tín dụng và cung ứng dịch vụ tiền tệ cho Chính phủ; quản lý nhà nước các dịch vụ công thuộc phạm vi quản lý của Ngân hàng Nhà nước.</w:t>
      </w:r>
    </w:p>
    <w:p w14:paraId="753A90A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62CB628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các nhiệm vụ, quyền hạn quy định tại Luật Ngân hàng Nhà nước Việt Nam,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w:t>
      </w:r>
    </w:p>
    <w:p w14:paraId="2F8FC09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Ngân hàng Nhà nước đã được phê duyệt và các nghị quyết, dự án, đề án theo sự phân công của Chính phủ, Thủ tướng Chính phủ; chiến lược, quy hoạch, kế hoạch phát triển hàng năm và dài hạn; chương trình mục tiêu quốc gia, chương trình hành động và các dự án, công trình quan trọng quốc gia thuộc lĩnh vực Ngân hàng Nhà nước quản lý.</w:t>
      </w:r>
    </w:p>
    <w:p w14:paraId="38DB474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Thủ tướng Chính phủ dự thảo quyết định, chỉ thị và các văn bản khác thuộc lĩnh vực Ngân hàng Nhà nước quản lý hoặc theo phân công.</w:t>
      </w:r>
    </w:p>
    <w:p w14:paraId="4F495484"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thông tư và các văn bản khác thuộc phạm vi quản lý nhà nước của Ngân hàng Nhà nước. Chỉ đạo, hướng dẫn, kiểm tra và chịu trách nhiệm tổ chức thực hiện các văn bản quy phạm pháp luật; các chương trình, dự án, kế hoạch phát triển đã được ban hành hoặc phê duyệt thuộc phạm vi quản lý của Ngân hàng Nhà nước.</w:t>
      </w:r>
    </w:p>
    <w:p w14:paraId="4B3C25DE"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chỉ tiêu lạm phát hàng năm để trình Chính phủ; sử dụng các công cụ thực hiện chính sách tiền tệ quốc gia, bao gồm: Tái cấp vốn, lãi suất, tỷ giá hối đoái, dự trữ bắt buộc, nghiệp vụ thị trường mở, phát hành tín phiếu Ngân hàng Nhà nước và các công cụ, biện pháp khác để thực hiện chính sách tiền tệ quốc gia.</w:t>
      </w:r>
    </w:p>
    <w:p w14:paraId="5D858E4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thống kê, điều tra thống kê, thu thập và lưu trữ thông tin về kinh tế, tài chính, tiền tệ và ngân hàng trong nước và ngoài nước thuộc thẩm quyền của Ngân hàng Nhà nước; thực hiện công tác phân tích và dự báo về tiền tệ và ngân hàng; công khai thông tin về tiền tệ và ngân hàng theo quy định của pháp luật.</w:t>
      </w:r>
    </w:p>
    <w:p w14:paraId="67B0822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sửa đổi, bổ sung và thu hồi giấy phép hoạt động cung ứng dịch vụ trung gian thanh toán cho tổ chức không phải là ngân hàng; cấp, cấp lại, thay đổi nội dung và thu hồi giấy phép hoạt động cung ứng dịch vụ thông tin tín dụng (giấy chứng nhận đủ điều kiện hoạt động cung ứng dịch vụ thông tin tín dụng) cho các tổ chức; cấp, thu hồi giấy chứng nhận đăng ký đối với chương trình, dự án tài chính vi mô; chấp thuận việc mua, bán, chia, tách, hợp nhất, sáp nhập và giải thể tổ chức tín dụng theo quy định của pháp luật.</w:t>
      </w:r>
    </w:p>
    <w:p w14:paraId="797DE0C4"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14:paraId="6D24ADCB"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Luật Các tổ chức tín dụng.</w:t>
      </w:r>
    </w:p>
    <w:p w14:paraId="332C48D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quản lý nhà nước về phòng, chống rửa tiền theo quy định của pháp luật về phòng, chống rửa tiền.</w:t>
      </w:r>
    </w:p>
    <w:p w14:paraId="44F3694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Kiểm tra, thanh tra, giám sát ngân hàng; kiểm tra, thanh tra đối với hoạt động ngoại hối, hoạt động kinh doanh vàng, hoạt động phòng, chống rửa tiền; kiểm soát tín dụng; xử lý các hành vi vi phạm pháp luật trong lĩnh vực tiền tệ, hoạt động ngân hàng, ngoại hối và phòng, chống rửa tiền theo quy định của pháp luật.</w:t>
      </w:r>
    </w:p>
    <w:p w14:paraId="491B78D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quản lý nhà nước về bảo hiểm tiền gửi theo quy định của pháp luật về bảo hiểm tiền gửi.</w:t>
      </w:r>
    </w:p>
    <w:p w14:paraId="3DF820C8"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Chủ trì lập, theo dõi, dự báo và phân tích kết quả thực hiện cán cân thanh toán quốc tế; báo cáo tình hình thực hiện cán cân thanh toán quốc tế của Việt Nam theo quy định của pháp luật; làm đầu mối cung cấp số liệu cán cân thanh toán quốc tế của Việt Nam cho các tổ chức trong và ngoài nước theo quy định của pháp luật.</w:t>
      </w:r>
    </w:p>
    <w:p w14:paraId="730E6D7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 chức, quản lý, vận hành và giám sát bảo đảm sự an toàn, hiệu quả của hệ thống thanh toán quốc gia, cung ứng dịch vụ thanh toán cho các ngân hàng; giám sát hoạt động cung ứng dịch vụ trung gian thanh toán; tham gia tổ chức và giám sát sự vận hành của các hệ thống thanh toán trong nền kinh tế; quản lý các phương tiện thanh toán trong nền kinh tế.</w:t>
      </w:r>
    </w:p>
    <w:p w14:paraId="0B8AAC7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Quản lý nhà nước về ngoại hối, hoạt động ngoại hối và hoạt động kinh doanh vàng:</w:t>
      </w:r>
    </w:p>
    <w:p w14:paraId="62077EF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hoạt động ngoại hối trong các giao dịch vãng lai, giao dịch vốn, sử dụng ngoại hối trên lãnh thổ Việt Nam; hoạt động kinh doanh, cung ứng dịch vụ ngoại hối và các giao dịch khác liên quan đến ngoại hối; hoạt động ngoại hối khu vực biên giới theo quy định của pháp luật;</w:t>
      </w:r>
    </w:p>
    <w:p w14:paraId="549F925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dự trữ ngoại hối Nhà nước theo quy định của pháp luật; mua bán ngoại hối trên thị trường trong nước vì mục tiêu chính sách tiền tệ quốc gia; mua, bán ngoại hối với ngân sách nhà nước, các tổ chức quốc tế và các nguồn khác; mua, bán ngoại hối trên thị trường quốc tế và thực hiện giao dịch ngoại hối khác theo quy định của pháp luật;</w:t>
      </w:r>
    </w:p>
    <w:p w14:paraId="08BEED8E"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tỷ giá hối đoái; quyết định chế độ tỷ giá hối đoái, cơ chế điều hành tỷ giá hối đoái;</w:t>
      </w:r>
    </w:p>
    <w:p w14:paraId="1FAC060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thu hồi văn bản chấp thuận kinh doanh, cung ứng dịch vụ ngoại hối cho tổ chức tín dụng, chi nhánh ngân hàng nước ngoài và các tổ chức khác theo quy định của pháp luật;</w:t>
      </w:r>
    </w:p>
    <w:p w14:paraId="2570F3AC"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ngoại hối đối với hoạt động đầu tư nước ngoài vào Việt Nam và đầu tư của Việt Nam ra nước ngoài theo quy định của pháp luật;</w:t>
      </w:r>
    </w:p>
    <w:p w14:paraId="7940C3E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hoạt động kinh doanh vàng theo quy định của pháp luật;</w:t>
      </w:r>
    </w:p>
    <w:p w14:paraId="44A789FF"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hoạt động vay, trả nợ nước ngoài của người cư trú là các đối tượng được thực hiện tự vay, tự trả nợ nước ngoài theo quy định của pháp luật.</w:t>
      </w:r>
    </w:p>
    <w:p w14:paraId="6A65CDD5"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thủ tục, tổ chức thực hiện xác nhận đăng ký hoặc đăng ký thay đổi khoản vay nước ngoài được Chính phủ bảo lãnh theo quy định của pháp luật;</w:t>
      </w:r>
    </w:p>
    <w:p w14:paraId="5E96482F"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hoạt động cho vay, thu hồi nợ nước ngoài, bảo lãnh cho người không cư trú của tổ chức tín dụng và tổ chức kinh tế theo quy định của pháp luật.</w:t>
      </w:r>
    </w:p>
    <w:p w14:paraId="465C0AD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Đại diện cho nước Cộng hòa xã hội chủ nghĩa Việt Nam, Chính phủ Việt Nam tại Quỹ Tiền tệ Quốc tế (IMF), Nhóm Ngân hàng Thế giới (WB), Ngân hàng Phát triển Châu Á (ADB), Ngân hàng Đầu tư Quốc tế (IIB), Ngân hàng Hợp tác Kinh tế Quốc tế (IBEC), Ngân hàng Đầu tư cơ sở hạ tầng Châu Á (AIIB) và các tổ chức tiền tệ, ngân hàng quốc tế khác.</w:t>
      </w:r>
    </w:p>
    <w:p w14:paraId="5417C24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quyền và nghĩa vụ của Việt Nam tại các tổ chức tiền tệ và ngân hàng quốc tế mà Ngân hàng Nhà nước là đại diện; đề xuất với Chính phủ, Thủ tướng Chính phủ các chính sách và biện pháp để phát triển và mở rộng quan hệ hợp tác với các tổ chức này.</w:t>
      </w:r>
    </w:p>
    <w:p w14:paraId="2E85DDA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Đề xuất trình Chính phủ về ký kết điều ước quốc tế cụ thể về vốn ODA không hoàn lại không gắn với khoản vay của các tổ chức tài chính tiền tệ và ngân hàng quốc tế do Ngân hàng Nhà nước Việt Nam làm đại diện theo quy định của pháp luật.</w:t>
      </w:r>
    </w:p>
    <w:p w14:paraId="6095867E"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Thực hiện hợp tác quốc tế trong lĩnh vực tiền tệ, ngân hàng và ngoại hối theo quy định của pháp luật; tham gia, triển khai thực hiện nghĩa vụ của Việt Nam với tư cách thành viên các tổ chức quốc tế về phòng, chống rửa tiền.</w:t>
      </w:r>
    </w:p>
    <w:p w14:paraId="6355716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Ổn định hệ thống tiền tệ, tài chính:</w:t>
      </w:r>
    </w:p>
    <w:p w14:paraId="5FEC704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phân tích, dự báo tình hình tiền tệ, tài chính; đề xuất các biện pháp ngăn ngừa rủi ro có tính hệ thống trong lĩnh vực tiền tệ, tài chính;</w:t>
      </w:r>
    </w:p>
    <w:p w14:paraId="0C9B66C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chính sách, biện pháp ứng phó với khủng hoảng, đảm bảo ổn định hệ thống tiền tệ, ngân hàng, tài chính.</w:t>
      </w:r>
    </w:p>
    <w:p w14:paraId="40C288C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Thực hiện các nghiệp vụ Ngân hàng Trung ương:</w:t>
      </w:r>
    </w:p>
    <w:p w14:paraId="0205314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thiết kế mẫu tiền, in, đúc, bảo quản, vận chuyển tiền giấy, tiền kim loại; thực hiện nghiệp vụ phát hành, thu hồi, thay thế và tiêu hủy tiền giấy, tiền kim loại;</w:t>
      </w:r>
    </w:p>
    <w:p w14:paraId="1C3F35A0"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tái cấp vốn nhằm mục đích cung ứng vốn ngắn hạn và phương tiện thanh toán cho các tổ chức tín dụng; tái cấp vốn cho các tổ chức tín dụng để hỗ trợ cho các đối tượng cụ thể theo chỉ đạo của Chính phủ, Thủ tướng Chính phủ;</w:t>
      </w:r>
    </w:p>
    <w:p w14:paraId="3FF8F8A5"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điều hành và phát triển thị trường tiền tệ; tổ chức quản lý, vận hành thị trường nội tệ, thị trường ngoại tệ liên ngân hàng.</w:t>
      </w:r>
    </w:p>
    <w:p w14:paraId="4D67A14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hiện cho vay đặc biệt đối với tổ chức tín dụng theo quy định của pháp luật.</w:t>
      </w:r>
    </w:p>
    <w:p w14:paraId="1BA37B70"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Tổ chức hệ thống thông tin tín dụng và cung ứng dịch vụ thông tin tín dụng; thực hiện chức năng quản lý nhà nước đối với các tổ chức hoạt động thông tin tín dụng; phân tích xếp hạng tín dụng pháp nhân và thể nhân trên lãnh thổ Việt Nam.</w:t>
      </w:r>
    </w:p>
    <w:p w14:paraId="69C32C3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Làm đại lý và thực hiện các dịch vụ ngân hàng cho Kho bạc Nhà nước.</w:t>
      </w:r>
    </w:p>
    <w:p w14:paraId="7F83FA1E"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Tham gia với Bộ Tài chính về việc phát hành trái phiếu Chính phủ, trái phiếu do Chính phủ bảo lãnh.</w:t>
      </w:r>
    </w:p>
    <w:p w14:paraId="051F3D53"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Quyết định phê duyệt chủ trương đầu tư, quyết định đầu tư chương trình, dự án thuộc phạm vi quản lý của Ngân hàng Nhà nước; tổ chức thực hiện theo dõi, đánh giá, giám sát, kiểm tra, thanh tra tình hình thực hiện kế hoạch, chương trình, dự án thuộc phạm vi quản lý của Ngân hàng Nhà nước theo quy định của pháp luật.</w:t>
      </w:r>
    </w:p>
    <w:p w14:paraId="1A80465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Tổ chức và chỉ đạo công tác nghiên cứu khoa học, ứng dụng tiến bộ khoa học, công nghệ và bảo vệ môi trường trong lĩnh vực ngân hàng theo quy định của pháp luật.</w:t>
      </w:r>
    </w:p>
    <w:p w14:paraId="4617190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Tổ chức đào tạo, bồi dưỡng nghiệp vụ về tiền tệ và ngân hàng theo quy định của pháp luật.</w:t>
      </w:r>
    </w:p>
    <w:p w14:paraId="7F27D57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Quyết định các chủ trương, biện pháp cụ thể và chỉ đạo thực hiện cơ chế hoạt động của các đơn vị dịch vụ công trong lĩnh vực tiền tệ, hoạt động ngân hàng và ngoại hối; quản lý các đơn vị sự nghiệp thuộc thẩm quyền theo quy định của pháp luật.</w:t>
      </w:r>
    </w:p>
    <w:p w14:paraId="363531B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Thực hiện đại diện chủ sở hữu phần vốn của Nhà nước tại tổ chức tín dụng, tổ chức tài chính, doanh nghiệp có vốn nhà nước theo quy định của pháp luật.</w:t>
      </w:r>
    </w:p>
    <w:p w14:paraId="31C0FA25"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vốn pháp định để góp vốn thành lập doanh nghiệp đặc thù nhằm thực hiện chức năng, nhiệm vụ của Ngân hàng Nhà nước theo quyết định của Thủ tướng Chính phủ.</w:t>
      </w:r>
    </w:p>
    <w:p w14:paraId="53492DE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Thực hiện nhiệm vụ, quyền hạn đối với hội, các tổ chức phi Chính phủ thuộc phạm vi quản lý nhà nước của Ngân hàng Nhà nước theo quy định của pháp luật.</w:t>
      </w:r>
    </w:p>
    <w:p w14:paraId="397346FF"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Thanh tra, kiểm tra, giải quyết khiếu nại, tố cáo; phòng, chống tham nhũng, tiếp công dân; thực hành tiết kiệm, chống lãng phí theo quy định của pháp luật.</w:t>
      </w:r>
    </w:p>
    <w:p w14:paraId="16776813"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Quyết định và chỉ đạo thực hiện chương trình cải cách hành chính của Ngân hàng Nhà nước theo mục tiêu và nội dung chương trình cải cách hành chính của Chính phủ và chỉ đạo của Thủ tướng Chính phủ; quyết định và chỉ đạo đổi mới phương thức làm việc, hiện đại hoá công sở, văn hóa công vụ và ứng dụng công nghệ thông tin phục vụ hoạt động của Ngân hàng Nhà nước.</w:t>
      </w:r>
    </w:p>
    <w:p w14:paraId="7DE066A8"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Quản lý và tổ chức thực hiện hoạt động truyền thông ngành Ngân hàng liên quan đến chức năng quản lý nhà nước của Ngân hàng Nhà nước.</w:t>
      </w:r>
    </w:p>
    <w:p w14:paraId="24CF3F5B"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Quản lý về tổ chức bộ máy, biên chế công chức, số lượng người lao động, vị trí việc làm, cơ cấu công chức theo ngạch, cơ cấu viên chức theo chức danh nghề nghiệp và số lượng người làm việc trong đơn vị sự nghiệp công lập; quyết định luân chuyển, điều động, bổ nhiệm, bổ nhiệm lại, miễn nhiệm, từ chức, cách chức, nghỉ hưu, thôi việc, khen thưởng, kỷ luật; các chế độ, chính sách đãi ngộ, đào tạo, bồi dưỡng cán bộ, công chức, viên chức và người lao động thuộc thẩm quyền theo quy định của pháp luật.</w:t>
      </w:r>
    </w:p>
    <w:p w14:paraId="3DBE5782"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Trình Thủ tướng Chính phủ quy định cơ chế tuyển dụng, chế độ đãi ngộ cán bộ, công chức phù hợp với hoạt động nghiệp vụ đặc thù của Ngân hàng Nhà nước.</w:t>
      </w:r>
    </w:p>
    <w:p w14:paraId="4A2FDAB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Quản lý tài chính, tài sản được giao theo quy định của pháp luật.</w:t>
      </w:r>
    </w:p>
    <w:p w14:paraId="28E652B5"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Thực hiện các nhiệm vụ, quyền hạn khác do Chính phủ, Thủ tướng Chính phủ giao và theo quy định của pháp luật.</w:t>
      </w:r>
    </w:p>
    <w:p w14:paraId="26FFB462"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chức[2]</w:t>
      </w:r>
    </w:p>
    <w:p w14:paraId="3AB7EA25"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Vụ Chính sách tiền tệ.</w:t>
      </w:r>
    </w:p>
    <w:p w14:paraId="3C9E5F6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Quản lý ngoại hối.</w:t>
      </w:r>
    </w:p>
    <w:p w14:paraId="22BF346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Thanh toán.</w:t>
      </w:r>
    </w:p>
    <w:p w14:paraId="1C4A5DE3"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Tín dụng các ngành kinh tế.</w:t>
      </w:r>
    </w:p>
    <w:p w14:paraId="6C009AB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Dự báo, thống kê - Ổn định tiền tệ, tài chính.</w:t>
      </w:r>
    </w:p>
    <w:p w14:paraId="6E3C42BB"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Hợp tác quốc tế.</w:t>
      </w:r>
    </w:p>
    <w:p w14:paraId="18D901A3"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Kiểm toán nội bộ.</w:t>
      </w:r>
    </w:p>
    <w:p w14:paraId="58208DE0"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Pháp chế.</w:t>
      </w:r>
    </w:p>
    <w:p w14:paraId="73EFA50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Vụ Tài chính - Kế toán.</w:t>
      </w:r>
    </w:p>
    <w:p w14:paraId="4B9B423B"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Vụ Tổ chức cán bộ.</w:t>
      </w:r>
    </w:p>
    <w:p w14:paraId="1E48A3EF"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Vụ Truyền thông.</w:t>
      </w:r>
    </w:p>
    <w:p w14:paraId="63C5BAC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Văn phòng.</w:t>
      </w:r>
    </w:p>
    <w:p w14:paraId="339B2B8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Cục Công nghệ thông tin.</w:t>
      </w:r>
    </w:p>
    <w:p w14:paraId="62E29018"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Cục Phát hành và kho quỹ.</w:t>
      </w:r>
    </w:p>
    <w:p w14:paraId="28BEDAB0"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Quản lý dự trữ ngoại hối nhà nước.</w:t>
      </w:r>
    </w:p>
    <w:p w14:paraId="3CD84FFB"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Phòng, chống rửa tiền.</w:t>
      </w:r>
    </w:p>
    <w:p w14:paraId="518112F2"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Quản trị.</w:t>
      </w:r>
    </w:p>
    <w:p w14:paraId="5FC0A1AF"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Sở Giao dịch.</w:t>
      </w:r>
    </w:p>
    <w:p w14:paraId="7C079342"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Cơ quan Thanh tra, giám sát ngân hàng.</w:t>
      </w:r>
    </w:p>
    <w:p w14:paraId="49A93F44"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Các chi nhánh tại tỉnh, thành phố trực thuộc trung ương.</w:t>
      </w:r>
    </w:p>
    <w:p w14:paraId="7CECE9F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Viện Chiến lược ngân hàng.</w:t>
      </w:r>
    </w:p>
    <w:p w14:paraId="27D7C56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Trung tâm Thông tin tín dụng Quốc gia Việt Nam.</w:t>
      </w:r>
    </w:p>
    <w:p w14:paraId="1BBBD36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Thời báo Ngân hàng.</w:t>
      </w:r>
    </w:p>
    <w:p w14:paraId="0FAA2D54"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Tạp chí Ngân hàng.</w:t>
      </w:r>
    </w:p>
    <w:p w14:paraId="0E999C40"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Học viện Ngân hàng.</w:t>
      </w:r>
    </w:p>
    <w:p w14:paraId="360C079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quy định từ khoản 1 đến khoản 20 Điều này là đơn vị hành chính giúp Thống đốc Ngân hàng Nhà nước thực hiện chức năng quản lý nhà nước và chức năng Ngân hàng Trung ương; các đơn vị quy định từ khoản 21 đến khoản 25 Điều này là đơn vị sự nghiệp phục vụ chức năng quản lý nhà nước của Ngân hàng Nhà nước.</w:t>
      </w:r>
    </w:p>
    <w:p w14:paraId="068BD22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Chính sách tiền tệ, Vụ Dự báo, thống kê - Ổn định tiền tệ, tài chính có 6 phòng. Vụ Tín dụng các ngành kinh tế, Vụ Tổ chức cán bộ, Vụ Tài chính - Kế toán, Vụ Hợp tác quốc tế có 5 phòng. Vụ Quản lý ngoại hối, Vụ Thanh toán, Vụ Kiểm toán nội bộ có 4 phòng. Vụ Pháp chế có 3 phòng.</w:t>
      </w:r>
    </w:p>
    <w:p w14:paraId="3D09A850"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đốc Ngân hàng Nhà nước trình Thủ tướng Chính phủ ban hành Quyết định quy định chức năng, nhiệm vụ, quyền hạn và cơ cấu tổ chức của Cơ quan Thanh tra, giám sát ngân hàng và danh sách các đơn vị sự nghiệp công lập khác thuộc Ngân hàng Nhà nước Việt Nam.</w:t>
      </w:r>
    </w:p>
    <w:p w14:paraId="368ADADB"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đốc Ngân hàng Nhà nước ban hành quyết định quy định chức năng, nhiệm vụ, quyền hạn và cơ cấu tổ chức của các đơn vị thuộc Ngân hàng Nhà nước theo quy định của pháp luật, trừ Cơ quan Thanh tra, giám sát ngân hàng.</w:t>
      </w:r>
    </w:p>
    <w:p w14:paraId="07FADC94"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chuyển tiếp</w:t>
      </w:r>
    </w:p>
    <w:p w14:paraId="3DECC526"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Quản lý ngoại hối, Sở Giao dịch tiếp tục thực hiện chức năng, nhiệm vụ theo các quy định hiện hành cho đến khi Thống đốc Ngân hàng Nhà nước ban hành quyết định quy định chức năng, nhiệm vụ, quyền hạn và cơ cấu tổ chức của Cục Quản lý dự trữ ngoại hối nhà nước, Vụ Quản lý ngoại hối và Sở giao dịch.</w:t>
      </w:r>
    </w:p>
    <w:p w14:paraId="3F54232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Bồi dưỡng cán bộ ngân hàng được hoàn thành các nhiệm vụ đang thực hiện cho đến khi Thống đốc Ngân hàng Nhà nước thực hiện xong việc sắp xếp tổ chức, nhân sự, tài chính, tài sản của Trường Bồi dưỡng cán bộ ngân hàng.</w:t>
      </w:r>
    </w:p>
    <w:p w14:paraId="19D5CC5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hành[3]</w:t>
      </w:r>
    </w:p>
    <w:p w14:paraId="3A0DD7E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2023.</w:t>
      </w:r>
    </w:p>
    <w:p w14:paraId="4020F47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16/2017/NĐ-CP ngày 17 tháng 02 năm 2017 của Chính phủ quy định chức năng, nhiệm vụ, quyền hạn và cơ cấu tổ chức của Ngân hàng Nhà nước Việt Nam.</w:t>
      </w:r>
    </w:p>
    <w:p w14:paraId="4B4F4582"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3B2A629F"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Thống đốc Ngân hàng Nhà nước,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657B8" w14:paraId="2EBBC69B" w14:textId="77777777" w:rsidTr="008657B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631CB" w14:textId="77777777" w:rsidR="008657B8" w:rsidRDefault="008657B8" w:rsidP="008657B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Lãnh đạo NHNN;</w:t>
            </w:r>
            <w:r>
              <w:rPr>
                <w:rFonts w:ascii="Arial" w:hAnsi="Arial" w:cs="Arial"/>
                <w:color w:val="000000"/>
                <w:sz w:val="21"/>
                <w:szCs w:val="21"/>
              </w:rPr>
              <w:br/>
              <w:t>- Văn phòng Chính phủ (để đăng Công báo);</w:t>
            </w:r>
            <w:r>
              <w:rPr>
                <w:rFonts w:ascii="Arial" w:hAnsi="Arial" w:cs="Arial"/>
                <w:color w:val="000000"/>
                <w:sz w:val="21"/>
                <w:szCs w:val="21"/>
              </w:rPr>
              <w:br/>
              <w:t>- Cổng thông tin điện tử NHNN;</w:t>
            </w:r>
            <w:r>
              <w:rPr>
                <w:rFonts w:ascii="Arial" w:hAnsi="Arial" w:cs="Arial"/>
                <w:color w:val="000000"/>
                <w:sz w:val="21"/>
                <w:szCs w:val="21"/>
              </w:rPr>
              <w:br/>
              <w:t>- Lưu VP, PC3.</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13640" w14:textId="77777777" w:rsidR="008657B8" w:rsidRDefault="008657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20B189A" w14:textId="77777777" w:rsidR="008657B8" w:rsidRDefault="008657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Đoàn Thái Sơn</w:t>
            </w:r>
          </w:p>
        </w:tc>
      </w:tr>
    </w:tbl>
    <w:p w14:paraId="74BEE91E" w14:textId="77777777" w:rsidR="008657B8" w:rsidRDefault="008657B8" w:rsidP="008657B8">
      <w:pPr>
        <w:pStyle w:val="NormalWeb"/>
        <w:spacing w:after="90" w:afterAutospacing="0" w:line="345" w:lineRule="atLeast"/>
        <w:jc w:val="both"/>
        <w:rPr>
          <w:rFonts w:ascii="Arial" w:hAnsi="Arial" w:cs="Arial"/>
          <w:color w:val="000000"/>
          <w:sz w:val="21"/>
          <w:szCs w:val="21"/>
        </w:rPr>
      </w:pPr>
    </w:p>
    <w:p w14:paraId="5B0228AC"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DF233A"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căn cứ ban hành như sau:</w:t>
      </w:r>
    </w:p>
    <w:p w14:paraId="1757529F"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0C095CA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hàng Nhà nước Việt Nam ngày 16 tháng 6 năm 2010;</w:t>
      </w:r>
    </w:p>
    <w:p w14:paraId="5E334F2C"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Các tổ chức tín dụng ngày 18 tháng 01 năm 2024;</w:t>
      </w:r>
    </w:p>
    <w:p w14:paraId="71713E25"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Thanh tra ngày 14 tháng 11 năm 2022;</w:t>
      </w:r>
    </w:p>
    <w:p w14:paraId="206A189D"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Phòng, chống rửa tiền ngày 15 tháng 11 năm 2022;</w:t>
      </w:r>
    </w:p>
    <w:p w14:paraId="213F0C97"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Xử lý vi phạm hành chính ngày 20 tháng 6 năm 2012; Luật sửa đổi, bổ sung một số điều của Luật Xử lý vi phạm hành chính ngày 13 tháng 11 năm 2020;</w:t>
      </w:r>
    </w:p>
    <w:p w14:paraId="0AD2B043"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Thống đốc Ngân hàng Nhà nước Việt Nam;</w:t>
      </w:r>
    </w:p>
    <w:p w14:paraId="4FC09EAE"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Chính phủ ban hành Nghị định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14:paraId="2B9456B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theo quy định tại Điều 1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14:paraId="74CFC50E"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3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 quy định như sau:</w:t>
      </w:r>
    </w:p>
    <w:p w14:paraId="61C79FB9"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Hiệu lực và trách nhiệm thi hành</w:t>
      </w:r>
    </w:p>
    <w:p w14:paraId="42475CF1"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05 tháng 01 năm 2025.</w:t>
      </w:r>
    </w:p>
    <w:p w14:paraId="46C55022" w14:textId="77777777" w:rsidR="008657B8" w:rsidRDefault="008657B8" w:rsidP="008657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Thống đốc Ngân hàng Nhà nước, Bộ trưởng, Thủ trưởng cơ quan ngang bộ, Thủ trưởng cơ quan thuộc Chính phủ, Chủ tịch Ủy ban nhân dân tỉnh, thành phố trực thuộc trung ương, Chánh Thanh tra, giám sát ngân hàng và các cơ quan có liên quan chịu trách nhiệm thi hành Nghị định này.”</w:t>
      </w:r>
    </w:p>
    <w:p w14:paraId="29E29492" w14:textId="05D6EAAD" w:rsidR="008100A5" w:rsidRPr="008657B8" w:rsidRDefault="008100A5" w:rsidP="008657B8"/>
    <w:sectPr w:rsidR="008100A5" w:rsidRPr="008657B8"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534A9" w14:textId="77777777" w:rsidR="0054001B" w:rsidRDefault="0054001B">
      <w:r>
        <w:separator/>
      </w:r>
    </w:p>
  </w:endnote>
  <w:endnote w:type="continuationSeparator" w:id="0">
    <w:p w14:paraId="578C684B" w14:textId="77777777" w:rsidR="0054001B" w:rsidRDefault="0054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DD4E4" w14:textId="77777777" w:rsidR="0054001B" w:rsidRDefault="0054001B">
      <w:r>
        <w:separator/>
      </w:r>
    </w:p>
  </w:footnote>
  <w:footnote w:type="continuationSeparator" w:id="0">
    <w:p w14:paraId="22B774A5" w14:textId="77777777" w:rsidR="0054001B" w:rsidRDefault="0054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4001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26-2014-nd-cp.aspx" TargetMode="External"/><Relationship Id="rId13" Type="http://schemas.openxmlformats.org/officeDocument/2006/relationships/hyperlink" Target="https://admin.luatminhkhue.vn/van-ban/nghi-dinh-123-2016-nd-cp.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nghi-dinh-146-2024-nd-cp.aspx" TargetMode="External"/><Relationship Id="rId12" Type="http://schemas.openxmlformats.org/officeDocument/2006/relationships/hyperlink" Target="https://admin.luatminhkhue.vn/van-ban/luat-ngan-hang-nha-nuoc-viet-nam-nam-2010.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van-ban/nghi-dinh-102-2022-nd-cp-quy-dinh-chuc-nang-co-cau-to-chuc-cua-ngan-hang-nha-nuoc-viet-nam.aspx" TargetMode="External"/><Relationship Id="rId11" Type="http://schemas.openxmlformats.org/officeDocument/2006/relationships/hyperlink" Target="https://admin.luatminhkhue.vn/van-ban/luat-to-chuc-chinh-phu-va-luat-to-chuc-chinh-quyen-dia-phuong-sua-doi-nam-2019.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van-ban/luat-to-chuc-chinh-phu-nam-2015.aspx" TargetMode="External"/><Relationship Id="rId4" Type="http://schemas.openxmlformats.org/officeDocument/2006/relationships/footnotes" Target="footnotes.xml"/><Relationship Id="rId9" Type="http://schemas.openxmlformats.org/officeDocument/2006/relationships/hyperlink" Target="https://admin.luatminhkhue.vn/van-ban/nghi-dinh-43-2019-nd-cp-sua-doi-nghi-dinh-26-2014-nd-cp-hoat-dong-thanh-tra-nganh-ngan-hang.aspx" TargetMode="External"/><Relationship Id="rId14" Type="http://schemas.openxmlformats.org/officeDocument/2006/relationships/hyperlink" Target="https://admin.luatminhkhue.vn/van-ban/nghi-dinh-101-2020-nd-cp-sua-doi-nghi-dinh-123-2016-nd-cp-chuc-nang-nhiem-vu-cua-b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10</Pages>
  <Words>3217</Words>
  <Characters>18338</Characters>
  <Application>Microsoft Office Word</Application>
  <DocSecurity>0</DocSecurity>
  <Lines>152</Lines>
  <Paragraphs>43</Paragraphs>
  <ScaleCrop>false</ScaleCrop>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220</cp:revision>
  <dcterms:created xsi:type="dcterms:W3CDTF">2024-12-02T03:13:00Z</dcterms:created>
  <dcterms:modified xsi:type="dcterms:W3CDTF">2024-12-21T14:10:00Z</dcterms:modified>
</cp:coreProperties>
</file>