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757994" w:rsidRPr="00757994" w14:paraId="12C759DE" w14:textId="77777777" w:rsidTr="00757994">
        <w:trPr>
          <w:tblCellSpacing w:w="0" w:type="dxa"/>
        </w:trPr>
        <w:tc>
          <w:tcPr>
            <w:tcW w:w="3348" w:type="dxa"/>
            <w:shd w:val="clear" w:color="auto" w:fill="FFFFFF"/>
            <w:tcMar>
              <w:top w:w="30" w:type="dxa"/>
              <w:left w:w="30" w:type="dxa"/>
              <w:bottom w:w="30" w:type="dxa"/>
              <w:right w:w="30" w:type="dxa"/>
            </w:tcMar>
            <w:vAlign w:val="center"/>
            <w:hideMark/>
          </w:tcPr>
          <w:p w14:paraId="3318A5C0" w14:textId="77777777" w:rsidR="00757994" w:rsidRPr="00757994" w:rsidRDefault="00757994" w:rsidP="00757994">
            <w:pPr>
              <w:jc w:val="center"/>
              <w:rPr>
                <w:rFonts w:ascii="Times New Roman" w:hAnsi="Times New Roman" w:cs="Times New Roman"/>
              </w:rPr>
            </w:pPr>
            <w:r w:rsidRPr="00757994">
              <w:rPr>
                <w:rFonts w:ascii="Times New Roman" w:hAnsi="Times New Roman" w:cs="Times New Roman"/>
                <w:b/>
                <w:bCs/>
              </w:rPr>
              <w:t>QUỐC HỘI</w:t>
            </w:r>
            <w:r w:rsidRPr="00757994">
              <w:rPr>
                <w:rFonts w:ascii="Times New Roman" w:hAnsi="Times New Roman" w:cs="Times New Roman"/>
                <w:b/>
                <w:bCs/>
              </w:rPr>
              <w:br/>
              <w:t>--------</w:t>
            </w:r>
          </w:p>
        </w:tc>
        <w:tc>
          <w:tcPr>
            <w:tcW w:w="5508" w:type="dxa"/>
            <w:shd w:val="clear" w:color="auto" w:fill="FFFFFF"/>
            <w:tcMar>
              <w:top w:w="30" w:type="dxa"/>
              <w:left w:w="30" w:type="dxa"/>
              <w:bottom w:w="30" w:type="dxa"/>
              <w:right w:w="30" w:type="dxa"/>
            </w:tcMar>
            <w:vAlign w:val="center"/>
            <w:hideMark/>
          </w:tcPr>
          <w:p w14:paraId="539B959C" w14:textId="77777777" w:rsidR="00757994" w:rsidRPr="00757994" w:rsidRDefault="00757994" w:rsidP="00757994">
            <w:pPr>
              <w:jc w:val="center"/>
              <w:rPr>
                <w:rFonts w:ascii="Times New Roman" w:hAnsi="Times New Roman" w:cs="Times New Roman"/>
              </w:rPr>
            </w:pPr>
            <w:r w:rsidRPr="00757994">
              <w:rPr>
                <w:rFonts w:ascii="Times New Roman" w:hAnsi="Times New Roman" w:cs="Times New Roman"/>
                <w:b/>
                <w:bCs/>
              </w:rPr>
              <w:t>CỘNG HÒA XÃ HỘI CHỦ NGHĨA VIỆT NAM</w:t>
            </w:r>
            <w:r w:rsidRPr="00757994">
              <w:rPr>
                <w:rFonts w:ascii="Times New Roman" w:hAnsi="Times New Roman" w:cs="Times New Roman"/>
                <w:b/>
                <w:bCs/>
              </w:rPr>
              <w:br/>
              <w:t>Độc lập - Tự do - Hạnh phúc</w:t>
            </w:r>
            <w:r w:rsidRPr="00757994">
              <w:rPr>
                <w:rFonts w:ascii="Times New Roman" w:hAnsi="Times New Roman" w:cs="Times New Roman"/>
                <w:b/>
                <w:bCs/>
              </w:rPr>
              <w:br/>
              <w:t>---------------</w:t>
            </w:r>
          </w:p>
        </w:tc>
      </w:tr>
      <w:tr w:rsidR="00757994" w:rsidRPr="00757994" w14:paraId="3BFA78B3" w14:textId="77777777" w:rsidTr="00757994">
        <w:trPr>
          <w:tblCellSpacing w:w="0" w:type="dxa"/>
        </w:trPr>
        <w:tc>
          <w:tcPr>
            <w:tcW w:w="3348" w:type="dxa"/>
            <w:shd w:val="clear" w:color="auto" w:fill="FFFFFF"/>
            <w:tcMar>
              <w:top w:w="30" w:type="dxa"/>
              <w:left w:w="30" w:type="dxa"/>
              <w:bottom w:w="30" w:type="dxa"/>
              <w:right w:w="30" w:type="dxa"/>
            </w:tcMar>
            <w:vAlign w:val="center"/>
            <w:hideMark/>
          </w:tcPr>
          <w:p w14:paraId="04CF451C" w14:textId="77777777" w:rsidR="00757994" w:rsidRPr="00757994" w:rsidRDefault="00757994" w:rsidP="00757994">
            <w:pPr>
              <w:jc w:val="center"/>
              <w:rPr>
                <w:rFonts w:ascii="Times New Roman" w:hAnsi="Times New Roman" w:cs="Times New Roman"/>
              </w:rPr>
            </w:pPr>
            <w:r w:rsidRPr="00757994">
              <w:rPr>
                <w:rFonts w:ascii="Times New Roman" w:hAnsi="Times New Roman" w:cs="Times New Roman"/>
              </w:rPr>
              <w:t>Nghị quyết số: 25/2016/QH14</w:t>
            </w:r>
          </w:p>
        </w:tc>
        <w:tc>
          <w:tcPr>
            <w:tcW w:w="5508" w:type="dxa"/>
            <w:shd w:val="clear" w:color="auto" w:fill="FFFFFF"/>
            <w:tcMar>
              <w:top w:w="30" w:type="dxa"/>
              <w:left w:w="30" w:type="dxa"/>
              <w:bottom w:w="30" w:type="dxa"/>
              <w:right w:w="30" w:type="dxa"/>
            </w:tcMar>
            <w:vAlign w:val="center"/>
            <w:hideMark/>
          </w:tcPr>
          <w:p w14:paraId="1E9B0423" w14:textId="77777777" w:rsidR="00757994" w:rsidRPr="00757994" w:rsidRDefault="00757994" w:rsidP="00757994">
            <w:pPr>
              <w:jc w:val="right"/>
              <w:rPr>
                <w:rFonts w:ascii="Times New Roman" w:hAnsi="Times New Roman" w:cs="Times New Roman"/>
              </w:rPr>
            </w:pPr>
            <w:r w:rsidRPr="00757994">
              <w:rPr>
                <w:rFonts w:ascii="Times New Roman" w:hAnsi="Times New Roman" w:cs="Times New Roman"/>
                <w:i/>
                <w:iCs/>
              </w:rPr>
              <w:t>Hà Nội, ngày 09 tháng 11 năm 2016</w:t>
            </w:r>
          </w:p>
        </w:tc>
      </w:tr>
    </w:tbl>
    <w:p w14:paraId="12F53788" w14:textId="77777777" w:rsidR="00757994" w:rsidRPr="00757994" w:rsidRDefault="00757994" w:rsidP="00757994">
      <w:pPr>
        <w:rPr>
          <w:rFonts w:ascii="Times New Roman" w:hAnsi="Times New Roman" w:cs="Times New Roman"/>
        </w:rPr>
      </w:pPr>
    </w:p>
    <w:p w14:paraId="64602157" w14:textId="77777777" w:rsidR="00757994" w:rsidRPr="00757994" w:rsidRDefault="00757994" w:rsidP="00757994">
      <w:pPr>
        <w:jc w:val="center"/>
        <w:rPr>
          <w:rFonts w:ascii="Times New Roman" w:hAnsi="Times New Roman" w:cs="Times New Roman"/>
        </w:rPr>
      </w:pPr>
      <w:r w:rsidRPr="00757994">
        <w:rPr>
          <w:rFonts w:ascii="Times New Roman" w:hAnsi="Times New Roman" w:cs="Times New Roman"/>
          <w:b/>
          <w:bCs/>
        </w:rPr>
        <w:t>NGHỊ QUYẾT</w:t>
      </w:r>
    </w:p>
    <w:p w14:paraId="56EBE4A4" w14:textId="77777777" w:rsidR="00757994" w:rsidRPr="00757994" w:rsidRDefault="00757994" w:rsidP="00757994">
      <w:pPr>
        <w:jc w:val="center"/>
        <w:rPr>
          <w:rFonts w:ascii="Times New Roman" w:hAnsi="Times New Roman" w:cs="Times New Roman"/>
        </w:rPr>
      </w:pPr>
      <w:r w:rsidRPr="00757994">
        <w:rPr>
          <w:rFonts w:ascii="Times New Roman" w:hAnsi="Times New Roman" w:cs="Times New Roman"/>
        </w:rPr>
        <w:t>VỀ KẾ HOẠCH TÀI CHÍNH 5 NĂM QUỐC GIA GIAI ĐOẠN 2016-2020</w:t>
      </w:r>
    </w:p>
    <w:p w14:paraId="32AF3FD8" w14:textId="77777777" w:rsidR="00757994" w:rsidRPr="00757994" w:rsidRDefault="00757994" w:rsidP="00757994">
      <w:pPr>
        <w:jc w:val="center"/>
        <w:rPr>
          <w:rFonts w:ascii="Times New Roman" w:hAnsi="Times New Roman" w:cs="Times New Roman"/>
        </w:rPr>
      </w:pPr>
      <w:r w:rsidRPr="00757994">
        <w:rPr>
          <w:rFonts w:ascii="Times New Roman" w:hAnsi="Times New Roman" w:cs="Times New Roman"/>
          <w:b/>
          <w:bCs/>
        </w:rPr>
        <w:t>QUỐC HỘI</w:t>
      </w:r>
      <w:r w:rsidRPr="00757994">
        <w:rPr>
          <w:rFonts w:ascii="Times New Roman" w:hAnsi="Times New Roman" w:cs="Times New Roman"/>
          <w:b/>
          <w:bCs/>
        </w:rPr>
        <w:br/>
        <w:t>NƯỚC CỘNG HÒA XÃ HỘI CHỦ NGHĨA VIỆT NAM</w:t>
      </w:r>
    </w:p>
    <w:p w14:paraId="08311A43" w14:textId="77777777" w:rsidR="00757994" w:rsidRPr="00757994" w:rsidRDefault="00757994" w:rsidP="00757994">
      <w:pPr>
        <w:rPr>
          <w:rFonts w:ascii="Times New Roman" w:hAnsi="Times New Roman" w:cs="Times New Roman"/>
        </w:rPr>
      </w:pPr>
      <w:r w:rsidRPr="00757994">
        <w:rPr>
          <w:rFonts w:ascii="Times New Roman" w:hAnsi="Times New Roman" w:cs="Times New Roman"/>
          <w:i/>
          <w:iCs/>
        </w:rPr>
        <w:t>Căn cứ Hiến pháp nước Cộng hòa xã hội chủ nghĩa Việt Nam;</w:t>
      </w:r>
    </w:p>
    <w:p w14:paraId="5EC9392E" w14:textId="77777777" w:rsidR="00757994" w:rsidRPr="00757994" w:rsidRDefault="00757994" w:rsidP="00757994">
      <w:pPr>
        <w:rPr>
          <w:rFonts w:ascii="Times New Roman" w:hAnsi="Times New Roman" w:cs="Times New Roman"/>
        </w:rPr>
      </w:pPr>
      <w:r w:rsidRPr="00757994">
        <w:rPr>
          <w:rFonts w:ascii="Times New Roman" w:hAnsi="Times New Roman" w:cs="Times New Roman"/>
          <w:i/>
          <w:iCs/>
        </w:rPr>
        <w:t>Căn cứ Luật ngân sách nhà nước số 83/2015/QH13;</w:t>
      </w:r>
    </w:p>
    <w:p w14:paraId="68A3866E" w14:textId="77777777" w:rsidR="00757994" w:rsidRPr="00757994" w:rsidRDefault="00757994" w:rsidP="00757994">
      <w:pPr>
        <w:rPr>
          <w:rFonts w:ascii="Times New Roman" w:hAnsi="Times New Roman" w:cs="Times New Roman"/>
        </w:rPr>
      </w:pPr>
      <w:r w:rsidRPr="00757994">
        <w:rPr>
          <w:rFonts w:ascii="Times New Roman" w:hAnsi="Times New Roman" w:cs="Times New Roman"/>
          <w:i/>
          <w:iCs/>
        </w:rPr>
        <w:t>Trên cơ sở xem xét Báo cáo số 453/BC-CP ngày 18 tháng 10 năm 2016 của Chính phủ; Báo cáo thẩm tra số 179/BC-UBTCNS14 ngày 19 tháng 10 năm 2016 của Ủy ban Tài chính - Ngân sách; Báo cáo tiếp thu, giải trình số 48/BC-UBTVQH14 ngày 08 tháng 11 năm 2016 của Ủy ban thường vụ Quốc hội và ý kiến đại biểu Quốc hội,</w:t>
      </w:r>
    </w:p>
    <w:p w14:paraId="6469194D" w14:textId="77777777" w:rsidR="00757994" w:rsidRPr="00757994" w:rsidRDefault="00757994" w:rsidP="00757994">
      <w:pPr>
        <w:jc w:val="center"/>
        <w:rPr>
          <w:rFonts w:ascii="Times New Roman" w:hAnsi="Times New Roman" w:cs="Times New Roman"/>
        </w:rPr>
      </w:pPr>
      <w:r w:rsidRPr="00757994">
        <w:rPr>
          <w:rFonts w:ascii="Times New Roman" w:hAnsi="Times New Roman" w:cs="Times New Roman"/>
          <w:b/>
          <w:bCs/>
        </w:rPr>
        <w:t>QUYẾT NGHỊ:</w:t>
      </w:r>
    </w:p>
    <w:p w14:paraId="2EFC9C08" w14:textId="77777777" w:rsidR="00757994" w:rsidRPr="00757994" w:rsidRDefault="00757994" w:rsidP="00757994">
      <w:pPr>
        <w:rPr>
          <w:rFonts w:ascii="Times New Roman" w:hAnsi="Times New Roman" w:cs="Times New Roman"/>
        </w:rPr>
      </w:pPr>
      <w:r w:rsidRPr="00757994">
        <w:rPr>
          <w:rFonts w:ascii="Times New Roman" w:hAnsi="Times New Roman" w:cs="Times New Roman"/>
          <w:b/>
          <w:bCs/>
        </w:rPr>
        <w:t>Điều 1. Mục tiêu tổng quát</w:t>
      </w:r>
    </w:p>
    <w:p w14:paraId="2BFA9874" w14:textId="77777777" w:rsidR="00757994" w:rsidRPr="00757994" w:rsidRDefault="00757994" w:rsidP="00757994">
      <w:pPr>
        <w:rPr>
          <w:rFonts w:ascii="Times New Roman" w:hAnsi="Times New Roman" w:cs="Times New Roman"/>
        </w:rPr>
      </w:pPr>
      <w:r w:rsidRPr="00757994">
        <w:rPr>
          <w:rFonts w:ascii="Times New Roman" w:hAnsi="Times New Roman" w:cs="Times New Roman"/>
        </w:rPr>
        <w:t>Tiếp tục hoàn thiện hệ thống thể chế và cơ chế tài chính quốc gia; huy động, phân phối, quản lý, sử dụng có hiệu quả các nguồn lực tài chính, đáp ứng yêu cầu và mục tiêu phát triển kinh tế - xã hội của đất nước; từng bước cơ cấu lại thu, chi ngân sách nhà nước; cân đối giữa tích lũy và tiêu dùng, triệt để tiết kiệm, chống lãng phí, sử dụng hiệu quả vốn đầu tư công, đầu tư hợp lý cho con người và giải quyết tốt các vấn đề an sinh xã hội, bảo đảm quốc phòng, an ninh; siết chặt kỷ luật, kỷ cương tài chính đi đôi với đẩy mạnh cải cách hành chính, hiện đại hóa và tăng cường công tác thanh tra, kiểm tra, kiểm toán, giám sát tài chính; giảm mạnh và kiểm soát chặt chẽ bội chi ngân sách nhà nước, nợ công, nợ nước ngoài của quốc gia, bảo đảm ổn định kinh tế vĩ mô và an ninh tài chính quốc gia.</w:t>
      </w:r>
    </w:p>
    <w:p w14:paraId="47B760CC" w14:textId="77777777" w:rsidR="00757994" w:rsidRPr="00757994" w:rsidRDefault="00757994" w:rsidP="00757994">
      <w:pPr>
        <w:rPr>
          <w:rFonts w:ascii="Times New Roman" w:hAnsi="Times New Roman" w:cs="Times New Roman"/>
        </w:rPr>
      </w:pPr>
      <w:r w:rsidRPr="00757994">
        <w:rPr>
          <w:rFonts w:ascii="Times New Roman" w:hAnsi="Times New Roman" w:cs="Times New Roman"/>
          <w:b/>
          <w:bCs/>
        </w:rPr>
        <w:t>Điều 2. Mục tiêu cụ thể</w:t>
      </w:r>
    </w:p>
    <w:p w14:paraId="610956F6" w14:textId="77777777" w:rsidR="00757994" w:rsidRPr="00757994" w:rsidRDefault="00757994" w:rsidP="00757994">
      <w:pPr>
        <w:rPr>
          <w:rFonts w:ascii="Times New Roman" w:hAnsi="Times New Roman" w:cs="Times New Roman"/>
        </w:rPr>
      </w:pPr>
      <w:r w:rsidRPr="00757994">
        <w:rPr>
          <w:rFonts w:ascii="Times New Roman" w:hAnsi="Times New Roman" w:cs="Times New Roman"/>
        </w:rPr>
        <w:t>1. Phấn đấu tổng thu ngân sách nhà nước cả giai đoạn 2016-2020 khoảng 6.864 nghìn tỷ đồng, tăng khoảng 1,65 lần so với giai đoạn 2011-2015; bảo đảm tỷ lệ huy động vào ngân sách nhà nước không thấp hơn 23,5% GDP, trong đó từ thuế, phí, lệ phí khoảng 21% GDP; tỷ trọng thu nội địa bình quân khoảng 84 - 85% tổng thu ngân sách nhà nước.</w:t>
      </w:r>
    </w:p>
    <w:p w14:paraId="3E5A07F0" w14:textId="77777777" w:rsidR="00757994" w:rsidRPr="00757994" w:rsidRDefault="00757994" w:rsidP="00757994">
      <w:pPr>
        <w:rPr>
          <w:rFonts w:ascii="Times New Roman" w:hAnsi="Times New Roman" w:cs="Times New Roman"/>
        </w:rPr>
      </w:pPr>
      <w:r w:rsidRPr="00757994">
        <w:rPr>
          <w:rFonts w:ascii="Times New Roman" w:hAnsi="Times New Roman" w:cs="Times New Roman"/>
        </w:rPr>
        <w:t xml:space="preserve">2. Từng bước cơ cấu lại chi ngân sách nhà nước theo hướng tích cực. Tổng chi ngân sách nhà nước cả giai đoạn 2016-2020 khoảng 8.025 nghìn tỷ đồng, trong đó, tăng tỷ trọng chi đầu tư phát </w:t>
      </w:r>
      <w:r w:rsidRPr="00757994">
        <w:rPr>
          <w:rFonts w:ascii="Times New Roman" w:hAnsi="Times New Roman" w:cs="Times New Roman"/>
        </w:rPr>
        <w:lastRenderedPageBreak/>
        <w:t>triển chiếm bình quân khoảng 25-26% tổng chi ngân sách nhà nước; giảm tỷ trọng chi thường xuyên xuống dưới 64% tổng chi ngân sách nhà nước; ưu tiên bảo đảm chi trả nợ, chi dự trữ quốc gia.</w:t>
      </w:r>
    </w:p>
    <w:p w14:paraId="1EEF6399" w14:textId="77777777" w:rsidR="00757994" w:rsidRPr="00757994" w:rsidRDefault="00757994" w:rsidP="00757994">
      <w:pPr>
        <w:rPr>
          <w:rFonts w:ascii="Times New Roman" w:hAnsi="Times New Roman" w:cs="Times New Roman"/>
        </w:rPr>
      </w:pPr>
      <w:r w:rsidRPr="00757994">
        <w:rPr>
          <w:rFonts w:ascii="Times New Roman" w:hAnsi="Times New Roman" w:cs="Times New Roman"/>
        </w:rPr>
        <w:t>Tổng chi đầu tư phát triển nguồn ngân sách nhà nước giai đoạn 2016-2020 tối đa khoảng 2.000 nghìn tỷ đồng. Trong đó, chi từ nguồn trái phiếu Chính phủ là 260 nghìn tỷ đồng (bao gồm 60 nghìn tỷ đồng còn lại của giai đoạn 2014 - 2016), từ nguồn vốn ngoài nước là 300 nghìn tỷ đồng, từ nguồn bán bớt phần vốn Nhà nước tại một số doanh nghiệp là 250 nghìn tỷ đồng (bao gồm cả 10 nghìn tỷ đồng dự kiến bù hụt thu ngân sách trung ương năm 2015 nhưng chưa sử dụng). Phân bổ 1.800 nghìn tỷ đồng, dành 10% dự phòng chưa phân bổ để xử lý rủi ro về thu và các yêu cầu cấp bách về đầu tư trong điều hành. Căn cứ tình hình thực tế, số bố trí chi đầu tư phát triển sẽ được Quốc hội xem xét, quyết định trong dự toán ngân sách nhà nước hằng năm.</w:t>
      </w:r>
    </w:p>
    <w:p w14:paraId="60CC9D27" w14:textId="77777777" w:rsidR="00757994" w:rsidRPr="00757994" w:rsidRDefault="00757994" w:rsidP="00757994">
      <w:pPr>
        <w:rPr>
          <w:rFonts w:ascii="Times New Roman" w:hAnsi="Times New Roman" w:cs="Times New Roman"/>
        </w:rPr>
      </w:pPr>
      <w:r w:rsidRPr="00757994">
        <w:rPr>
          <w:rFonts w:ascii="Times New Roman" w:hAnsi="Times New Roman" w:cs="Times New Roman"/>
        </w:rPr>
        <w:t>3. Tỷ lệ bội chi ngân sách nhà nước cả giai đoạn 2016-2020 không quá 3,9% GDP, trong đó bội chi ngân sách trung ương không quá 3,7% GDP và bội chi ngân sách địa phương không quá 0,2% GDP. Phấn đấu giảm mạnh bội chi ngân sách nhà nước để đến năm 2020 không quá 3,5% GDP nhằm thực hiện cân đối ngân sách nhà nước tích cực, bảo đảm nợ công trong giới hạn cho phép.</w:t>
      </w:r>
    </w:p>
    <w:p w14:paraId="24B5C054" w14:textId="77777777" w:rsidR="00757994" w:rsidRPr="00757994" w:rsidRDefault="00757994" w:rsidP="00757994">
      <w:pPr>
        <w:rPr>
          <w:rFonts w:ascii="Times New Roman" w:hAnsi="Times New Roman" w:cs="Times New Roman"/>
        </w:rPr>
      </w:pPr>
      <w:r w:rsidRPr="00757994">
        <w:rPr>
          <w:rFonts w:ascii="Times New Roman" w:hAnsi="Times New Roman" w:cs="Times New Roman"/>
        </w:rPr>
        <w:t>4. Bảo đảm an toàn nợ công, với mục tiêu:</w:t>
      </w:r>
    </w:p>
    <w:p w14:paraId="6BA02437" w14:textId="77777777" w:rsidR="00757994" w:rsidRPr="00757994" w:rsidRDefault="00757994" w:rsidP="00757994">
      <w:pPr>
        <w:rPr>
          <w:rFonts w:ascii="Times New Roman" w:hAnsi="Times New Roman" w:cs="Times New Roman"/>
        </w:rPr>
      </w:pPr>
      <w:r w:rsidRPr="00757994">
        <w:rPr>
          <w:rFonts w:ascii="Times New Roman" w:hAnsi="Times New Roman" w:cs="Times New Roman"/>
        </w:rPr>
        <w:t>a) Nợ công hằng năm không quá 65% GDP, nợ Chính phủ không quá 54% GDP, nợ nước ngoài của quốc gia không quá 50% GDP.</w:t>
      </w:r>
    </w:p>
    <w:p w14:paraId="799A39AE" w14:textId="77777777" w:rsidR="00757994" w:rsidRPr="00757994" w:rsidRDefault="00757994" w:rsidP="00757994">
      <w:pPr>
        <w:rPr>
          <w:rFonts w:ascii="Times New Roman" w:hAnsi="Times New Roman" w:cs="Times New Roman"/>
        </w:rPr>
      </w:pPr>
      <w:r w:rsidRPr="00757994">
        <w:rPr>
          <w:rFonts w:ascii="Times New Roman" w:hAnsi="Times New Roman" w:cs="Times New Roman"/>
        </w:rPr>
        <w:t>b) Nghĩa vụ trả nợ nước ngoài của quốc gia dưới 25% tổng kim ngạch xuất khẩu hàng hóa, dịch vụ.</w:t>
      </w:r>
    </w:p>
    <w:p w14:paraId="2CA3B10A" w14:textId="77777777" w:rsidR="00757994" w:rsidRPr="00757994" w:rsidRDefault="00757994" w:rsidP="00757994">
      <w:pPr>
        <w:rPr>
          <w:rFonts w:ascii="Times New Roman" w:hAnsi="Times New Roman" w:cs="Times New Roman"/>
        </w:rPr>
      </w:pPr>
      <w:r w:rsidRPr="00757994">
        <w:rPr>
          <w:rFonts w:ascii="Times New Roman" w:hAnsi="Times New Roman" w:cs="Times New Roman"/>
        </w:rPr>
        <w:t>c) Nghĩa vụ trả nợ trực tiếp của Chính phủ (không bao gồm cho vay lại) không quá 25% tổng thu ngân sách nhà nước hằng năm.</w:t>
      </w:r>
    </w:p>
    <w:p w14:paraId="1ECB849B" w14:textId="77777777" w:rsidR="00757994" w:rsidRPr="00757994" w:rsidRDefault="00757994" w:rsidP="00757994">
      <w:pPr>
        <w:rPr>
          <w:rFonts w:ascii="Times New Roman" w:hAnsi="Times New Roman" w:cs="Times New Roman"/>
        </w:rPr>
      </w:pPr>
      <w:r w:rsidRPr="00757994">
        <w:rPr>
          <w:rFonts w:ascii="Times New Roman" w:hAnsi="Times New Roman" w:cs="Times New Roman"/>
          <w:b/>
          <w:bCs/>
        </w:rPr>
        <w:t>Điều 3. Định hướng</w:t>
      </w:r>
    </w:p>
    <w:p w14:paraId="00AAFC17" w14:textId="77777777" w:rsidR="00757994" w:rsidRPr="00757994" w:rsidRDefault="00757994" w:rsidP="00757994">
      <w:pPr>
        <w:rPr>
          <w:rFonts w:ascii="Times New Roman" w:hAnsi="Times New Roman" w:cs="Times New Roman"/>
        </w:rPr>
      </w:pPr>
      <w:r w:rsidRPr="00757994">
        <w:rPr>
          <w:rFonts w:ascii="Times New Roman" w:hAnsi="Times New Roman" w:cs="Times New Roman"/>
        </w:rPr>
        <w:t>1. Về thu ngân sách nhà nước: Tiếp tục sửa đổi, bổ sung chính sách thu, nâng dần tỷ lệ huy động GDP vào ngân sách nhà nước, bảo đảm tỷ trọng thu nội địa không thấp hơn mức quy định trên, phù hợp với sự phát triển của đất nước. Bảo đảm tỷ trọng hợp lý giữa thuế trực thu và thuế gián thu; tăng tỷ trọng thu nội địa; giảm tỷ trọng các khoản thu từ dầu thô, tài nguyên, xuất nhập khẩu; khai thác tốt nguồn thu từ cổ tức, lợi nhuận được chia cho phần vốn nhà nước tại doanh nghiệp. Thực hiện cắt giảm thuế quan theo các hiệp định thương mại tự do, hội nhập kinh tế quốc tế. Đẩy mạnh các biện pháp chống thất thu thuế, giảm mạnh nợ đọng thuế và các khoản thu ngân sách nhà nước. Hạn chế tối đa việc đề ra các chính sách làm giảm thu ngân sách nhà nước.</w:t>
      </w:r>
    </w:p>
    <w:p w14:paraId="3A95A04C" w14:textId="77777777" w:rsidR="00757994" w:rsidRPr="00757994" w:rsidRDefault="00757994" w:rsidP="00757994">
      <w:pPr>
        <w:rPr>
          <w:rFonts w:ascii="Times New Roman" w:hAnsi="Times New Roman" w:cs="Times New Roman"/>
        </w:rPr>
      </w:pPr>
      <w:r w:rsidRPr="00757994">
        <w:rPr>
          <w:rFonts w:ascii="Times New Roman" w:hAnsi="Times New Roman" w:cs="Times New Roman"/>
        </w:rPr>
        <w:t xml:space="preserve">2. Về chi ngân sách nhà nước: Giữ cơ cấu hợp lý giữa tích lũy và tiêu dùng, tăng tỷ trọng chi đầu tư phát triển, giảm tỷ trọng chi thường xuyên, bảo đảm chi cho con người, an sinh xã hội và chi cho quốc phòng, an ninh. Phấn đấu bảo đảm 20% tổng chi ngân sách nhà nước cho giáo dục, đào tạo; 2% tổng chi ngân sách nhà nước cho khoa học và công nghệ. Thực hiện chính sách ưu đãi </w:t>
      </w:r>
      <w:r w:rsidRPr="00757994">
        <w:rPr>
          <w:rFonts w:ascii="Times New Roman" w:hAnsi="Times New Roman" w:cs="Times New Roman"/>
        </w:rPr>
        <w:lastRenderedPageBreak/>
        <w:t>đối với người có công với cách mạng. Điều chỉnh mức lương cơ sở, lương hưu và trợ cấp ưu đãi đối với người có công tăng bình quân khoảng 7%/năm; căn cứ tình hình thực tế, mức điều chỉnh cụ thể sẽ được Quốc hội xem xét, quyết định trong dự toán ngân sách nhà nước hằng năm.</w:t>
      </w:r>
    </w:p>
    <w:p w14:paraId="19336851" w14:textId="77777777" w:rsidR="00757994" w:rsidRPr="00757994" w:rsidRDefault="00757994" w:rsidP="00757994">
      <w:pPr>
        <w:rPr>
          <w:rFonts w:ascii="Times New Roman" w:hAnsi="Times New Roman" w:cs="Times New Roman"/>
        </w:rPr>
      </w:pPr>
      <w:r w:rsidRPr="00757994">
        <w:rPr>
          <w:rFonts w:ascii="Times New Roman" w:hAnsi="Times New Roman" w:cs="Times New Roman"/>
        </w:rPr>
        <w:t>3. Về bội chi ngân sách nhà nước: Giảm mạnh tỷ lệ bội chi ngân sách nhà nước để bảo đảm mục tiêu cụ thể trên. Cơ cấu lại các khoản nợ công, giảm tỷ trọng nợ nước ngoài, tăng tỷ trọng nợ trong nước. Xây dựng thị trường trái phiếu, hạn chế phát hành trái phiếu quốc tế, giữ kỳ hạn trái phiếu Chính phủ trên 5 năm là chủ yếu, nâng kỳ hạn trung bình trái phiếu Chính phủ phát hành trong giai đoạn 2016-2020 lên khoảng 6-8 năm.</w:t>
      </w:r>
    </w:p>
    <w:p w14:paraId="6435AF29" w14:textId="77777777" w:rsidR="00757994" w:rsidRPr="00757994" w:rsidRDefault="00757994" w:rsidP="00757994">
      <w:pPr>
        <w:rPr>
          <w:rFonts w:ascii="Times New Roman" w:hAnsi="Times New Roman" w:cs="Times New Roman"/>
        </w:rPr>
      </w:pPr>
      <w:r w:rsidRPr="00757994">
        <w:rPr>
          <w:rFonts w:ascii="Times New Roman" w:hAnsi="Times New Roman" w:cs="Times New Roman"/>
          <w:b/>
          <w:bCs/>
        </w:rPr>
        <w:t>Điều 4. Nhiệm vụ và giải pháp thực hiện</w:t>
      </w:r>
    </w:p>
    <w:p w14:paraId="7A8D9986" w14:textId="77777777" w:rsidR="00757994" w:rsidRPr="00757994" w:rsidRDefault="00757994" w:rsidP="00757994">
      <w:pPr>
        <w:rPr>
          <w:rFonts w:ascii="Times New Roman" w:hAnsi="Times New Roman" w:cs="Times New Roman"/>
        </w:rPr>
      </w:pPr>
      <w:r w:rsidRPr="00757994">
        <w:rPr>
          <w:rFonts w:ascii="Times New Roman" w:hAnsi="Times New Roman" w:cs="Times New Roman"/>
        </w:rPr>
        <w:t>1. Đẩy mạnh việc hoàn thiện thể chế tài chính và cơ chế tài chính quốc gia nhằm tiếp tục cụ thể hóa Hiến pháp, bảo đảm tính đồng bộ, công khai, minh bạch, ổn định và phù hợp với yêu cầu thực tiễn đặt ra trong quá trình phát triển kinh tế - xã hội của đất nước và hội nhập quốc tế. Thực hiện cơ cấu lại thu, chi ngân sách nhà nước bảo đảm theo mục tiêu, định hướng đã đề ra. Từng bước thực hiện quản lý ngân sách theo kết quả thực hiện nhiệm vụ (kết quả đầu ra); thống kê ngân sách theo thông lệ và chuẩn mực quốc tế. Thực hiện có hiệu quả các giải pháp bảo đảm an ninh, an toàn tài chính quốc gia; kiên quyết giảm mạnh bội chi ngân sách nhà nước.</w:t>
      </w:r>
    </w:p>
    <w:p w14:paraId="25479D85" w14:textId="77777777" w:rsidR="00757994" w:rsidRPr="00757994" w:rsidRDefault="00757994" w:rsidP="00757994">
      <w:pPr>
        <w:rPr>
          <w:rFonts w:ascii="Times New Roman" w:hAnsi="Times New Roman" w:cs="Times New Roman"/>
        </w:rPr>
      </w:pPr>
      <w:r w:rsidRPr="00757994">
        <w:rPr>
          <w:rFonts w:ascii="Times New Roman" w:hAnsi="Times New Roman" w:cs="Times New Roman"/>
        </w:rPr>
        <w:t>2. Thực hiện các giải pháp điều chỉnh chính sách thu theo hướng mở rộng cơ sở thuế, điều chỉnh phạm vi, đối tượng; rà soát, thu hẹp diện miễn, giảm thuế; nghiên cứu bổ sung thuế tài sản phù hợp với điều kiện thực tế của Việt Nam. Hạn chế tối đa việc lồng ghép các chính sách xã hội trong các luật về thuế. Rà soát các chính sách ưu đãi ảnh hưởng đến thu ngân sách nhà nước.</w:t>
      </w:r>
    </w:p>
    <w:p w14:paraId="4772CA43" w14:textId="77777777" w:rsidR="00757994" w:rsidRPr="00757994" w:rsidRDefault="00757994" w:rsidP="00757994">
      <w:pPr>
        <w:rPr>
          <w:rFonts w:ascii="Times New Roman" w:hAnsi="Times New Roman" w:cs="Times New Roman"/>
        </w:rPr>
      </w:pPr>
      <w:r w:rsidRPr="00757994">
        <w:rPr>
          <w:rFonts w:ascii="Times New Roman" w:hAnsi="Times New Roman" w:cs="Times New Roman"/>
        </w:rPr>
        <w:t>3. Tổ chức thực hiện có hiệu quả các quy định về đổi mới quản lý ngân sách nhà nước theo Luật ngân sách nhà nước, sắp xếp các khoản chi, triệt để tiết kiệm, chống lãng phí, tăng nguồn thu sự nghiệp; không ban hành các chính sách, chế độ, các chương trình, đề án khi không cân đối được nguồn; kiểm soát chặt chẽ việc ứng trước dự toán, chi chuyển nguồn, chi từ nguồn dự phòng ngân sách nhà nước. Thực hiện chính sách tài khóa chặt chẽ, phối hợp đồng bộ với chính sách tiền tệ.</w:t>
      </w:r>
    </w:p>
    <w:p w14:paraId="19C6491B" w14:textId="77777777" w:rsidR="00757994" w:rsidRPr="00757994" w:rsidRDefault="00757994" w:rsidP="00757994">
      <w:pPr>
        <w:rPr>
          <w:rFonts w:ascii="Times New Roman" w:hAnsi="Times New Roman" w:cs="Times New Roman"/>
        </w:rPr>
      </w:pPr>
      <w:r w:rsidRPr="00757994">
        <w:rPr>
          <w:rFonts w:ascii="Times New Roman" w:hAnsi="Times New Roman" w:cs="Times New Roman"/>
        </w:rPr>
        <w:t>4. Thực hiện nghiêm kỷ luật tài chính trong thu, chi ngân sách nhà nước. Tăng cường thanh tra, kiểm tra, kiểm toán để chống thất thu, ngăn chặn các hành vi gian lận thương mại, chuyển giá, trốn thuế, chống thất thoát, lãng phí trong chi ngân sách nhà nước, đặc biệt là trong chi đầu tư xây dựng cơ bản. Tích cực đôn đốc, xử lý nợ đọng thuế và các khoản thu ngân sách nhà nước; giảm tối đa nợ đọng thuế. Xử lý nghiêm, kịp thời các trường hợp vi phạm pháp luật về quản lý, thu, chi ngân sách nhà nước, nâng cao trách nhiệm của người đứng đầu các bộ, ngành, địa phương và đơn vị trong việc quản lý ngân sách nhà nước. Kiên quyết cắt giảm những khoản chi đã có trong dự toán nhưng không cần thiết, chậm triển khai; hạn chế chuyển nguồn đến ngày 31 tháng 12 hằng năm để kiểm soát chặt chẽ bội chi, trần nợ công hằng năm.</w:t>
      </w:r>
    </w:p>
    <w:p w14:paraId="66EF3F56" w14:textId="77777777" w:rsidR="00757994" w:rsidRPr="00757994" w:rsidRDefault="00757994" w:rsidP="00757994">
      <w:pPr>
        <w:rPr>
          <w:rFonts w:ascii="Times New Roman" w:hAnsi="Times New Roman" w:cs="Times New Roman"/>
        </w:rPr>
      </w:pPr>
      <w:r w:rsidRPr="00757994">
        <w:rPr>
          <w:rFonts w:ascii="Times New Roman" w:hAnsi="Times New Roman" w:cs="Times New Roman"/>
        </w:rPr>
        <w:t xml:space="preserve">5. Thực hiện quyết liệt, đồng bộ các cơ chế, chính sách liên quan đến việc đổi mới cơ chế tài chính đối với các đơn vị sự nghiệp công lập, đặc biệt là đẩy nhanh lộ trình thực hiện điều chỉnh </w:t>
      </w:r>
      <w:r w:rsidRPr="00757994">
        <w:rPr>
          <w:rFonts w:ascii="Times New Roman" w:hAnsi="Times New Roman" w:cs="Times New Roman"/>
        </w:rPr>
        <w:lastRenderedPageBreak/>
        <w:t>giá dịch vụ sự nghiệp công tiến tới tính đủ chi phí, góp phần nâng cao tính tự chủ của các đơn vị; có lộ trình thực hiện giá thị trường đối với giáo dục, đào tạo, y tế gắn với hỗ trợ đối tượng chính sách xã hội và hộ nghèo; tạo điều kiện để cơ cấu lại chi ngân sách nhà nước, dành nguồn thực hiện cải cách tiền lương, đồng thời đẩy mạnh việc tinh giản biên chế, sắp xếp lại tổ chức bộ máy.</w:t>
      </w:r>
    </w:p>
    <w:p w14:paraId="035DBEBB" w14:textId="77777777" w:rsidR="00757994" w:rsidRPr="00757994" w:rsidRDefault="00757994" w:rsidP="00757994">
      <w:pPr>
        <w:rPr>
          <w:rFonts w:ascii="Times New Roman" w:hAnsi="Times New Roman" w:cs="Times New Roman"/>
        </w:rPr>
      </w:pPr>
      <w:r w:rsidRPr="00757994">
        <w:rPr>
          <w:rFonts w:ascii="Times New Roman" w:hAnsi="Times New Roman" w:cs="Times New Roman"/>
        </w:rPr>
        <w:t>6. Đẩy mạnh việc cơ cấu lại và nâng cao chất lượng quản trị, hiệu quả hoạt động của doanh nghiệp nhà nước. Nghiên cứu việc thành lập cơ quan chuyên trách làm đại diện chủ sở hữu, quản lý vốn nhà nước. Đẩy mạnh thực hiện thoái vốn đầu tư ngoài ngành và vốn nhà nước tại các doanh nghiệp nhà nước không cần nắm giữ hoặc nắm quyền chi phối theo cơ chế thị trường bảo đảm tối đa hóa lợi ích của Nhà nước và người dân. Rà soát cơ chế quản lý tài chính đối với một số doanh nghiệp nhà nước, doanh nghiệp có vốn nhà nước bảo đảm theo đúng quy định của Luật quản lý, sử dụng vốn nhà nước đầu tư vào sản xuất, kinh doanh tại doanh nghiệp và các luật về thuế. Sử dụng có hiệu quả nguồn thu từ bán vốn nhà nước tại doanh nghiệp cho đầu tư phát triển.</w:t>
      </w:r>
    </w:p>
    <w:p w14:paraId="3E6AC268" w14:textId="77777777" w:rsidR="00757994" w:rsidRPr="00757994" w:rsidRDefault="00757994" w:rsidP="00757994">
      <w:pPr>
        <w:rPr>
          <w:rFonts w:ascii="Times New Roman" w:hAnsi="Times New Roman" w:cs="Times New Roman"/>
        </w:rPr>
      </w:pPr>
      <w:r w:rsidRPr="00757994">
        <w:rPr>
          <w:rFonts w:ascii="Times New Roman" w:hAnsi="Times New Roman" w:cs="Times New Roman"/>
        </w:rPr>
        <w:t>7. Kiểm soát chặt chẽ các chỉ tiêu nợ công trong giới hạn cho phép; hạn chế tối đa cấp bảo lãnh Chính phủ cho các khoản vay mới; kiểm soát chặt chẽ bội chi và nợ của chính quyền địa phương; bố trí nguồn bảo đảm trả nợ đầy đủ, đúng hạn. Không chuyển vốn vay về cho vay lại, bảo lãnh Chính phủ thành vốn cấp phát ngân sách nhà nước. Không sử dụng ngân sách nhà nước để cơ cấu lại doanh nghiệp nhà nước, xử lý nợ xấu hệ thống ngân hàng thương mại nhà nước, cấp vốn điều lệ cho tổ chức tín dụng thương mại hoặc đóng góp cổ phần tại các tổ chức tài chính quốc tế. Các khoản vay mới chỉ thực hiện sau khi đã đánh giá đầy đủ tác động lên quy mô nợ công và khả năng trả nợ trong trung hạn.</w:t>
      </w:r>
    </w:p>
    <w:p w14:paraId="20B0EBA5" w14:textId="77777777" w:rsidR="00757994" w:rsidRPr="00757994" w:rsidRDefault="00757994" w:rsidP="00757994">
      <w:pPr>
        <w:rPr>
          <w:rFonts w:ascii="Times New Roman" w:hAnsi="Times New Roman" w:cs="Times New Roman"/>
        </w:rPr>
      </w:pPr>
      <w:r w:rsidRPr="00757994">
        <w:rPr>
          <w:rFonts w:ascii="Times New Roman" w:hAnsi="Times New Roman" w:cs="Times New Roman"/>
        </w:rPr>
        <w:t>Huy động trái phiếu Chính phủ bảo đảm tỷ lệ phát hành trái phiếu Chính phủ có thời hạn từ 5 năm trở lên tối thiểu 70% tổng khối lượng trái phiếu Chính phủ phát hành, để đáp ứng nhiệm vụ huy động cho ngân sách, đồng thời bảo đảm mục tiêu kéo dài kỳ hạn danh mục nợ và quản lý được rủi ro.</w:t>
      </w:r>
    </w:p>
    <w:p w14:paraId="3E4CE6F1" w14:textId="77777777" w:rsidR="00757994" w:rsidRPr="00757994" w:rsidRDefault="00757994" w:rsidP="00757994">
      <w:pPr>
        <w:rPr>
          <w:rFonts w:ascii="Times New Roman" w:hAnsi="Times New Roman" w:cs="Times New Roman"/>
        </w:rPr>
      </w:pPr>
      <w:r w:rsidRPr="00757994">
        <w:rPr>
          <w:rFonts w:ascii="Times New Roman" w:hAnsi="Times New Roman" w:cs="Times New Roman"/>
        </w:rPr>
        <w:t>8. Tiếp tục hoàn thiện hệ thống pháp luật đối với thị trường tài chính, bảo hiểm và dịch vụ kế toán, kiểm toán; nâng cao hiệu lực, hiệu quả khai thác nguồn lực tài chính trong việc quản lý, sử dụng tài sản công; tăng cường và chủ động hội nhập quốc tế trong lĩnh vực tài chính; hoàn thiện hệ thống pháp luật về quản lý nợ công theo hướng điều chỉnh phạm vi nợ công hợp lý, phù hợp với thông lệ quốc tế và thực tế của Việt Nam.</w:t>
      </w:r>
    </w:p>
    <w:p w14:paraId="274488C3" w14:textId="77777777" w:rsidR="00757994" w:rsidRPr="00757994" w:rsidRDefault="00757994" w:rsidP="00757994">
      <w:pPr>
        <w:rPr>
          <w:rFonts w:ascii="Times New Roman" w:hAnsi="Times New Roman" w:cs="Times New Roman"/>
        </w:rPr>
      </w:pPr>
      <w:r w:rsidRPr="00757994">
        <w:rPr>
          <w:rFonts w:ascii="Times New Roman" w:hAnsi="Times New Roman" w:cs="Times New Roman"/>
        </w:rPr>
        <w:t>9. Tiếp tục đẩy mạnh cải cách thủ tục hành chính trong lĩnh vực tài chính. Thực hiện hiện đại hóa công tác quản lý tài chính quốc gia thông qua đẩy mạnh ứng dụng công nghệ thông tin, xây dựng hệ thống cơ sở dữ liệu tài chính quốc gia. Thúc đẩy và tăng cường tính minh bạch các thông tin tài chính ngân sách theo quy định. Giảm thời gian thực hiện các thủ tục hành chính về thuế, hải quan.</w:t>
      </w:r>
    </w:p>
    <w:p w14:paraId="0B3F792F" w14:textId="77777777" w:rsidR="00757994" w:rsidRPr="00757994" w:rsidRDefault="00757994" w:rsidP="00757994">
      <w:pPr>
        <w:rPr>
          <w:rFonts w:ascii="Times New Roman" w:hAnsi="Times New Roman" w:cs="Times New Roman"/>
        </w:rPr>
      </w:pPr>
      <w:r w:rsidRPr="00757994">
        <w:rPr>
          <w:rFonts w:ascii="Times New Roman" w:hAnsi="Times New Roman" w:cs="Times New Roman"/>
          <w:b/>
          <w:bCs/>
        </w:rPr>
        <w:t>Điều 5. Tổ chức thực hiện</w:t>
      </w:r>
    </w:p>
    <w:p w14:paraId="1D18B979" w14:textId="77777777" w:rsidR="00757994" w:rsidRPr="00757994" w:rsidRDefault="00757994" w:rsidP="00757994">
      <w:pPr>
        <w:rPr>
          <w:rFonts w:ascii="Times New Roman" w:hAnsi="Times New Roman" w:cs="Times New Roman"/>
        </w:rPr>
      </w:pPr>
      <w:r w:rsidRPr="00757994">
        <w:rPr>
          <w:rFonts w:ascii="Times New Roman" w:hAnsi="Times New Roman" w:cs="Times New Roman"/>
        </w:rPr>
        <w:t>1. Chính phủ, các bộ, cơ quan trung ương và các cấp chính quyền địa phương theo chức năng, nhiệm vụ của mình, tổ chức thực hiện có hiệu quả Nghị quyết này.</w:t>
      </w:r>
    </w:p>
    <w:p w14:paraId="58900FAD" w14:textId="77777777" w:rsidR="00757994" w:rsidRPr="00757994" w:rsidRDefault="00757994" w:rsidP="00757994">
      <w:pPr>
        <w:rPr>
          <w:rFonts w:ascii="Times New Roman" w:hAnsi="Times New Roman" w:cs="Times New Roman"/>
        </w:rPr>
      </w:pPr>
      <w:r w:rsidRPr="00757994">
        <w:rPr>
          <w:rFonts w:ascii="Times New Roman" w:hAnsi="Times New Roman" w:cs="Times New Roman"/>
        </w:rPr>
        <w:lastRenderedPageBreak/>
        <w:t>2. Ủy ban thường vụ Quốc hội, Ủy ban Tài chính - Ngân sách, Hội đồng dân tộc, các Ủy ban khác của Quốc hội, các Đoàn đại biểu Quốc hội, Đại biểu Quốc hội giám sát việc thực hiện Nghị quyết này.</w:t>
      </w:r>
    </w:p>
    <w:p w14:paraId="29B64CF2" w14:textId="77777777" w:rsidR="00757994" w:rsidRPr="00757994" w:rsidRDefault="00757994" w:rsidP="00757994">
      <w:pPr>
        <w:rPr>
          <w:rFonts w:ascii="Times New Roman" w:hAnsi="Times New Roman" w:cs="Times New Roman"/>
        </w:rPr>
      </w:pPr>
      <w:r w:rsidRPr="00757994">
        <w:rPr>
          <w:rFonts w:ascii="Times New Roman" w:hAnsi="Times New Roman" w:cs="Times New Roman"/>
        </w:rPr>
        <w:t>3. Ủy ban Trung ương Mặt trận Tổ quốc Việt Nam, các tổ chức thành viên của Mặt trận, các tổ chức xã hội được thành lập theo quy định của pháp luật theo trách nhiệm giám sát và động viên mọi tầng lớp Nhân dân thực hiện Nghị quyết này.</w:t>
      </w:r>
    </w:p>
    <w:p w14:paraId="51B2A55F" w14:textId="77777777" w:rsidR="00757994" w:rsidRPr="00757994" w:rsidRDefault="00757994" w:rsidP="00757994">
      <w:pPr>
        <w:rPr>
          <w:rFonts w:ascii="Times New Roman" w:hAnsi="Times New Roman" w:cs="Times New Roman"/>
        </w:rPr>
      </w:pPr>
      <w:r w:rsidRPr="00757994">
        <w:rPr>
          <w:rFonts w:ascii="Times New Roman" w:hAnsi="Times New Roman" w:cs="Times New Roman"/>
          <w:i/>
          <w:iCs/>
        </w:rPr>
        <w:t>Nghị quyết này đã được Quốc hội nước Cộng hòa xã hội chủ nghĩa Việt Nam khóa XIV, Kỳ họp thứ hai thông qua ngày 09 tháng 11 năm 2016.</w:t>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57994" w:rsidRPr="00757994" w14:paraId="34C76D38" w14:textId="77777777" w:rsidTr="00757994">
        <w:trPr>
          <w:tblCellSpacing w:w="0" w:type="dxa"/>
          <w:jc w:val="center"/>
        </w:trPr>
        <w:tc>
          <w:tcPr>
            <w:tcW w:w="4428" w:type="dxa"/>
            <w:shd w:val="clear" w:color="auto" w:fill="FFFFFF"/>
            <w:tcMar>
              <w:top w:w="30" w:type="dxa"/>
              <w:left w:w="30" w:type="dxa"/>
              <w:bottom w:w="30" w:type="dxa"/>
              <w:right w:w="30" w:type="dxa"/>
            </w:tcMar>
            <w:vAlign w:val="center"/>
            <w:hideMark/>
          </w:tcPr>
          <w:p w14:paraId="4D7F15F6" w14:textId="77777777" w:rsidR="00757994" w:rsidRPr="00757994" w:rsidRDefault="00757994" w:rsidP="00757994">
            <w:pPr>
              <w:rPr>
                <w:rFonts w:ascii="Times New Roman" w:hAnsi="Times New Roman" w:cs="Times New Roman"/>
              </w:rPr>
            </w:pPr>
          </w:p>
        </w:tc>
        <w:tc>
          <w:tcPr>
            <w:tcW w:w="4428" w:type="dxa"/>
            <w:shd w:val="clear" w:color="auto" w:fill="FFFFFF"/>
            <w:tcMar>
              <w:top w:w="30" w:type="dxa"/>
              <w:left w:w="30" w:type="dxa"/>
              <w:bottom w:w="30" w:type="dxa"/>
              <w:right w:w="30" w:type="dxa"/>
            </w:tcMar>
            <w:vAlign w:val="center"/>
            <w:hideMark/>
          </w:tcPr>
          <w:p w14:paraId="1F7A6027" w14:textId="77777777" w:rsidR="00757994" w:rsidRPr="00757994" w:rsidRDefault="00757994" w:rsidP="00757994">
            <w:pPr>
              <w:jc w:val="center"/>
              <w:rPr>
                <w:rFonts w:ascii="Times New Roman" w:hAnsi="Times New Roman" w:cs="Times New Roman"/>
              </w:rPr>
            </w:pPr>
            <w:r w:rsidRPr="00757994">
              <w:rPr>
                <w:rFonts w:ascii="Times New Roman" w:hAnsi="Times New Roman" w:cs="Times New Roman"/>
                <w:b/>
                <w:bCs/>
              </w:rPr>
              <w:t>CHỦ TỊCH QUỐC HỘI</w:t>
            </w:r>
            <w:r w:rsidRPr="00757994">
              <w:rPr>
                <w:rFonts w:ascii="Times New Roman" w:hAnsi="Times New Roman" w:cs="Times New Roman"/>
                <w:b/>
                <w:bCs/>
              </w:rPr>
              <w:br/>
            </w:r>
            <w:r w:rsidRPr="00757994">
              <w:rPr>
                <w:rFonts w:ascii="Times New Roman" w:hAnsi="Times New Roman" w:cs="Times New Roman"/>
                <w:b/>
                <w:bCs/>
              </w:rPr>
              <w:br/>
            </w:r>
            <w:r w:rsidRPr="00757994">
              <w:rPr>
                <w:rFonts w:ascii="Times New Roman" w:hAnsi="Times New Roman" w:cs="Times New Roman"/>
                <w:b/>
                <w:bCs/>
              </w:rPr>
              <w:br/>
            </w:r>
            <w:r w:rsidRPr="00757994">
              <w:rPr>
                <w:rFonts w:ascii="Times New Roman" w:hAnsi="Times New Roman" w:cs="Times New Roman"/>
                <w:b/>
                <w:bCs/>
              </w:rPr>
              <w:br/>
            </w:r>
            <w:r w:rsidRPr="00757994">
              <w:rPr>
                <w:rFonts w:ascii="Times New Roman" w:hAnsi="Times New Roman" w:cs="Times New Roman"/>
                <w:b/>
                <w:bCs/>
              </w:rPr>
              <w:br/>
              <w:t>Nguyễn Thị Kim Ngân</w:t>
            </w:r>
          </w:p>
        </w:tc>
      </w:tr>
    </w:tbl>
    <w:p w14:paraId="65768AE6" w14:textId="77777777" w:rsidR="00757994" w:rsidRPr="00757994" w:rsidRDefault="00757994">
      <w:pPr>
        <w:rPr>
          <w:rFonts w:ascii="Times New Roman" w:hAnsi="Times New Roman" w:cs="Times New Roman"/>
        </w:rPr>
      </w:pPr>
    </w:p>
    <w:sectPr w:rsidR="00757994" w:rsidRPr="007579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994"/>
    <w:rsid w:val="00757994"/>
    <w:rsid w:val="00C57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35B01"/>
  <w15:chartTrackingRefBased/>
  <w15:docId w15:val="{839CF2D4-CDED-4ECF-9B79-33692C4EF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79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9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9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9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9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9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9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9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9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9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9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9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9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9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9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9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9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994"/>
    <w:rPr>
      <w:rFonts w:eastAsiaTheme="majorEastAsia" w:cstheme="majorBidi"/>
      <w:color w:val="272727" w:themeColor="text1" w:themeTint="D8"/>
    </w:rPr>
  </w:style>
  <w:style w:type="paragraph" w:styleId="Title">
    <w:name w:val="Title"/>
    <w:basedOn w:val="Normal"/>
    <w:next w:val="Normal"/>
    <w:link w:val="TitleChar"/>
    <w:uiPriority w:val="10"/>
    <w:qFormat/>
    <w:rsid w:val="007579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9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9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9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994"/>
    <w:pPr>
      <w:spacing w:before="160"/>
      <w:jc w:val="center"/>
    </w:pPr>
    <w:rPr>
      <w:i/>
      <w:iCs/>
      <w:color w:val="404040" w:themeColor="text1" w:themeTint="BF"/>
    </w:rPr>
  </w:style>
  <w:style w:type="character" w:customStyle="1" w:styleId="QuoteChar">
    <w:name w:val="Quote Char"/>
    <w:basedOn w:val="DefaultParagraphFont"/>
    <w:link w:val="Quote"/>
    <w:uiPriority w:val="29"/>
    <w:rsid w:val="00757994"/>
    <w:rPr>
      <w:i/>
      <w:iCs/>
      <w:color w:val="404040" w:themeColor="text1" w:themeTint="BF"/>
    </w:rPr>
  </w:style>
  <w:style w:type="paragraph" w:styleId="ListParagraph">
    <w:name w:val="List Paragraph"/>
    <w:basedOn w:val="Normal"/>
    <w:uiPriority w:val="34"/>
    <w:qFormat/>
    <w:rsid w:val="00757994"/>
    <w:pPr>
      <w:ind w:left="720"/>
      <w:contextualSpacing/>
    </w:pPr>
  </w:style>
  <w:style w:type="character" w:styleId="IntenseEmphasis">
    <w:name w:val="Intense Emphasis"/>
    <w:basedOn w:val="DefaultParagraphFont"/>
    <w:uiPriority w:val="21"/>
    <w:qFormat/>
    <w:rsid w:val="00757994"/>
    <w:rPr>
      <w:i/>
      <w:iCs/>
      <w:color w:val="0F4761" w:themeColor="accent1" w:themeShade="BF"/>
    </w:rPr>
  </w:style>
  <w:style w:type="paragraph" w:styleId="IntenseQuote">
    <w:name w:val="Intense Quote"/>
    <w:basedOn w:val="Normal"/>
    <w:next w:val="Normal"/>
    <w:link w:val="IntenseQuoteChar"/>
    <w:uiPriority w:val="30"/>
    <w:qFormat/>
    <w:rsid w:val="007579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994"/>
    <w:rPr>
      <w:i/>
      <w:iCs/>
      <w:color w:val="0F4761" w:themeColor="accent1" w:themeShade="BF"/>
    </w:rPr>
  </w:style>
  <w:style w:type="character" w:styleId="IntenseReference">
    <w:name w:val="Intense Reference"/>
    <w:basedOn w:val="DefaultParagraphFont"/>
    <w:uiPriority w:val="32"/>
    <w:qFormat/>
    <w:rsid w:val="007579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351852">
      <w:bodyDiv w:val="1"/>
      <w:marLeft w:val="0"/>
      <w:marRight w:val="0"/>
      <w:marTop w:val="0"/>
      <w:marBottom w:val="0"/>
      <w:divBdr>
        <w:top w:val="none" w:sz="0" w:space="0" w:color="auto"/>
        <w:left w:val="none" w:sz="0" w:space="0" w:color="auto"/>
        <w:bottom w:val="none" w:sz="0" w:space="0" w:color="auto"/>
        <w:right w:val="none" w:sz="0" w:space="0" w:color="auto"/>
      </w:divBdr>
    </w:div>
    <w:div w:id="33006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1764</Words>
  <Characters>10058</Characters>
  <Application>Microsoft Office Word</Application>
  <DocSecurity>0</DocSecurity>
  <Lines>83</Lines>
  <Paragraphs>23</Paragraphs>
  <ScaleCrop>false</ScaleCrop>
  <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2024-12-22T10:39:00Z</dcterms:created>
  <dcterms:modified xsi:type="dcterms:W3CDTF">2024-12-22T10:40:00Z</dcterms:modified>
</cp:coreProperties>
</file>