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tblCellMar>
          <w:left w:w="0" w:type="dxa"/>
          <w:right w:w="0" w:type="dxa"/>
        </w:tblCellMar>
        <w:tblLook w:val="04A0" w:firstRow="1" w:lastRow="0" w:firstColumn="1" w:lastColumn="0" w:noHBand="0" w:noVBand="1"/>
      </w:tblPr>
      <w:tblGrid>
        <w:gridCol w:w="2332"/>
        <w:gridCol w:w="6930"/>
      </w:tblGrid>
      <w:tr w:rsidR="001D51B5" w:rsidRPr="001D51B5" w14:paraId="5F1AEA25" w14:textId="77777777" w:rsidTr="001D51B5">
        <w:trPr>
          <w:tblCellSpacing w:w="30" w:type="dxa"/>
        </w:trPr>
        <w:tc>
          <w:tcPr>
            <w:tcW w:w="2242" w:type="dxa"/>
            <w:tcMar>
              <w:top w:w="30" w:type="dxa"/>
              <w:left w:w="30" w:type="dxa"/>
              <w:bottom w:w="30" w:type="dxa"/>
              <w:right w:w="30" w:type="dxa"/>
            </w:tcMar>
            <w:vAlign w:val="center"/>
            <w:hideMark/>
          </w:tcPr>
          <w:p w14:paraId="713EAD91"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CHÍNH PHỦ</w:t>
            </w:r>
            <w:r w:rsidRPr="001D51B5">
              <w:rPr>
                <w:rFonts w:ascii="Times New Roman" w:hAnsi="Times New Roman" w:cs="Times New Roman"/>
                <w:b/>
                <w:bCs/>
              </w:rPr>
              <w:br/>
              <w:t>********</w:t>
            </w:r>
          </w:p>
        </w:tc>
        <w:tc>
          <w:tcPr>
            <w:tcW w:w="6840" w:type="dxa"/>
            <w:tcMar>
              <w:top w:w="30" w:type="dxa"/>
              <w:left w:w="30" w:type="dxa"/>
              <w:bottom w:w="30" w:type="dxa"/>
              <w:right w:w="30" w:type="dxa"/>
            </w:tcMar>
            <w:vAlign w:val="center"/>
            <w:hideMark/>
          </w:tcPr>
          <w:p w14:paraId="0C9584F9"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CỘNG HOÀ XÃ HỘI CHỦ NGHĨA VIỆT NAM</w:t>
            </w:r>
            <w:r w:rsidRPr="001D51B5">
              <w:rPr>
                <w:rFonts w:ascii="Times New Roman" w:hAnsi="Times New Roman" w:cs="Times New Roman"/>
                <w:b/>
                <w:bCs/>
              </w:rPr>
              <w:br/>
              <w:t>Độc lập - Tự do - Hạnh phúc</w:t>
            </w:r>
            <w:r w:rsidRPr="001D51B5">
              <w:rPr>
                <w:rFonts w:ascii="Times New Roman" w:hAnsi="Times New Roman" w:cs="Times New Roman"/>
                <w:b/>
                <w:bCs/>
              </w:rPr>
              <w:br/>
              <w:t>********</w:t>
            </w:r>
          </w:p>
        </w:tc>
      </w:tr>
      <w:tr w:rsidR="001D51B5" w:rsidRPr="001D51B5" w14:paraId="728A25F5" w14:textId="77777777" w:rsidTr="001D51B5">
        <w:trPr>
          <w:tblCellSpacing w:w="30" w:type="dxa"/>
        </w:trPr>
        <w:tc>
          <w:tcPr>
            <w:tcW w:w="2242" w:type="dxa"/>
            <w:tcMar>
              <w:top w:w="30" w:type="dxa"/>
              <w:left w:w="30" w:type="dxa"/>
              <w:bottom w:w="30" w:type="dxa"/>
              <w:right w:w="30" w:type="dxa"/>
            </w:tcMar>
            <w:vAlign w:val="center"/>
            <w:hideMark/>
          </w:tcPr>
          <w:p w14:paraId="2695754B"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rPr>
              <w:t>Số: 89/2002/NĐ-CP</w:t>
            </w:r>
          </w:p>
        </w:tc>
        <w:tc>
          <w:tcPr>
            <w:tcW w:w="6840" w:type="dxa"/>
            <w:tcMar>
              <w:top w:w="30" w:type="dxa"/>
              <w:left w:w="30" w:type="dxa"/>
              <w:bottom w:w="30" w:type="dxa"/>
              <w:right w:w="30" w:type="dxa"/>
            </w:tcMar>
            <w:vAlign w:val="center"/>
            <w:hideMark/>
          </w:tcPr>
          <w:p w14:paraId="4EC18EA5" w14:textId="77777777" w:rsidR="001D51B5" w:rsidRPr="001D51B5" w:rsidRDefault="001D51B5" w:rsidP="001D51B5">
            <w:pPr>
              <w:jc w:val="right"/>
              <w:rPr>
                <w:rFonts w:ascii="Times New Roman" w:hAnsi="Times New Roman" w:cs="Times New Roman"/>
              </w:rPr>
            </w:pPr>
            <w:r w:rsidRPr="001D51B5">
              <w:rPr>
                <w:rFonts w:ascii="Times New Roman" w:hAnsi="Times New Roman" w:cs="Times New Roman"/>
                <w:i/>
                <w:iCs/>
              </w:rPr>
              <w:t>Hà Nội, ngày 07 tháng 11 năm 2002</w:t>
            </w:r>
          </w:p>
        </w:tc>
      </w:tr>
    </w:tbl>
    <w:p w14:paraId="38DF15ED"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 </w:t>
      </w:r>
    </w:p>
    <w:p w14:paraId="6158EA8E"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NGHỊ ĐỊNH</w:t>
      </w:r>
    </w:p>
    <w:p w14:paraId="2B2B320A"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rPr>
        <w:t>CỦA CHÍNH PHỦ SỐ 89/2002/NĐ-CP NGÀY 07 THÁNG 11 NĂM 2002 QUY ĐỊNH VỀ VIỆC IN, PHÁT HÀNH, SỬ DỤNG, QUẢN LÝ HOÁ ĐƠN</w:t>
      </w:r>
    </w:p>
    <w:p w14:paraId="332B650D"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CHÍNH PHỦ</w:t>
      </w:r>
    </w:p>
    <w:p w14:paraId="22D07F23" w14:textId="77777777" w:rsidR="001D51B5" w:rsidRPr="001D51B5" w:rsidRDefault="001D51B5" w:rsidP="001D51B5">
      <w:pPr>
        <w:rPr>
          <w:rFonts w:ascii="Times New Roman" w:hAnsi="Times New Roman" w:cs="Times New Roman"/>
        </w:rPr>
      </w:pPr>
      <w:r w:rsidRPr="001D51B5">
        <w:rPr>
          <w:rFonts w:ascii="Times New Roman" w:hAnsi="Times New Roman" w:cs="Times New Roman"/>
          <w:i/>
          <w:iCs/>
        </w:rPr>
        <w:t>Căn cứ Luật Tổ chức Chính phủ ngày 25 tháng 12 năm 2001;</w:t>
      </w:r>
      <w:r w:rsidRPr="001D51B5">
        <w:rPr>
          <w:rFonts w:ascii="Times New Roman" w:hAnsi="Times New Roman" w:cs="Times New Roman"/>
        </w:rPr>
        <w:br/>
      </w:r>
      <w:r w:rsidRPr="001D51B5">
        <w:rPr>
          <w:rFonts w:ascii="Times New Roman" w:hAnsi="Times New Roman" w:cs="Times New Roman"/>
          <w:i/>
          <w:iCs/>
        </w:rPr>
        <w:t>Căn cứ các Luật thuế và Pháp lệnh Thuế hiện hành;</w:t>
      </w:r>
      <w:r w:rsidRPr="001D51B5">
        <w:rPr>
          <w:rFonts w:ascii="Times New Roman" w:hAnsi="Times New Roman" w:cs="Times New Roman"/>
        </w:rPr>
        <w:br/>
      </w:r>
      <w:r w:rsidRPr="001D51B5">
        <w:rPr>
          <w:rFonts w:ascii="Times New Roman" w:hAnsi="Times New Roman" w:cs="Times New Roman"/>
          <w:i/>
          <w:iCs/>
        </w:rPr>
        <w:t>Căn cứ Pháp lệnh Kế toán - Thống kê ngày 20 tháng 5 năm 1988;</w:t>
      </w:r>
      <w:r w:rsidRPr="001D51B5">
        <w:rPr>
          <w:rFonts w:ascii="Times New Roman" w:hAnsi="Times New Roman" w:cs="Times New Roman"/>
        </w:rPr>
        <w:br/>
      </w:r>
      <w:r w:rsidRPr="001D51B5">
        <w:rPr>
          <w:rFonts w:ascii="Times New Roman" w:hAnsi="Times New Roman" w:cs="Times New Roman"/>
          <w:i/>
          <w:iCs/>
        </w:rPr>
        <w:t>Căn cứ Pháp lệnh xử lý vi phạm hành chính ngày 02 tháng 7 năm 2002;</w:t>
      </w:r>
      <w:r w:rsidRPr="001D51B5">
        <w:rPr>
          <w:rFonts w:ascii="Times New Roman" w:hAnsi="Times New Roman" w:cs="Times New Roman"/>
        </w:rPr>
        <w:br/>
      </w:r>
      <w:r w:rsidRPr="001D51B5">
        <w:rPr>
          <w:rFonts w:ascii="Times New Roman" w:hAnsi="Times New Roman" w:cs="Times New Roman"/>
          <w:i/>
          <w:iCs/>
        </w:rPr>
        <w:t>Theo đề nghị của Bộ trưởng Bộ Tài chính,</w:t>
      </w:r>
    </w:p>
    <w:p w14:paraId="33AA2C45"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NGHỊ ĐỊNH:</w:t>
      </w:r>
    </w:p>
    <w:p w14:paraId="227122A4" w14:textId="77777777" w:rsidR="001D51B5" w:rsidRPr="001D51B5" w:rsidRDefault="001D51B5" w:rsidP="001D51B5">
      <w:pPr>
        <w:jc w:val="center"/>
        <w:rPr>
          <w:rFonts w:ascii="Times New Roman" w:hAnsi="Times New Roman" w:cs="Times New Roman"/>
          <w:b/>
          <w:bCs/>
        </w:rPr>
      </w:pPr>
      <w:r w:rsidRPr="001D51B5">
        <w:rPr>
          <w:rFonts w:ascii="Times New Roman" w:hAnsi="Times New Roman" w:cs="Times New Roman"/>
          <w:b/>
          <w:bCs/>
        </w:rPr>
        <w:t>Chương 1:</w:t>
      </w:r>
    </w:p>
    <w:p w14:paraId="694AC3AB" w14:textId="77777777" w:rsidR="001D51B5" w:rsidRPr="001D51B5" w:rsidRDefault="001D51B5" w:rsidP="001D51B5">
      <w:pPr>
        <w:jc w:val="center"/>
        <w:rPr>
          <w:rFonts w:ascii="Times New Roman" w:hAnsi="Times New Roman" w:cs="Times New Roman"/>
          <w:b/>
          <w:bCs/>
        </w:rPr>
      </w:pPr>
      <w:r w:rsidRPr="001D51B5">
        <w:rPr>
          <w:rFonts w:ascii="Times New Roman" w:hAnsi="Times New Roman" w:cs="Times New Roman"/>
          <w:b/>
          <w:bCs/>
        </w:rPr>
        <w:t>NHỮNG QUY ĐỊNH CHUNG</w:t>
      </w:r>
    </w:p>
    <w:p w14:paraId="74416C02"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1. </w:t>
      </w:r>
      <w:r w:rsidRPr="001D51B5">
        <w:rPr>
          <w:rFonts w:ascii="Times New Roman" w:hAnsi="Times New Roman" w:cs="Times New Roman"/>
        </w:rPr>
        <w:t>Phạm vi, đối tượng áp dụng</w:t>
      </w:r>
    </w:p>
    <w:p w14:paraId="0CD9705B"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Nghị định này áp dụng đối với các tổ chức, cá nhân theo quy định của pháp luật có quyền và nghĩa vụ trong việc in, phát hành, sử dụng, quản lý hoá đơn.</w:t>
      </w:r>
    </w:p>
    <w:p w14:paraId="0CB80EA1"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2. </w:t>
      </w:r>
      <w:r w:rsidRPr="001D51B5">
        <w:rPr>
          <w:rFonts w:ascii="Times New Roman" w:hAnsi="Times New Roman" w:cs="Times New Roman"/>
        </w:rPr>
        <w:t>Loại, hình thức và nội dung của hoá đơn</w:t>
      </w:r>
    </w:p>
    <w:p w14:paraId="0C15F97A"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Các loại hoá đơn quy định tại Nghị định này gồm:</w:t>
      </w:r>
    </w:p>
    <w:p w14:paraId="42107FA2"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a) Hoá đơn giá trị gia tăng;</w:t>
      </w:r>
    </w:p>
    <w:p w14:paraId="0DFD3A2E"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Hoá đơn bán hàng;</w:t>
      </w:r>
    </w:p>
    <w:p w14:paraId="46AD9F66"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c) Hoá đơn thu mua hàng;</w:t>
      </w:r>
    </w:p>
    <w:p w14:paraId="0DC8D7BC"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d) Các loại hoá đơn khác.</w:t>
      </w:r>
    </w:p>
    <w:p w14:paraId="6D090C4E"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Hoá đơn được thể hiện bằng một trong các hình thức sau:</w:t>
      </w:r>
    </w:p>
    <w:p w14:paraId="0F29F158"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a) Hoá đơn in thành mẫu;</w:t>
      </w:r>
    </w:p>
    <w:p w14:paraId="571C6AC0"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Hoá đơn in theo mẫu quy định từ máy tính tiền;</w:t>
      </w:r>
    </w:p>
    <w:p w14:paraId="783820E9"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lastRenderedPageBreak/>
        <w:t>c) Các loại tem, vé có in sẵn mệnh giá.</w:t>
      </w:r>
    </w:p>
    <w:p w14:paraId="1C5390B2"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3. Nội dung hoá đơn phải có đủ các chỉ tiêu theo quy định thì mới có giá trị pháp lý.</w:t>
      </w:r>
    </w:p>
    <w:p w14:paraId="4CE2AE7E"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4. Hình thức, nội dung chi tiết của hoá đơn do Bộ Tài chính quy định.</w:t>
      </w:r>
    </w:p>
    <w:p w14:paraId="2F4CE999"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3.</w:t>
      </w:r>
      <w:r w:rsidRPr="001D51B5">
        <w:rPr>
          <w:rFonts w:ascii="Times New Roman" w:hAnsi="Times New Roman" w:cs="Times New Roman"/>
          <w:b/>
          <w:bCs/>
          <w:i/>
          <w:iCs/>
        </w:rPr>
        <w:t> </w:t>
      </w:r>
      <w:r w:rsidRPr="001D51B5">
        <w:rPr>
          <w:rFonts w:ascii="Times New Roman" w:hAnsi="Times New Roman" w:cs="Times New Roman"/>
        </w:rPr>
        <w:t>Một số từ ngữ trong Nghị định này được hiểu như sau</w:t>
      </w:r>
      <w:r w:rsidRPr="001D51B5">
        <w:rPr>
          <w:rFonts w:ascii="Times New Roman" w:hAnsi="Times New Roman" w:cs="Times New Roman"/>
          <w:b/>
          <w:bCs/>
        </w:rPr>
        <w:t>:</w:t>
      </w:r>
    </w:p>
    <w:p w14:paraId="34AA538C"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Hoá đơn là chứng từ được in sẵn thành mẫu, in từ máy tính tiền, in thành vé có mệnh giá theo quy định của Nhà nước, xác nhận khối lượng, giá trị của hàng hoá, dịch vụ mua, bán, trao đổi, quyền lợi và nghĩa vụ của các bên tham gia giao dịch mua, bán, trao đổi hàng hoá, dịch vụ.</w:t>
      </w:r>
    </w:p>
    <w:p w14:paraId="0553E7D9"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Hoá đơn tự in là hoá đơn do tổ chức, cá nhân được phép in hoặc đặt in theo mẫu quy định.</w:t>
      </w:r>
    </w:p>
    <w:p w14:paraId="7EF215F8"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3. Phát hành hoá đơn là việc tổ chức, cá nhân đưa hoá đơn đã được in ra sử dụng.</w:t>
      </w:r>
    </w:p>
    <w:p w14:paraId="2841B665"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4. Ký hiệu hoá đơn là dấu hiệu phân loại hoá đơn bằng hệ thống chữ cái tiếng Việt và năm phát hành hoá đơn.</w:t>
      </w:r>
    </w:p>
    <w:p w14:paraId="7BFEF85C"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5. Số của hoá đơn là số thứ tự theo dãy số tự nhiên trong ký hiệu hoá đơn.</w:t>
      </w:r>
    </w:p>
    <w:p w14:paraId="7F8AE00C"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6. Liên hoá đơn là các tờ trong cùng 1 số hoá đơn.</w:t>
      </w:r>
    </w:p>
    <w:p w14:paraId="0DC22BAA"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7. Lập hoá đơn là việc dùng phương tiện cần thiết để ghi đầy đủ thông tin theo các chỉ tiêu trên hoá đơn.</w:t>
      </w:r>
    </w:p>
    <w:p w14:paraId="6D11E39C"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8. Hoá đơn khống là hoá đơn đã được lập nhưng nội dung giao dịch là không có thực.</w:t>
      </w:r>
    </w:p>
    <w:p w14:paraId="6255C31E"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9. Hoá đơn giả là hoá đơn không phải do tổ chức, cá nhân có quyền in và phát hành.</w:t>
      </w:r>
    </w:p>
    <w:p w14:paraId="0F2B4206"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4. </w:t>
      </w:r>
      <w:r w:rsidRPr="001D51B5">
        <w:rPr>
          <w:rFonts w:ascii="Times New Roman" w:hAnsi="Times New Roman" w:cs="Times New Roman"/>
        </w:rPr>
        <w:t>Các hành vi bị cấm</w:t>
      </w:r>
    </w:p>
    <w:p w14:paraId="099097C8"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Nghiêm cấm mọi tổ chức, cá nhân in, phát hành, sử dụng, quản lý, mua, bán hoá đơn trái với quy định tại Nghị định này.</w:t>
      </w:r>
    </w:p>
    <w:p w14:paraId="0B1B7E98"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Chương 2:</w:t>
      </w:r>
    </w:p>
    <w:p w14:paraId="38D443C4"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IN, PHÁT HÀNH, SỬ DỤNG, QUẢN LÝ HOÁ ĐƠN</w:t>
      </w:r>
    </w:p>
    <w:p w14:paraId="42389909"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5. </w:t>
      </w:r>
      <w:r w:rsidRPr="001D51B5">
        <w:rPr>
          <w:rFonts w:ascii="Times New Roman" w:hAnsi="Times New Roman" w:cs="Times New Roman"/>
        </w:rPr>
        <w:t>In hoá đơn</w:t>
      </w:r>
    </w:p>
    <w:p w14:paraId="1053B827"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Bộ Tài chính in hoá đơn để phát hành và bán cho các tổ chức, cá nhân sử dụng theo quy định của các Luật thuế, Pháp lệnh Thuế.</w:t>
      </w:r>
    </w:p>
    <w:p w14:paraId="76CC6763"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Tổ chức, cá nhân được tự in hoá đơn theo quy định tại Nghị định này và hướng dẫn của Bộ Tài chính.</w:t>
      </w:r>
    </w:p>
    <w:p w14:paraId="1AA73C26"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6.</w:t>
      </w:r>
      <w:r w:rsidRPr="001D51B5">
        <w:rPr>
          <w:rFonts w:ascii="Times New Roman" w:hAnsi="Times New Roman" w:cs="Times New Roman"/>
        </w:rPr>
        <w:t> Trách nhiệm của tổ chức, cá nhân tự in hoá đơn</w:t>
      </w:r>
    </w:p>
    <w:p w14:paraId="1CBB48F6"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 xml:space="preserve">1. Tổ chức, cá nhân được phép tự in hoá đơn, khi đặt in hoá đơn phải theo đúng mẫu đã được người đứng đầu tổ chức duyệt, ký và ghi rõ họ, tên trên mẫu hoá đơn đặt in; có hợp đồng in hoá </w:t>
      </w:r>
      <w:r w:rsidRPr="001D51B5">
        <w:rPr>
          <w:rFonts w:ascii="Times New Roman" w:hAnsi="Times New Roman" w:cs="Times New Roman"/>
        </w:rPr>
        <w:lastRenderedPageBreak/>
        <w:t>đơn với tổ chức nhận in trong đó ghi cụ thể số lượng, ký hiệu, số thứ tự hoá đơn; sau mỗi lần in hoặc kết thúc hợp đồng in phải thực hiện thanh lý hợp đồng in.</w:t>
      </w:r>
    </w:p>
    <w:p w14:paraId="57EABFF6"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Trước khi in hoá đơn đợt mới phải báo cáo việc sử dụng hoá đơn in đợt cũ và đăng ký in mới với cơ quan thuế về ký hiệu, số lượng, số thứ tự hoá đơn, nơi in.</w:t>
      </w:r>
    </w:p>
    <w:p w14:paraId="63D31BDA"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7.</w:t>
      </w:r>
      <w:r w:rsidRPr="001D51B5">
        <w:rPr>
          <w:rFonts w:ascii="Times New Roman" w:hAnsi="Times New Roman" w:cs="Times New Roman"/>
          <w:b/>
          <w:bCs/>
          <w:i/>
          <w:iCs/>
        </w:rPr>
        <w:t> </w:t>
      </w:r>
      <w:r w:rsidRPr="001D51B5">
        <w:rPr>
          <w:rFonts w:ascii="Times New Roman" w:hAnsi="Times New Roman" w:cs="Times New Roman"/>
        </w:rPr>
        <w:t>Điều kiện,</w:t>
      </w:r>
      <w:r w:rsidRPr="001D51B5">
        <w:rPr>
          <w:rFonts w:ascii="Times New Roman" w:hAnsi="Times New Roman" w:cs="Times New Roman"/>
          <w:i/>
          <w:iCs/>
        </w:rPr>
        <w:t> </w:t>
      </w:r>
      <w:r w:rsidRPr="001D51B5">
        <w:rPr>
          <w:rFonts w:ascii="Times New Roman" w:hAnsi="Times New Roman" w:cs="Times New Roman"/>
        </w:rPr>
        <w:t>trách nhiệm của tổ chức nhận in hoá đơn</w:t>
      </w:r>
    </w:p>
    <w:p w14:paraId="34E07215"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Tổ chức nhận in hoá đơn phải có đủ các điều kiện hành nghề in theo quy định của pháp luật.</w:t>
      </w:r>
    </w:p>
    <w:p w14:paraId="21855B15"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Khi in hoá đơn phải căn cứ mẫu hoá đơn đã được Bộ Tài chính chấp thuận bằng văn bản, đối chiếu với mẫu hoá đơn đặt in đã được người có thẩm quyền duyệt, phải in hoá đơn theo đúng hợp đồng đã ký với bên đăt in, trong đó ghi cụ thể số lượng, ký hiệu, số thứ tự hoá đơn; khi in xong phải thực hiện thanh lý hợp đồng, thanh huỷ các bản in, bản kẽm, sản phẩm in thừa, in hỏng.</w:t>
      </w:r>
    </w:p>
    <w:p w14:paraId="14040B19"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3. Mở sổ sách theo dõi tình hình đặt in hoá đơn, định kỳ hàng quý lập và gửi báo cáo cho cơ quan Thuế về số lượng hoá đơn đã in của từng tổ chức, cá nhân đặt in.</w:t>
      </w:r>
    </w:p>
    <w:p w14:paraId="7A2A8915"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8. </w:t>
      </w:r>
      <w:r w:rsidRPr="001D51B5">
        <w:rPr>
          <w:rFonts w:ascii="Times New Roman" w:hAnsi="Times New Roman" w:cs="Times New Roman"/>
        </w:rPr>
        <w:t>Phát hành hoá đơn</w:t>
      </w:r>
    </w:p>
    <w:p w14:paraId="4CD9E403"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Hoá đơn do Bộ Tài chính in; hoá đơn do tổ chức, cá nhân tự in khi đưa ra sử dụng phải thông báo phát hành bằng văn bản về loại, hình thức, mẫu và thời gian sử dụng hoá đơn; phải chịu trách nhiệm trước pháp luật về hoá đơn đã thông báo phát hành.</w:t>
      </w:r>
    </w:p>
    <w:p w14:paraId="5E0D2AD1"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Tổ chức, cá nhân khi mua hoá đơn do Bộ Tài chính phát hành phải ghi hoặc đóng dấu tên, địa chỉ, mã số thuế trên liên 2 của từng số hoá đơn tại cơ quan nơi cung cấp hoá đơn.</w:t>
      </w:r>
    </w:p>
    <w:p w14:paraId="3A308B10"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3. Thủ tục mua hoá đơn, thủ tục đăng ký sử dụng hoá đơn tự in do Bộ Tài chính quy định.</w:t>
      </w:r>
    </w:p>
    <w:p w14:paraId="7353B74E"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9.</w:t>
      </w:r>
      <w:r w:rsidRPr="001D51B5">
        <w:rPr>
          <w:rFonts w:ascii="Times New Roman" w:hAnsi="Times New Roman" w:cs="Times New Roman"/>
        </w:rPr>
        <w:t> Sử dụng hoá đơn</w:t>
      </w:r>
    </w:p>
    <w:p w14:paraId="6DAC2B03"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Đối với tổ chức, cá nhân bán hàng hoá, dịch vụ:</w:t>
      </w:r>
    </w:p>
    <w:p w14:paraId="00FAFFB7"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a) Khi bán, trao đổi hàng hoá, dịch vụ phải lập, giao hoá đơn cho khách hàng theo quy định của Nghị định này.</w:t>
      </w:r>
    </w:p>
    <w:p w14:paraId="3830B911"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Trường hợp bán lẻ hàng hoá, cung ứng dịch vụ có giá trị dưới mức quy định mà người mua không yêu cầu thì không bắt buộc phải lập hoá đơn. Bộ Tài chính quy định cụ thể mức tiền không bắt buộc phải lập hoá đơn.</w:t>
      </w:r>
    </w:p>
    <w:p w14:paraId="403893C0"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Khi lập hoá đơn phải ghi đầy đủ, đúng theo các chỉ tiêu in sẵn trên hoá đơn, những chỉ tiêu không sử dụng phải gạch bỏ. Nội dung ghi một lần trên các liên hoá đơn cùng số phải giống nhau.</w:t>
      </w:r>
    </w:p>
    <w:p w14:paraId="5588F222"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c) Phải sử dụng hoá đơn theo đúng thứ tự từ số nhỏ đến số lớn, không được dùng cách số. Trường hợp viết sai cần hủy bỏ hoá đơn thì gạch chéo ghi rõ huỷ bỏ và phải lưu đầy đủ các liên của số hoá đơn hủy bỏ.</w:t>
      </w:r>
    </w:p>
    <w:p w14:paraId="01BDE3D6"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lastRenderedPageBreak/>
        <w:t>d) Phải bảo quản, lưu giữ hoá đơn chưa sử dụng hoặc đã sử dụng theo đúng quy định của pháp luật về thuế và pháp luật về kế toán thống kê.</w:t>
      </w:r>
    </w:p>
    <w:p w14:paraId="6CDA4847"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đ) Hàng tháng phải báo cáo tình hình sử dụng hoá đơn chậm nhất vào ngày 10 của tháng sau; hàng năm phải báo cáo thanh, quyết toán sử dụng hoá đơn chậm nhất vào ngày 25 tháng 2 của năm sau với cơ quan nơi cung cấp hoặc đăng ký sử dụng hoá đơn.</w:t>
      </w:r>
    </w:p>
    <w:p w14:paraId="0D13CD33"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e) Khi sáp nhập, hợp nhất, giải thể, chuyển đổi hình thức sở hữu, phá sản, ngừng hoạt động, phải báo cáo thanh, quyết toán sử dụng hoá đơn và nộp lại toàn bộ số hoá đơn chưa sử dụng cho cơ quan cung cấp hoặc đăng ký sử dụng hoá đơn trong thời hạn chậm nhất là 5 ngày, kể từ khi có quyết định sáp nhập, hợp nhất, giải thể, chuyển đổi hình thức sở hữu, phá sản, ngừng hoạt động.</w:t>
      </w:r>
    </w:p>
    <w:p w14:paraId="4BB3DC3E"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g) Khi có thay đổi mẫu hoá đơn phải thông báo công khai về số lượng, chủng loại hoá đơn hết giá trị sử dụng; thanh, quyết toán, nộp lại hoá đơn không sử dụng cho cơ quan thuế.</w:t>
      </w:r>
    </w:p>
    <w:p w14:paraId="4E1511A3"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Đối với tổ chức, cá nhân mua hàng hoá, dịch vụ.</w:t>
      </w:r>
    </w:p>
    <w:p w14:paraId="19526F43"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a) Tổ chức, cá nhân mua hàng hoá, dịch vụ có quyền và nghĩa vụ yêu cầu tổ chức, cá nhân bán hàng hoá, dịch vụ lập và giao liên 2 hoá đơn để lưu giữ và sử dụng theo quy định.</w:t>
      </w:r>
    </w:p>
    <w:p w14:paraId="0A83170A"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Đối với tổ chức, cá nhân sản xuất, kinh doanh kê khai nộp thuế, các đơn vị thụ hưởng kinh phí từ ngân sách nhà nước, các đơn vị thực hiện dự án khi mua hàng hoá, dịch vụ có trách nhiệm kiểm tra nội dung các chỉ tiêu ghi trên hoá đơn, từ chối không nhận hoá đơn ghi sai các chỉ tiêu, ghi chênh lệch giá trị với liên hoá đơn lưu của bên bán.</w:t>
      </w:r>
    </w:p>
    <w:p w14:paraId="621788DD"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c) Đối với người mua hàng hoá, dịch vụ để tiêu dùng thực hiện tốt việc lưu giữ hoá đơn sẽ được hưởng các quyền lợi về việc sử dụng hoá đơn theo quy định của Bộ Tài chính.</w:t>
      </w:r>
    </w:p>
    <w:p w14:paraId="3BEA62E6"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10.</w:t>
      </w:r>
      <w:r w:rsidRPr="001D51B5">
        <w:rPr>
          <w:rFonts w:ascii="Times New Roman" w:hAnsi="Times New Roman" w:cs="Times New Roman"/>
        </w:rPr>
        <w:t> Sử dụng hoá đơn thu mua hàng nông, lâm, thuỷ sản</w:t>
      </w:r>
    </w:p>
    <w:p w14:paraId="29E0D883"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Đối với tổ chức, cá nhân thu mua hàng hoá là nông, lâm, thuỷ sản chưa qua chế biến của người trực tiếp sản xuất bán không có hoá đơn bán hàng thì phải lập hoá đơn thu mua hàng giao cho người bán; trường hợp thu mua hàng hoá có giá trị từ 1 triệu đồng trở lên hoặc mua nhiều lần của một người thì phải căn cứ Giấy chứng minh nhân dân của người bán để ghi đúng: Họ, tên, địa chỉ của người bán; số lượng, đơn giá, tổng số tiền thanh toán và yêu cầu người bán ký tên, nhận liên 2 của hoá đơn.</w:t>
      </w:r>
    </w:p>
    <w:p w14:paraId="31DEF3F4"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Đối với tổ chức, cá nhân sản xuất hàng hoá nông, lâm, thuỷ sản trực tiếp bán cho người thu mua hàng hoá phải yêu cầu người mua hàng lập và giao hoá đơn thu mua hàng theo đúng quy định tại khoản 1 Điều này; có trách nhiệm lưu giữ hoá đơn thu mua hàng để làm cơ sở đối chiếu khi cần thiết.</w:t>
      </w:r>
    </w:p>
    <w:p w14:paraId="5141B3BA"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Trường hợp bán hàng có giá trị từ 1 triệu đồng trở lên hoặc bán nhiều lần cho một đơn vị, cá nhân thu mua hàng hoá phải xuất trình Giấy chứng minh nhân dân để người mua hàng lập hoá đơn, ghi đúng các chỉ tiêu theo quy định tại khoản 1 Điều này.</w:t>
      </w:r>
    </w:p>
    <w:p w14:paraId="6098C979"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lastRenderedPageBreak/>
        <w:t>Điều 11.</w:t>
      </w:r>
      <w:r w:rsidRPr="001D51B5">
        <w:rPr>
          <w:rFonts w:ascii="Times New Roman" w:hAnsi="Times New Roman" w:cs="Times New Roman"/>
          <w:i/>
          <w:iCs/>
        </w:rPr>
        <w:t> </w:t>
      </w:r>
      <w:r w:rsidRPr="001D51B5">
        <w:rPr>
          <w:rFonts w:ascii="Times New Roman" w:hAnsi="Times New Roman" w:cs="Times New Roman"/>
        </w:rPr>
        <w:t>Quản lý hoá đơn</w:t>
      </w:r>
    </w:p>
    <w:p w14:paraId="60761E2B"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Đối với Bộ Tài chính:</w:t>
      </w:r>
    </w:p>
    <w:p w14:paraId="2E703116"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a) Hướng dẫn và thực hiện mở sổ sách theo dõi việc nhập, xuất hoá đơn, đăng ký sử dụng, thanh, quyết toán sử dụng hoá đơn theo đúng quy định;</w:t>
      </w:r>
    </w:p>
    <w:p w14:paraId="2117EE30"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Thường xuyên có kế hoạch kiểm tra việc sử dụng, quản lý hoá đơn của tổ chức, cá nhân in, phát hành, sử dụng hoá đơn;</w:t>
      </w:r>
    </w:p>
    <w:p w14:paraId="2E196F12"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c) Phải thực hiện bảo quản, quản lý hoá đơn, không được để hư hỏng, mất hoá đơn;</w:t>
      </w:r>
    </w:p>
    <w:p w14:paraId="20C6D1E5"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d) Thông báo về việc mất hoá đơn; thu hồi hoá đơn không sử dụng do: sáp nhập, giải thể, ngừng hoạt động của các đơn vị đăng ký sử dụng hoá đơn, đổi mẫu hoá đơn, hoá đơn thông báo mất nhưng đã tìm thấy, hoá đơn in trùng ký hiệu, trùng số, hoá đơn rách nát cần thanh hủy.</w:t>
      </w:r>
    </w:p>
    <w:p w14:paraId="066EF531"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Khi thu hồi hoá đơn để thanh hủy phải lập bảng kê chi tiết, ký hiệu, số lượng, số thứ tự hoá đơn thanh hủy. Việc thanh huỷ hoá đơn phải được Bộ Tài chính chấp thuận và phải thành lập Hội đồng thanh huỷ. Hội đồng thanh huỷ hoá đơn do Bộ Tài chính quy định.</w:t>
      </w:r>
    </w:p>
    <w:p w14:paraId="69C118B6"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Đối với tổ chức, cá nhân sử dụng hoá đơn:</w:t>
      </w:r>
    </w:p>
    <w:p w14:paraId="2FDDFBFF"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a) Phải sử dụng hoá đơn theo đúng quy định, không được mua, bán, cho hoá đơn hoặc dùng hoá đơn của tổ chức, cá nhân khác; không được sử dụng hoá đơn để kê khai khống thuế, chi phí, thanh quyết toán tài chính;</w:t>
      </w:r>
    </w:p>
    <w:p w14:paraId="72194578"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Mở sổ sách theo dõi, có nội quy quản lý và phương tiện bảo quản, lưu giữ hoá đơn theo quy định của pháp luật. Không được để hư hỏng, mất hoá đơn;</w:t>
      </w:r>
    </w:p>
    <w:p w14:paraId="4E8AF2A5"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c) Phải báo cáo ngay bằng văn bản với cơ quan nơi cung cấp hoặc đăng ký sử dụng hoá đơn về việc mất hoá đơn;</w:t>
      </w:r>
    </w:p>
    <w:p w14:paraId="438B8D11"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d) Phải thường xuyên kiểm tra việc sử dụng hoá đơn theo đúng quy định.</w:t>
      </w:r>
    </w:p>
    <w:p w14:paraId="5BAF98F2"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Chương 3:</w:t>
      </w:r>
    </w:p>
    <w:p w14:paraId="7A8B5899"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XỬ LÝ VI PHẠM HÀNH CHÍNH</w:t>
      </w:r>
    </w:p>
    <w:p w14:paraId="4ED2D9DF"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12.</w:t>
      </w:r>
      <w:r w:rsidRPr="001D51B5">
        <w:rPr>
          <w:rFonts w:ascii="Times New Roman" w:hAnsi="Times New Roman" w:cs="Times New Roman"/>
          <w:b/>
          <w:bCs/>
          <w:i/>
          <w:iCs/>
        </w:rPr>
        <w:t> </w:t>
      </w:r>
      <w:r w:rsidRPr="001D51B5">
        <w:rPr>
          <w:rFonts w:ascii="Times New Roman" w:hAnsi="Times New Roman" w:cs="Times New Roman"/>
        </w:rPr>
        <w:t>Xử phạt đối với những hành vi vi phạm về in hoá đơn</w:t>
      </w:r>
    </w:p>
    <w:p w14:paraId="09FD1642"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Đối với tổ chức, cá nhân đặt in hoá đơn:</w:t>
      </w:r>
    </w:p>
    <w:p w14:paraId="4D4B9813"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a) Phạt tiền từ 1.000.000 đồng đến 5.000.000 đồng đối với hành vi đặt in hoá đơn nhưng chưa được cơ quan Nhà nước có thẩm quyền chấp thuận bằng văn bản về mẫu hoá đơn;</w:t>
      </w:r>
    </w:p>
    <w:p w14:paraId="6815F049"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Phạt tiền từ 4.000.000 đồng đến 9. 000.000 đồng đối với hành vi đặt in hoá đơn trùng ký hiệu, trùng số.</w:t>
      </w:r>
    </w:p>
    <w:p w14:paraId="2CB00320"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Đối với tổ chức nhận in hoá đơn</w:t>
      </w:r>
    </w:p>
    <w:p w14:paraId="7774BDF6"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lastRenderedPageBreak/>
        <w:t>a) Phạt tiền từ 1.000.000 đồng đến 5.000.000 đồng đối với hành vi nhận in hoá đơn mà chưa được cơ quan nhà nước có thẩm quyền chấp thuận bằng văn bản về mẫu hoá đơn;</w:t>
      </w:r>
    </w:p>
    <w:p w14:paraId="54A87051"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Phạt tiền từ 4.000.000 đồng đến 9.000.000 đồng đối với hành vi nhận in hoá đơn trùng ký hiệu, trùng số.</w:t>
      </w:r>
    </w:p>
    <w:p w14:paraId="5CE9A745"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13. </w:t>
      </w:r>
      <w:r w:rsidRPr="001D51B5">
        <w:rPr>
          <w:rFonts w:ascii="Times New Roman" w:hAnsi="Times New Roman" w:cs="Times New Roman"/>
        </w:rPr>
        <w:t>Đối với hành vi vi phạm về đăng ký và phát hành hoá đơn</w:t>
      </w:r>
    </w:p>
    <w:p w14:paraId="0AC2E5B9"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Phạt tiền từ 500.000 đồng đến 1.000.000 đồng đối với tổ chức, cá nhân sử dụng hoá đơn nhưng không thực hiện thông báo phát hành hoá đơn.</w:t>
      </w:r>
    </w:p>
    <w:p w14:paraId="71F3B402"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Phạt tiền từ 1.000.000 đồng đến 2.000.000 đồng đối với tổ chức, cá nhân sử dụng hoá đơn tự in không đăng ký sử dụng hoá đơn với cơ quan Thuế.</w:t>
      </w:r>
    </w:p>
    <w:p w14:paraId="2D4DADB5"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14. </w:t>
      </w:r>
      <w:r w:rsidRPr="001D51B5">
        <w:rPr>
          <w:rFonts w:ascii="Times New Roman" w:hAnsi="Times New Roman" w:cs="Times New Roman"/>
        </w:rPr>
        <w:t>Đối với hành vi vi phạm về sử dụng hoá đơn</w:t>
      </w:r>
    </w:p>
    <w:p w14:paraId="180DD1B2"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Phạt tiền từ 100.000 đồng đến 300.000 đồng đối với hành vi lập hoá đơn không ghi rõ các chỉ tiêu: Chữ ký, hình thức thanh toán.</w:t>
      </w:r>
    </w:p>
    <w:p w14:paraId="65326471"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Phạt tiền từ 2.000.000 đồng đến 7.000.000 đồng đối với hành vi không lập hoá đơn khi bán hàng hoá, dịch vụ, trừ các trường hợp bán hàng hoá, dịch vụ theo quy định không phải lập hoá đơn.</w:t>
      </w:r>
    </w:p>
    <w:p w14:paraId="59442787"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3. Căn cứ vào giá trị ghi trên liên 2 của hoá đơn, phạt tiền đối với các hành vi lập hoá đơn có chênh lệch giữa các liên của mỗi số hoá đơn như sau:</w:t>
      </w:r>
    </w:p>
    <w:p w14:paraId="26AD5623"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a) Phạt tiền từ 500.000 đồng đến 1.000.000 đồng đối với mỗi số hoá đơn có giá trị chênh lệch dưới 1.000.000 đồng;</w:t>
      </w:r>
    </w:p>
    <w:p w14:paraId="62CE4C5D"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Phạt tiền từ 2.000.000 đồng đến 3.000.000 đồng đối với mỗi số hoá đơn có giá trị chênh lệch từ 1.000.000 đồng đến dưới 5.000.000 đồng;</w:t>
      </w:r>
    </w:p>
    <w:p w14:paraId="1F5468D9"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c) Phạt tiền từ 4.000.000 đồng đến 5.000.000 đồng đối với mỗi số hoá đơn có giá trị chênh lệch từ 5.000.000 đồng đến dưới 10.000.000 đồng;</w:t>
      </w:r>
    </w:p>
    <w:p w14:paraId="0447173D"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d) Phạt tiền từ 6.000.000 đồng đến 10.000.000 đồng đối với mỗi số hoá đơn có giá trị chênh lệch từ 10.000.000 đồng trở lên.</w:t>
      </w:r>
    </w:p>
    <w:p w14:paraId="365340CC"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4. Căn cứ vào giá trị ghi trên liên 2 của mỗi số hoá đơn, phạt tiền đối với hành vi sử dụng hoá đơn khống như sau:</w:t>
      </w:r>
    </w:p>
    <w:p w14:paraId="32E9B072"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a) Phạt tiền từ 1.000.000 đồng đến 2.000.000 đồng đối với mỗi số hoá đơn có giá trị dưới 2.000.000 đồng;</w:t>
      </w:r>
    </w:p>
    <w:p w14:paraId="4A22D330"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Phạt tiền từ 3.000.000 đồng đến 5.000.000 đồng đối với mỗi số hoá đơn có giá trị từ 2.000.000 đến dưới 5.000.000 đồng;</w:t>
      </w:r>
    </w:p>
    <w:p w14:paraId="350CC71C"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lastRenderedPageBreak/>
        <w:t>c) Phạt tiền từ 6.000.000 đồng đến 20.000.000 đồng đối với mỗi số hoá đơn có giá trị từ 5.000.000 đồng trở lên.</w:t>
      </w:r>
    </w:p>
    <w:p w14:paraId="463F3B83"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5. Phạt tiền từ 1.000.000 đồng đến 2.000.000 đồng cho mỗi số hoá đơn đối với hành vi sử dụng hoá đơn đã hết giá trị sử dụng.</w:t>
      </w:r>
    </w:p>
    <w:p w14:paraId="02DAEF3A"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6. Phạt tiền từ 2.000.000 đồng đến 6.000.000 đồng cho mỗi số hoá đơn đối với hành vi tẩy xoá, sửa chữa nội dung các chỉ tiêu của hoá đơn đã sử dụng.</w:t>
      </w:r>
    </w:p>
    <w:p w14:paraId="2418475C"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7. Phạt tiền từ 3.000.000 đồng đến 10.000.000 đồng cho mỗi số hoá đơn đối với hành vi sử dụng hoá đơn giả.</w:t>
      </w:r>
    </w:p>
    <w:p w14:paraId="52764C3F"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8. Mức phạt tiền đối với các hành vi vi phạm quy định tại các khoản 3, 4, 5, 6 và 7 Điều này tối đa là 100.000.000 đồng.</w:t>
      </w:r>
    </w:p>
    <w:p w14:paraId="1F57E3BB"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15. </w:t>
      </w:r>
      <w:r w:rsidRPr="001D51B5">
        <w:rPr>
          <w:rFonts w:ascii="Times New Roman" w:hAnsi="Times New Roman" w:cs="Times New Roman"/>
        </w:rPr>
        <w:t>Đối với hành vi vi phạm về quản lý hoá đơn</w:t>
      </w:r>
    </w:p>
    <w:p w14:paraId="09C8446B"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Phạt tiền từ 100.000 đồng đến 500.000 đồng đối với các tổ chức, cá nhân thực hiện báo cáo sử dụng, thanh toán, quyết toán sử dụng hoá đơn chậm; lưu trữ, bảo quản hoá đơn không đúng quy định.</w:t>
      </w:r>
    </w:p>
    <w:p w14:paraId="62F57B49"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Phạt tiền từ 500.000 đồng đến 1.000.000 đồng đối với các tổ chức, cá nhân không báo cáo sử dụng, thanh toán, quyết toán sử dụng hoá đơn.</w:t>
      </w:r>
    </w:p>
    <w:p w14:paraId="7E87851E"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3. Phạt tiền từ 1.000.000 đồng đến 2.000.000 đồng đối với hành vi nhận, mua hoá đơn không đúng quy định cho mỗi số hoá đơn sử dụng. Mức phạt tối đa là 50.000.000 đồng</w:t>
      </w:r>
    </w:p>
    <w:p w14:paraId="300ADBCA"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16. </w:t>
      </w:r>
      <w:r w:rsidRPr="001D51B5">
        <w:rPr>
          <w:rFonts w:ascii="Times New Roman" w:hAnsi="Times New Roman" w:cs="Times New Roman"/>
        </w:rPr>
        <w:t>Đối với hành vi làm mất, cho, bán hoá đơn</w:t>
      </w:r>
    </w:p>
    <w:p w14:paraId="2B9EB305"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Phạt tiền 500.000 đồng đối với hành vi làm mất liên 2 của mỗi số hoá đơn chưa sử dụng.</w:t>
      </w:r>
    </w:p>
    <w:p w14:paraId="02468A1B"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Phạt tiền 200.000 đồng đối với hành vi làm mất các liên khác và liên 2 của mỗi số hóa đơn đã sử dụng.</w:t>
      </w:r>
    </w:p>
    <w:p w14:paraId="672CE5A1"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3. Đối với hành vi cho, bán hóa đơn:</w:t>
      </w:r>
    </w:p>
    <w:p w14:paraId="407237B1"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a) Trường hợp cho, bán hóa đơn phát hiện đã sử dụng thì tổ chức, cá nhân cho, bán hóa đơn bị xử phạt theo mức quy định tại khoản 4, khoản 8 Điều 14 Nghị định này.</w:t>
      </w:r>
    </w:p>
    <w:p w14:paraId="78CF68D9"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Trường hợp cho, bán hóa đơn chưa sử dụng thì tổ chức, cá nhân cho, bán hóa đơn bị xử phạt theo mức quy định tại khoản 1, khoản 2 Điều này.</w:t>
      </w:r>
    </w:p>
    <w:p w14:paraId="47F64E15"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4. Mức phạt đối với các hành vi quy định tại khoản 1, khoản 2, điểm b khoản 3 Điều này tối đa là 50.000.000 đồng.</w:t>
      </w:r>
    </w:p>
    <w:p w14:paraId="4F1E6235"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17. </w:t>
      </w:r>
      <w:r w:rsidRPr="001D51B5">
        <w:rPr>
          <w:rFonts w:ascii="Times New Roman" w:hAnsi="Times New Roman" w:cs="Times New Roman"/>
        </w:rPr>
        <w:t>Các biện pháp khắc phục hậu quả về thuế</w:t>
      </w:r>
    </w:p>
    <w:p w14:paraId="5BAA5847"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Tổ chức, cá nhân có hành vi vi phạm quy định tại Điều 14, 15, 16 của Nghị định này dẫn đến trốn thuế thì:</w:t>
      </w:r>
    </w:p>
    <w:p w14:paraId="31099182"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lastRenderedPageBreak/>
        <w:t>1. Bị truy thu đủ số thuế trốn.</w:t>
      </w:r>
    </w:p>
    <w:p w14:paraId="571FE96A"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Bị xử phạt về thuế theo quy định tại các Luật thuế. Trường hợp vi phạm nghiêm trọng mà theo quy định của pháp luật phải truy cứu trách nhiệm hình sự thì bị truy cứu trách nhiệm hình sự.</w:t>
      </w:r>
    </w:p>
    <w:p w14:paraId="7E4A6264"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18. </w:t>
      </w:r>
      <w:r w:rsidRPr="001D51B5">
        <w:rPr>
          <w:rFonts w:ascii="Times New Roman" w:hAnsi="Times New Roman" w:cs="Times New Roman"/>
        </w:rPr>
        <w:t>Các biện pháp khắc phục khác</w:t>
      </w:r>
    </w:p>
    <w:p w14:paraId="06ADA332"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w:t>
      </w:r>
      <w:r w:rsidRPr="001D51B5">
        <w:rPr>
          <w:rFonts w:ascii="Times New Roman" w:hAnsi="Times New Roman" w:cs="Times New Roman"/>
          <w:b/>
          <w:bCs/>
        </w:rPr>
        <w:t> </w:t>
      </w:r>
      <w:r w:rsidRPr="001D51B5">
        <w:rPr>
          <w:rFonts w:ascii="Times New Roman" w:hAnsi="Times New Roman" w:cs="Times New Roman"/>
        </w:rPr>
        <w:t>Tổ chức, cá nhân có hành vi vi phạm quy định tại các khoản 3, 4, 5, 6 và 7 Điều 14; khoản 3 Điều 15 của Nghị định này thì các hoá đơn đó không được kê khai để tính khấu trừ hoặc hoàn thuế giá trị gia tăng, không được tính vào chi phí khi tính thuế. Trường hợp đã thanh toán thì phải hoàn trả toàn bộ số tiền đã thanh toán, đã khấu trừ, đã hoàn, đã tính vào chi phí để tính thuế; đối với các đơn vị thụ hưởng kinh phí từ ngân sách nhà nước thì không được quyết toán chi ngân sách; đối với các chủ đầu tư thì không được quyết toán giá trị công trình xây dựng cơ bản hoàn thành.</w:t>
      </w:r>
    </w:p>
    <w:p w14:paraId="4E5A7B39"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Tổ chức, cá nhân bị tạm đình chỉ sử dụng hoá đơn khi:</w:t>
      </w:r>
    </w:p>
    <w:p w14:paraId="00360D2E"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a) Có hành vi mua, bán hoá đơn không đúng quy định tại Nghị định này;</w:t>
      </w:r>
    </w:p>
    <w:p w14:paraId="34A45E86"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b) Không thực hiện các quyết định xử phạt vi phạm hành chính về hoá đơn và thuế quy định tại Nghị định này.</w:t>
      </w:r>
    </w:p>
    <w:p w14:paraId="20CB1918"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c) Thời gian tạm đình chỉ sử dụng hóa đơn tối đa không quá 3 tháng kể từ ngày vi phạm tại điểm a khoản này bị phát hiện và từ ngày tổ chức, cá nhân không thực hiện đúng quyết định xử phạt tại điểm b khoản này. Nếu vi phạm được khắc phục trong thời gian sớm hơn 3 tháng thì việc tạm đình chỉ sử dụng hóa đơn sẽ hết hiệu lực ngay sau ngày các vi phạm đã được khắc phục xong.</w:t>
      </w:r>
    </w:p>
    <w:p w14:paraId="2A8E6A7D"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Trường hợp, quá thời hạn 3 tháng mà các vi phạm tại điểm a, b khoản này chưa được khắc phục thì áp dụng biện pháp quy định tại khoản 3 Điều này.</w:t>
      </w:r>
    </w:p>
    <w:p w14:paraId="3497FCCD"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3. Trong trường hợp cần thiết, cơ quan Thuế có quyền kiến nghị với cơ quan Nhà nước có thẩm quyền thu hồi giấy chứng nhận đăng ký kinh doanh.</w:t>
      </w:r>
    </w:p>
    <w:p w14:paraId="45CA1193"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4. Cơ quan Thuế có quyền thu hồi hoá đơn hết hạn sử dụng; hoá đơn đổi mẫu; hoá đơn đã thông báo mất mà tìm lại được; hoá đơn in trùng ký hiệu, trùng số; hoá đơn rách nát; hoá đơn sử dụng không đúng quy định và số tiền thu được do bán hoá đơn trái quy định tại Nghị định này.</w:t>
      </w:r>
    </w:p>
    <w:p w14:paraId="74110AB8"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19. </w:t>
      </w:r>
      <w:r w:rsidRPr="001D51B5">
        <w:rPr>
          <w:rFonts w:ascii="Times New Roman" w:hAnsi="Times New Roman" w:cs="Times New Roman"/>
        </w:rPr>
        <w:t>Nguyên tắc, thủ tục xử lý vi phạm, các tình tiết giảm nhẹ, tình tiết tăng nặng, cưỡng chế và thời hiệu thi hành quy định xử phạt</w:t>
      </w:r>
    </w:p>
    <w:p w14:paraId="4CD51846"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Nguyên tắc xử lý vi phạm, thủ tục xử phạt, các tình tiết giảm nhẹ, tình tiết tăng nặng, thời hiệu xử phạt đối với hành vi vi phạm hành chính về hoá đơn quy định tại Nghị định này thực hiện theo quy định tại Pháp lệnh xử lý vi phạm hành chính.</w:t>
      </w:r>
    </w:p>
    <w:p w14:paraId="261110C5"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 xml:space="preserve">Tổ chức, cá nhân bị xử phạt vi phạm về in, phát hành, sử dụng, quản lý hoá đơn phải thi hành quyết định trong thời hạn 10 ngày, kể từ ngày cơ quan có thẩm quyền ra quyết định xử phạt vi </w:t>
      </w:r>
      <w:r w:rsidRPr="001D51B5">
        <w:rPr>
          <w:rFonts w:ascii="Times New Roman" w:hAnsi="Times New Roman" w:cs="Times New Roman"/>
        </w:rPr>
        <w:lastRenderedPageBreak/>
        <w:t>phạm. Nếu cố tình không chấp hành quyết định xử phạt vi phạm thì bị cưỡng chế chấp hành theo quy định của pháp luật.</w:t>
      </w:r>
    </w:p>
    <w:p w14:paraId="77BD1926"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20.</w:t>
      </w:r>
      <w:r w:rsidRPr="001D51B5">
        <w:rPr>
          <w:rFonts w:ascii="Times New Roman" w:hAnsi="Times New Roman" w:cs="Times New Roman"/>
          <w:b/>
          <w:bCs/>
          <w:i/>
          <w:iCs/>
        </w:rPr>
        <w:t> </w:t>
      </w:r>
      <w:r w:rsidRPr="001D51B5">
        <w:rPr>
          <w:rFonts w:ascii="Times New Roman" w:hAnsi="Times New Roman" w:cs="Times New Roman"/>
        </w:rPr>
        <w:t>Thẩm quyền xử lý vi phạm</w:t>
      </w:r>
    </w:p>
    <w:p w14:paraId="2C7AC0DD"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Cơ quan thuế, cơ quan thanh tra chuyên ngành tài chính có thẩm quyền xử lý các hành vi vi phạm về in, phát hành, sử dụng, quản lý hoá đơn; thẩm quyền xử lý các hành vi vi phạm hành chính về in, phát hành, sử dụng, quản lý hoá đơn thực hiện theo quy định tại Điều 36, Điều 38 Pháp lệnh xử lý vi phạm hành chính.</w:t>
      </w:r>
    </w:p>
    <w:p w14:paraId="7C45B413"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21.</w:t>
      </w:r>
      <w:r w:rsidRPr="001D51B5">
        <w:rPr>
          <w:rFonts w:ascii="Times New Roman" w:hAnsi="Times New Roman" w:cs="Times New Roman"/>
          <w:i/>
          <w:iCs/>
        </w:rPr>
        <w:t> </w:t>
      </w:r>
      <w:r w:rsidRPr="001D51B5">
        <w:rPr>
          <w:rFonts w:ascii="Times New Roman" w:hAnsi="Times New Roman" w:cs="Times New Roman"/>
        </w:rPr>
        <w:t>Xác định thẩm quyền xử lý vi phạm hành chính trong lĩnh vực in, phát hành, sử dụng, quản lý hoá đơn</w:t>
      </w:r>
    </w:p>
    <w:p w14:paraId="191A3C48"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1. Nguyên tắc xác định thẩm quyền xử lý vi phạm hành chính về in, phát hành, sử dụng, quản lý hóa đơn của Nghị định này thực hiện theo quy định tại Điều 42 Pháp lệnh xử lý vi phạm hành chính.</w:t>
      </w:r>
    </w:p>
    <w:p w14:paraId="1E8767E8"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2. Trong quá trình kiểm tra, thanh tra, cơ quan thanh tra chuyên ngành tài chính phát hiện tổ chức, cá nhân có hành vi vi phạm về in, phát hành, sử dụng, quản lý hoá đơn dẫn đến khai man, trốn thuế thì phải chuyển hồ sơ cho cơ quan Thuế để xử lý hành vi vi phạm về khai man, trốn thuế.</w:t>
      </w:r>
    </w:p>
    <w:p w14:paraId="4BA9E946"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3. Các hành vi vi phạm về in, phát hành, sử dụng, quản lý hoá đơn dẫn đến trốn thuế mà theo quy định của pháp luật phải truy cứu trách nhiệm hình sự thì cơ quan kiểm tra, thanh tra chuyên ngành phải lập hồ sơ chuyển cho cơ quan có thẩm quyền để truy cứu trách nhiệm hình sự.</w:t>
      </w:r>
    </w:p>
    <w:p w14:paraId="506712E5"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4. Cơ quan tiến hành tố tụng có trách nhiệm thông báo kết quả xử lý các hành vi vi phạm về in, phát hành, sử dụng, quản lý hoá đơn cho cơ quan đã đề nghị truy cứu trách nhiệm hình sự.</w:t>
      </w:r>
    </w:p>
    <w:p w14:paraId="1D4CCDAF"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Chương 4:</w:t>
      </w:r>
    </w:p>
    <w:p w14:paraId="267B7B08"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KHIẾU NẠI, TỐ CÁO VÀ KHEN THƯỞNG</w:t>
      </w:r>
    </w:p>
    <w:p w14:paraId="6A2BAE2E"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22. </w:t>
      </w:r>
      <w:r w:rsidRPr="001D51B5">
        <w:rPr>
          <w:rFonts w:ascii="Times New Roman" w:hAnsi="Times New Roman" w:cs="Times New Roman"/>
        </w:rPr>
        <w:t>Quy định về khiếu nại, tố cáo</w:t>
      </w:r>
    </w:p>
    <w:p w14:paraId="28C61778"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Khiếu nại và giải quyết khiếu nại, tố cáo đối với hành vi vi phạm về hoá đơn quy định tại Nghị định này thực hiện theo quy định của pháp luật về khiếu nại, tố cáo.</w:t>
      </w:r>
    </w:p>
    <w:p w14:paraId="527F1AA1"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23. </w:t>
      </w:r>
      <w:r w:rsidRPr="001D51B5">
        <w:rPr>
          <w:rFonts w:ascii="Times New Roman" w:hAnsi="Times New Roman" w:cs="Times New Roman"/>
        </w:rPr>
        <w:t>Quy định về khen thưởng</w:t>
      </w:r>
    </w:p>
    <w:p w14:paraId="712D69A1"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t>Tổ chức, cá nhân có công phát hiện, tố giác, kiểm tra, xử lý các hành vi vi phạm về in, phát hành, sử dụng, quản lý hoá đơn được khen thưởng theo quy định của Chính phủ.</w:t>
      </w:r>
    </w:p>
    <w:p w14:paraId="763A28D7"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Chương 5:</w:t>
      </w:r>
    </w:p>
    <w:p w14:paraId="303DBAEA"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ĐIỀU KHOẢN THI HÀNH</w:t>
      </w:r>
    </w:p>
    <w:p w14:paraId="4B3871C2"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24.</w:t>
      </w:r>
      <w:r w:rsidRPr="001D51B5">
        <w:rPr>
          <w:rFonts w:ascii="Times New Roman" w:hAnsi="Times New Roman" w:cs="Times New Roman"/>
        </w:rPr>
        <w:t> Nghị định này có hiệu lực thi hành sau 15 ngày, kể từ ngày ký.</w:t>
      </w:r>
    </w:p>
    <w:p w14:paraId="4F70F5A5" w14:textId="77777777" w:rsidR="001D51B5" w:rsidRPr="001D51B5" w:rsidRDefault="001D51B5" w:rsidP="001D51B5">
      <w:pPr>
        <w:rPr>
          <w:rFonts w:ascii="Times New Roman" w:hAnsi="Times New Roman" w:cs="Times New Roman"/>
        </w:rPr>
      </w:pPr>
      <w:r w:rsidRPr="001D51B5">
        <w:rPr>
          <w:rFonts w:ascii="Times New Roman" w:hAnsi="Times New Roman" w:cs="Times New Roman"/>
        </w:rPr>
        <w:lastRenderedPageBreak/>
        <w:t>Khoản 2 Điều 13, Điều 14, khoản 3 Điều 15, Điều 16 của Nghị định này thay thế các quy định về xử phạt vi phạm hành chính về hoá đơn tại các điểm b, c, d và đ khoản 1 Điều 6, điểm a khoản 3 Điều 9 Nghị định số 49/1999/NĐ-CP ngày 08 tháng 7 năm 1999 của Chính phủ về xử phạt vi phạm hành chính trong lĩnh vực kế toán.</w:t>
      </w:r>
    </w:p>
    <w:p w14:paraId="3B8C906F"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25.</w:t>
      </w:r>
      <w:r w:rsidRPr="001D51B5">
        <w:rPr>
          <w:rFonts w:ascii="Times New Roman" w:hAnsi="Times New Roman" w:cs="Times New Roman"/>
        </w:rPr>
        <w:t> Bộ trưởng Bộ Tài chính hướng dẫn thi hành Nghị định này và phối hợp với các cơ quan Nhà nước, tổ chức chính trị, tổ chức chính trị - xã hội, tổ chức xã hội, tổ chức xã hội - nghề nghiệp tuyên truyền, giáo dục và vận động nhân dân thực hiện, giám sát việc thực hiện Nghị định này.</w:t>
      </w:r>
    </w:p>
    <w:p w14:paraId="1A8DD5D5" w14:textId="77777777" w:rsidR="001D51B5" w:rsidRPr="001D51B5" w:rsidRDefault="001D51B5" w:rsidP="001D51B5">
      <w:pPr>
        <w:rPr>
          <w:rFonts w:ascii="Times New Roman" w:hAnsi="Times New Roman" w:cs="Times New Roman"/>
        </w:rPr>
      </w:pPr>
      <w:r w:rsidRPr="001D51B5">
        <w:rPr>
          <w:rFonts w:ascii="Times New Roman" w:hAnsi="Times New Roman" w:cs="Times New Roman"/>
          <w:b/>
          <w:bCs/>
        </w:rPr>
        <w:t>Điều 26.</w:t>
      </w:r>
      <w:r w:rsidRPr="001D51B5">
        <w:rPr>
          <w:rFonts w:ascii="Times New Roman" w:hAnsi="Times New Roman" w:cs="Times New Roman"/>
        </w:rPr>
        <w:t> 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1D51B5" w:rsidRPr="001D51B5" w14:paraId="3C896996" w14:textId="77777777" w:rsidTr="001D51B5">
        <w:trPr>
          <w:tblCellSpacing w:w="0" w:type="dxa"/>
        </w:trPr>
        <w:tc>
          <w:tcPr>
            <w:tcW w:w="4643" w:type="dxa"/>
            <w:shd w:val="clear" w:color="auto" w:fill="FFFFFF"/>
            <w:tcMar>
              <w:top w:w="30" w:type="dxa"/>
              <w:left w:w="30" w:type="dxa"/>
              <w:bottom w:w="30" w:type="dxa"/>
              <w:right w:w="30" w:type="dxa"/>
            </w:tcMar>
            <w:vAlign w:val="center"/>
            <w:hideMark/>
          </w:tcPr>
          <w:p w14:paraId="4E51083F" w14:textId="77777777" w:rsidR="001D51B5" w:rsidRPr="001D51B5" w:rsidRDefault="001D51B5" w:rsidP="001D51B5">
            <w:pP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15B637C0"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b/>
                <w:bCs/>
              </w:rPr>
              <w:t>Phan Văn Khải</w:t>
            </w:r>
          </w:p>
          <w:p w14:paraId="0A857295" w14:textId="77777777" w:rsidR="001D51B5" w:rsidRPr="001D51B5" w:rsidRDefault="001D51B5" w:rsidP="001D51B5">
            <w:pPr>
              <w:jc w:val="center"/>
              <w:rPr>
                <w:rFonts w:ascii="Times New Roman" w:hAnsi="Times New Roman" w:cs="Times New Roman"/>
              </w:rPr>
            </w:pPr>
            <w:r w:rsidRPr="001D51B5">
              <w:rPr>
                <w:rFonts w:ascii="Times New Roman" w:hAnsi="Times New Roman" w:cs="Times New Roman"/>
              </w:rPr>
              <w:t>(Đã ký)</w:t>
            </w:r>
          </w:p>
        </w:tc>
      </w:tr>
    </w:tbl>
    <w:p w14:paraId="333D379E" w14:textId="77777777" w:rsidR="001D51B5" w:rsidRPr="001D51B5" w:rsidRDefault="001D51B5">
      <w:pPr>
        <w:rPr>
          <w:rFonts w:ascii="Times New Roman" w:hAnsi="Times New Roman" w:cs="Times New Roman"/>
        </w:rPr>
      </w:pPr>
    </w:p>
    <w:sectPr w:rsidR="001D51B5" w:rsidRPr="001D5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B5"/>
    <w:rsid w:val="001D51B5"/>
    <w:rsid w:val="00E8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B4EA"/>
  <w15:chartTrackingRefBased/>
  <w15:docId w15:val="{EAFB0193-FFF9-4B9F-BAC6-C8C28174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1B5"/>
    <w:rPr>
      <w:rFonts w:eastAsiaTheme="majorEastAsia" w:cstheme="majorBidi"/>
      <w:color w:val="272727" w:themeColor="text1" w:themeTint="D8"/>
    </w:rPr>
  </w:style>
  <w:style w:type="paragraph" w:styleId="Title">
    <w:name w:val="Title"/>
    <w:basedOn w:val="Normal"/>
    <w:next w:val="Normal"/>
    <w:link w:val="TitleChar"/>
    <w:uiPriority w:val="10"/>
    <w:qFormat/>
    <w:rsid w:val="001D5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1B5"/>
    <w:pPr>
      <w:spacing w:before="160"/>
      <w:jc w:val="center"/>
    </w:pPr>
    <w:rPr>
      <w:i/>
      <w:iCs/>
      <w:color w:val="404040" w:themeColor="text1" w:themeTint="BF"/>
    </w:rPr>
  </w:style>
  <w:style w:type="character" w:customStyle="1" w:styleId="QuoteChar">
    <w:name w:val="Quote Char"/>
    <w:basedOn w:val="DefaultParagraphFont"/>
    <w:link w:val="Quote"/>
    <w:uiPriority w:val="29"/>
    <w:rsid w:val="001D51B5"/>
    <w:rPr>
      <w:i/>
      <w:iCs/>
      <w:color w:val="404040" w:themeColor="text1" w:themeTint="BF"/>
    </w:rPr>
  </w:style>
  <w:style w:type="paragraph" w:styleId="ListParagraph">
    <w:name w:val="List Paragraph"/>
    <w:basedOn w:val="Normal"/>
    <w:uiPriority w:val="34"/>
    <w:qFormat/>
    <w:rsid w:val="001D51B5"/>
    <w:pPr>
      <w:ind w:left="720"/>
      <w:contextualSpacing/>
    </w:pPr>
  </w:style>
  <w:style w:type="character" w:styleId="IntenseEmphasis">
    <w:name w:val="Intense Emphasis"/>
    <w:basedOn w:val="DefaultParagraphFont"/>
    <w:uiPriority w:val="21"/>
    <w:qFormat/>
    <w:rsid w:val="001D51B5"/>
    <w:rPr>
      <w:i/>
      <w:iCs/>
      <w:color w:val="0F4761" w:themeColor="accent1" w:themeShade="BF"/>
    </w:rPr>
  </w:style>
  <w:style w:type="paragraph" w:styleId="IntenseQuote">
    <w:name w:val="Intense Quote"/>
    <w:basedOn w:val="Normal"/>
    <w:next w:val="Normal"/>
    <w:link w:val="IntenseQuoteChar"/>
    <w:uiPriority w:val="30"/>
    <w:qFormat/>
    <w:rsid w:val="001D5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1B5"/>
    <w:rPr>
      <w:i/>
      <w:iCs/>
      <w:color w:val="0F4761" w:themeColor="accent1" w:themeShade="BF"/>
    </w:rPr>
  </w:style>
  <w:style w:type="character" w:styleId="IntenseReference">
    <w:name w:val="Intense Reference"/>
    <w:basedOn w:val="DefaultParagraphFont"/>
    <w:uiPriority w:val="32"/>
    <w:qFormat/>
    <w:rsid w:val="001D5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187621">
      <w:bodyDiv w:val="1"/>
      <w:marLeft w:val="0"/>
      <w:marRight w:val="0"/>
      <w:marTop w:val="0"/>
      <w:marBottom w:val="0"/>
      <w:divBdr>
        <w:top w:val="none" w:sz="0" w:space="0" w:color="auto"/>
        <w:left w:val="none" w:sz="0" w:space="0" w:color="auto"/>
        <w:bottom w:val="none" w:sz="0" w:space="0" w:color="auto"/>
        <w:right w:val="none" w:sz="0" w:space="0" w:color="auto"/>
      </w:divBdr>
    </w:div>
    <w:div w:id="188143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2920</Words>
  <Characters>16645</Characters>
  <Application>Microsoft Office Word</Application>
  <DocSecurity>0</DocSecurity>
  <Lines>138</Lines>
  <Paragraphs>39</Paragraphs>
  <ScaleCrop>false</ScaleCrop>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2024-12-22T13:55:00Z</dcterms:created>
  <dcterms:modified xsi:type="dcterms:W3CDTF">2024-12-22T13:56:00Z</dcterms:modified>
</cp:coreProperties>
</file>