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5"/>
        <w:gridCol w:w="5226"/>
      </w:tblGrid>
      <w:tr w:rsidR="00F578D7" w14:paraId="6930E4DF" w14:textId="77777777" w:rsidTr="00F578D7">
        <w:trPr>
          <w:tblCellSpacing w:w="0" w:type="dxa"/>
        </w:trPr>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32C87" w14:textId="77777777" w:rsidR="00F578D7" w:rsidRDefault="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p>
          <w:p w14:paraId="387002CC" w14:textId="77777777" w:rsidR="00F578D7" w:rsidRDefault="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81816" w14:textId="77777777" w:rsidR="00F578D7" w:rsidRDefault="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578D7" w14:paraId="1A046BD3" w14:textId="77777777" w:rsidTr="00F578D7">
        <w:trPr>
          <w:tblCellSpacing w:w="0" w:type="dxa"/>
        </w:trPr>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939E6" w14:textId="77777777" w:rsidR="00F578D7" w:rsidRDefault="00F578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164/2009/TT-BTC</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EDBD6" w14:textId="77777777" w:rsidR="00F578D7" w:rsidRDefault="00F578D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13,2009</w:t>
            </w:r>
          </w:p>
        </w:tc>
      </w:tr>
    </w:tbl>
    <w:p w14:paraId="36A93147" w14:textId="77777777" w:rsidR="00F578D7" w:rsidRDefault="00F578D7" w:rsidP="00F578D7">
      <w:pPr>
        <w:pStyle w:val="NormalWeb"/>
        <w:spacing w:after="90" w:afterAutospacing="0" w:line="345" w:lineRule="atLeast"/>
        <w:jc w:val="center"/>
        <w:rPr>
          <w:rFonts w:ascii="Arial" w:hAnsi="Arial" w:cs="Arial"/>
          <w:color w:val="000000"/>
          <w:sz w:val="21"/>
          <w:szCs w:val="21"/>
        </w:rPr>
      </w:pPr>
    </w:p>
    <w:p w14:paraId="13D45068" w14:textId="77777777" w:rsidR="00F578D7" w:rsidRDefault="00F578D7" w:rsidP="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31D5091" w14:textId="77777777" w:rsidR="00F578D7" w:rsidRDefault="00F578D7" w:rsidP="00F578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PERSONAL INCOME TAX ON PRIZE WINNERS IN GAMES AT PRIZE-GAME VENUES</w:t>
      </w:r>
    </w:p>
    <w:p w14:paraId="26A899A7" w14:textId="77777777" w:rsidR="00F578D7" w:rsidRDefault="00F578D7" w:rsidP="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p>
    <w:p w14:paraId="2D1B6061" w14:textId="77777777" w:rsidR="00F578D7" w:rsidRDefault="00F578D7" w:rsidP="00F578D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Personal Income Tax (PIT) Law-No. 04/2007/QH12 of November 21, 2007, and the Government's Decree No. 100/2008/ND-CP of September 8, 2008, detailing a number of articles of the PIT Law;</w:t>
      </w:r>
      <w:r>
        <w:rPr>
          <w:rFonts w:ascii="Arial" w:hAnsi="Arial" w:cs="Arial"/>
          <w:i/>
          <w:iCs/>
          <w:color w:val="000000"/>
          <w:sz w:val="21"/>
          <w:szCs w:val="21"/>
        </w:rPr>
        <w:br/>
      </w:r>
      <w:r>
        <w:rPr>
          <w:rStyle w:val="Emphasis"/>
          <w:rFonts w:ascii="Arial" w:hAnsi="Arial" w:cs="Arial"/>
          <w:color w:val="000000"/>
          <w:sz w:val="21"/>
          <w:szCs w:val="21"/>
        </w:rPr>
        <w:t>Pursuant to the Government's Decree No. 118/2008/ND-CP of November 27, 2008, defining the functions, tasks, powers and organizational structure of the Ministry- of Finance;</w:t>
      </w:r>
      <w:r>
        <w:rPr>
          <w:rFonts w:ascii="Arial" w:hAnsi="Arial" w:cs="Arial"/>
          <w:i/>
          <w:iCs/>
          <w:color w:val="000000"/>
          <w:sz w:val="21"/>
          <w:szCs w:val="21"/>
        </w:rPr>
        <w:br/>
      </w:r>
      <w:r>
        <w:rPr>
          <w:rStyle w:val="Emphasis"/>
          <w:rFonts w:ascii="Arial" w:hAnsi="Arial" w:cs="Arial"/>
          <w:color w:val="000000"/>
          <w:sz w:val="21"/>
          <w:szCs w:val="21"/>
        </w:rPr>
        <w:t>Pursuant to the Prime Minister's Decision No. 32/2003/QD-TTg of February 27, 2003, promulgating the Regulation on prize-video game business applicable to foreigners;</w:t>
      </w:r>
      <w:r>
        <w:rPr>
          <w:rFonts w:ascii="Arial" w:hAnsi="Arial" w:cs="Arial"/>
          <w:i/>
          <w:iCs/>
          <w:color w:val="000000"/>
          <w:sz w:val="21"/>
          <w:szCs w:val="21"/>
        </w:rPr>
        <w:br/>
      </w:r>
      <w:r>
        <w:rPr>
          <w:rStyle w:val="Emphasis"/>
          <w:rFonts w:ascii="Arial" w:hAnsi="Arial" w:cs="Arial"/>
          <w:color w:val="000000"/>
          <w:sz w:val="21"/>
          <w:szCs w:val="21"/>
        </w:rPr>
        <w:t>Pursuant to the Finance Ministry's Decision No. 91/2005/QD-BTC of December 8, 2005, promulgating the Financial Management Regulation applicable to prize-game business, and Decision No. 84/2007/QD-BTC of October 17, 2007, promulgating the Financial Management Regulation applicable to prize-game business (amended and supplemented).</w:t>
      </w:r>
      <w:r>
        <w:rPr>
          <w:rFonts w:ascii="Arial" w:hAnsi="Arial" w:cs="Arial"/>
          <w:i/>
          <w:iCs/>
          <w:color w:val="000000"/>
          <w:sz w:val="21"/>
          <w:szCs w:val="21"/>
        </w:rPr>
        <w:br/>
      </w:r>
      <w:r>
        <w:rPr>
          <w:rStyle w:val="Emphasis"/>
          <w:rFonts w:ascii="Arial" w:hAnsi="Arial" w:cs="Arial"/>
          <w:color w:val="000000"/>
          <w:sz w:val="21"/>
          <w:szCs w:val="21"/>
        </w:rPr>
        <w:t>The Ministry of Finance provides guidance on PIT on winners in prize games as follows:</w:t>
      </w:r>
    </w:p>
    <w:p w14:paraId="0E4D325F"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429224C7"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guides the determination of taxed income, and tax registration, withholding, declaration, payment and finalization for income from prizes in the following forms of game at prize-game venues: games between gamesters and gaming machines with attendants: games between gamesters themselves with attendants collecting the casino fee; games in which one or more gamesters play with automatic gaming machines without attendants; games in which prizes are won from jackpots or periodical prizes for lucky gamesters; and other forms of game at prize-game venues.</w:t>
      </w:r>
    </w:p>
    <w:p w14:paraId="7B99BDF5"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54194DC6"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Circular applies to:</w:t>
      </w:r>
    </w:p>
    <w:p w14:paraId="69C982D0"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Prize winners in games at prize-game venues of lawfully licensed business organizations.</w:t>
      </w:r>
    </w:p>
    <w:p w14:paraId="72AC5640"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organizations licensed to deal in prize-game venues in accordance with law.</w:t>
      </w:r>
    </w:p>
    <w:p w14:paraId="5875DCA5"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Definitions referred to in the Circular</w:t>
      </w:r>
    </w:p>
    <w:p w14:paraId="3C9E8879"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Prize winner means an individual playing a prize game and winning a prize under the game's prize rules.</w:t>
      </w:r>
    </w:p>
    <w:p w14:paraId="28E65E54"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Prize games means games defined at Point 1, Article 2 of the Financial Management Regulation applicable to prize-game business promulgated together with the Finance Minister's Decision No. 91/2005/QD-BTC of December 8, 2005.</w:t>
      </w:r>
    </w:p>
    <w:p w14:paraId="28BD8439"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Conventional tokens means chips, intermediary chips and counters defined at Point 2, Article 2 of the Financial Management Regulation applicable to prize-game business promulgated together with the Finance Minister's Decision No. 91/2005/QD-BTC of December 8, 2005.</w:t>
      </w:r>
    </w:p>
    <w:p w14:paraId="0986520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Prize-game venues means venues defined at Point 5. Article 2 of the Financial Management Regulation applicable to prize-game business promulgated together with the Finance Minister's Decision No. 91/2005/QD-BTC of December 8, 2005.</w:t>
      </w:r>
    </w:p>
    <w:p w14:paraId="0105AFC9"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Game is determined as follows:</w:t>
      </w:r>
    </w:p>
    <w:p w14:paraId="5235724F"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games played in conventional tokens, a game starts when a gamester enters a prize-game venue and ends when he/she leaves the prize-game venue.</w:t>
      </w:r>
    </w:p>
    <w:p w14:paraId="676F14B1"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games played in cash with automatic gaming machines, a game starts when a gamester cashes in/keys in a gaming machine and ends when he/she cashes out from the gaming machine.</w:t>
      </w:r>
    </w:p>
    <w:p w14:paraId="2B79C75C"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prizes from jackpots, periodical prizes for lucky gamesters and other similar forms of prize, each time of prize winning is regarded a separate game.</w:t>
      </w:r>
    </w:p>
    <w:p w14:paraId="79E1CDF7"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Payer means an organization dealing in prize-game venues in accordance with law.</w:t>
      </w:r>
    </w:p>
    <w:p w14:paraId="66A769C0"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Tax bases</w:t>
      </w:r>
    </w:p>
    <w:p w14:paraId="3F90CFAE"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bases include taxed income and tax rate.</w:t>
      </w:r>
    </w:p>
    <w:p w14:paraId="317C1363"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Taxed income</w:t>
      </w:r>
    </w:p>
    <w:p w14:paraId="00009A41"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Taxed income is the value exceeding VND 10 million of income from prizes won in a game.</w:t>
      </w:r>
    </w:p>
    <w:p w14:paraId="322A688F"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prizes won in a game is the difference between the cash amount a gamester receives and the cash amount he/she pays in that game.</w:t>
      </w:r>
    </w:p>
    <w:p w14:paraId="1FFA1197"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 for calculating income from won prizes is as follows:</w:t>
      </w:r>
    </w:p>
    <w:tbl>
      <w:tblPr>
        <w:tblW w:w="88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3"/>
        <w:gridCol w:w="422"/>
        <w:gridCol w:w="3250"/>
        <w:gridCol w:w="301"/>
        <w:gridCol w:w="3026"/>
      </w:tblGrid>
      <w:tr w:rsidR="00F578D7" w14:paraId="3776CD77" w14:textId="77777777" w:rsidTr="00F578D7">
        <w:trPr>
          <w:trHeight w:val="810"/>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194BD" w14:textId="77777777" w:rsidR="00F578D7" w:rsidRDefault="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won prizes</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EA0F" w14:textId="77777777" w:rsidR="00F578D7" w:rsidRDefault="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FB4B" w14:textId="77777777" w:rsidR="00F578D7" w:rsidRDefault="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amount a gamester receives in a game</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34EC7" w14:textId="77777777" w:rsidR="00F578D7" w:rsidRDefault="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1FCAA" w14:textId="77777777" w:rsidR="00F578D7" w:rsidRDefault="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amount a gamester pays in a game</w:t>
            </w:r>
          </w:p>
        </w:tc>
      </w:tr>
    </w:tbl>
    <w:p w14:paraId="63B5218D"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income from won prizes is in a foreign currency, such income must be converted into Vietnam dong at the exchange rate announced by the State Bank and applicable at the time of income generation.</w:t>
      </w:r>
    </w:p>
    <w:p w14:paraId="36D4F777"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of determining the cash amount received and the cash amount paid in a game are as follows:</w:t>
      </w:r>
    </w:p>
    <w:p w14:paraId="23265085"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games played in conventional tokens:</w:t>
      </w:r>
    </w:p>
    <w:p w14:paraId="0FEBD250"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cash amount a gamester receives in a game is the total value gained through his/her exchanges of chips/counters for cash throughout the game.</w:t>
      </w:r>
    </w:p>
    <w:p w14:paraId="64F0124A"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cash amount a gamester pays in a game is the total value gained through his/her exchanges of cash for chips/counters throughout the game.</w:t>
      </w:r>
    </w:p>
    <w:p w14:paraId="68FA88CE"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cash amount received and the cash amount paid in a game shall be determined based on cash-chip/counter exchange invoices (form No. 03 enclosed with the Finance Minister's Decision No. 91/2005/QD-BTC of December 8, 2005) and invoices and documents under the current law on accounting.</w:t>
      </w:r>
    </w:p>
    <w:p w14:paraId="6E5F4490"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From the time of entering to the time of leaving a prize-game venue, Mr. A exchanged three times cash for chips with a total value of USD 500 and exchanged twice chips for cash with a total value of USD 700. Based on these exchanges, Mr. A's income from won prizes and taxed income are determined as follows:</w:t>
      </w:r>
    </w:p>
    <w:p w14:paraId="57D6409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won prizes = USD 700 - USD 500 = USD 200.</w:t>
      </w:r>
    </w:p>
    <w:p w14:paraId="51780F6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Taxed income = USD 200 x USD/VND exchange rate - VND 10 million.</w:t>
      </w:r>
    </w:p>
    <w:p w14:paraId="05F3F7FB"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games played in cash with automatic gaming machines:</w:t>
      </w:r>
    </w:p>
    <w:p w14:paraId="7B7CFA93"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cash amount a gamester receives in a game is the total value of the cashed-out amount when the game finishes minus the jackpot (if any).</w:t>
      </w:r>
    </w:p>
    <w:p w14:paraId="04A5C18E"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cash amount a gamester pays in a game is the total value gained through the times of key in/cash in a gaming machine throughout the game.</w:t>
      </w:r>
    </w:p>
    <w:p w14:paraId="65FF2AA4"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for prizes from jackpots, periodical prizes for lucky gamesters and other similar forms of prize, income from won prizes is the total value of won prizes without subtracting any expense.</w:t>
      </w:r>
    </w:p>
    <w:p w14:paraId="0913CF6A"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Mr. B played in cash directly with an automatic gaming machine. In a game, he twice keyed in with a total value of USD 300. When the game finished, he cashed out the whole remaining amount from the gaming machine with a total value of USD 1,500. In this game, Mr. B also won USD 1,000 in prize from jackpots (the value of prize from jackpots had been accumulated in the cashed-out amount). Based on keyed-in and cashed-out amounts, Mr. B's income from won prizes and taxed income include:</w:t>
      </w:r>
    </w:p>
    <w:p w14:paraId="5808D65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 from won prizes from jackpots, which is the total value of jackpots:</w:t>
      </w:r>
    </w:p>
    <w:p w14:paraId="6612E63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won prizes = USD 1,000</w:t>
      </w:r>
    </w:p>
    <w:p w14:paraId="7E160745"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Taxed income = USD 1,000 x USD/VND exchange rate - VND 10 million.</w:t>
      </w:r>
    </w:p>
    <w:p w14:paraId="2E21CC9E"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won prizes from the game with the automatic gaming machine:</w:t>
      </w:r>
    </w:p>
    <w:p w14:paraId="61B38843"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won prizes = USD 1,500 -USD 1,000 - USD 300 = USD 200</w:t>
      </w:r>
    </w:p>
    <w:p w14:paraId="3F7F5B64"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Taxed income = USD 200 x USD/VND exchange rate - VND 10 million.</w:t>
      </w:r>
    </w:p>
    <w:p w14:paraId="13E1D82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5A2D4ACB"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PIT rate for income from prizes won in games at prize-game venues is 10%.</w:t>
      </w:r>
    </w:p>
    <w:p w14:paraId="169B41AA"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Tax registration, withholding, declaration, payment and finalization</w:t>
      </w:r>
    </w:p>
    <w:p w14:paraId="5D32CA2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registration</w:t>
      </w:r>
    </w:p>
    <w:p w14:paraId="0082519A"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Winners in games at prize-game venues are not required to make tax registration.</w:t>
      </w:r>
    </w:p>
    <w:p w14:paraId="2281381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withholding</w:t>
      </w:r>
    </w:p>
    <w:p w14:paraId="5251BE9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PIT shall be withheld by payers upon paying income to prize winners. The withheld PIT amount is determined according to the following formula:</w:t>
      </w:r>
    </w:p>
    <w:p w14:paraId="2508C1D1"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Withheld PIT amount = Taxed income x Tax rate.</w:t>
      </w:r>
    </w:p>
    <w:p w14:paraId="5C0037C1"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payers shall issue PIT withholding documents to taxpayers upon request under regulations.</w:t>
      </w:r>
    </w:p>
    <w:p w14:paraId="0F67D63C"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declaration, payment and finalization</w:t>
      </w:r>
    </w:p>
    <w:p w14:paraId="1D927D96"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Payers shall make tax declaration, payment and finalization under Point 2.1, Section II, Part D of the Finance Ministry's Circular No. 84/2008/TT-BTC of September 30, 2008, guiding a number of articles of the PIT Law, and guiding the Government's Decree No. 100/2008/ND-CP 'of September 8, 2008, detailing a number of articles of the PIT Law.</w:t>
      </w:r>
    </w:p>
    <w:p w14:paraId="17E8A967"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Organization of implementation</w:t>
      </w:r>
    </w:p>
    <w:p w14:paraId="53B799F3"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agencies at all levels shall disseminate, and guide prize-game venue business organizations in implementing, this Circular.</w:t>
      </w:r>
    </w:p>
    <w:p w14:paraId="4599EEB2"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 and handle violations committed by these organizations and taxpayers.</w:t>
      </w:r>
    </w:p>
    <w:p w14:paraId="3D670053"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Prize-game venue business organizations operating under the Prime Minister's Decision No. 32/2003/QD-TTg of February 27, 2003, shall:</w:t>
      </w:r>
    </w:p>
    <w:p w14:paraId="33844BF1"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abide by the provisions of the Financial Management Regulation applicable to prize-game business promulgated together with the Finance Ministry's Decision No. 91/2005/QD-BTC of December 8, 2005, and Decision No. 84/2007/QD-BTC of October 17, 2007.</w:t>
      </w:r>
    </w:p>
    <w:p w14:paraId="75622394"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post up tax withholding regulations and rules requiring gamesters to exchange all unused chips/counters for cash before leaving prize-game venues, as a basis for determining PIT calculation income.</w:t>
      </w:r>
    </w:p>
    <w:p w14:paraId="50FBEC76"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determination of taxed income on prize winners in games at prize-game venues before the effective date of this Circular complies with the Finance Ministry's Circular No. 84/2008/TT-BTC of September 30, 2008.</w:t>
      </w:r>
    </w:p>
    <w:p w14:paraId="6BAB42E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This Circular takes effect 45 days from the date of its signing. To annul the guidance on determination of taxed income of prize winners at prize-game venues under Point 6.1, Clause 6. Section II, Part B of the Finance Ministry's Circular No. 84/2008/TT-BTC of September 30, 2008.</w:t>
      </w:r>
    </w:p>
    <w:p w14:paraId="2432A888" w14:textId="77777777" w:rsidR="00F578D7" w:rsidRDefault="00F578D7" w:rsidP="00F578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Problems arising in the course of implementation should be reported to the Ministry of Finance for timely settlement.</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2"/>
        <w:gridCol w:w="4529"/>
      </w:tblGrid>
      <w:tr w:rsidR="00F578D7" w14:paraId="1664DC65" w14:textId="77777777" w:rsidTr="00F578D7">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832C3" w14:textId="77777777" w:rsidR="00F578D7" w:rsidRDefault="00F578D7">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03604" w14:textId="77777777" w:rsidR="00F578D7" w:rsidRDefault="00F578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 OF FINANCE</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970E0C6" w14:textId="05550084" w:rsidR="00FF1046" w:rsidRPr="00F578D7" w:rsidRDefault="00FF1046" w:rsidP="00F578D7"/>
    <w:sectPr w:rsidR="00FF1046" w:rsidRPr="00F578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179</cp:revision>
  <dcterms:created xsi:type="dcterms:W3CDTF">2024-11-15T17:25:00Z</dcterms:created>
  <dcterms:modified xsi:type="dcterms:W3CDTF">2024-12-22T14:42:00Z</dcterms:modified>
</cp:coreProperties>
</file>