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2898"/>
        <w:gridCol w:w="6570"/>
      </w:tblGrid>
      <w:tr w:rsidR="002577FF" w:rsidRPr="002577FF" w:rsidTr="002577FF">
        <w:trPr>
          <w:tblCellSpacing w:w="0" w:type="dxa"/>
        </w:trPr>
        <w:tc>
          <w:tcPr>
            <w:tcW w:w="2898"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b/>
                <w:bCs/>
                <w:sz w:val="28"/>
                <w:szCs w:val="28"/>
              </w:rPr>
              <w:t>BỘ TƯ PHÁP</w:t>
            </w:r>
          </w:p>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Số:  02 /2007/TT- BTP</w:t>
            </w:r>
          </w:p>
        </w:tc>
        <w:tc>
          <w:tcPr>
            <w:tcW w:w="6570"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b/>
                <w:bCs/>
                <w:sz w:val="28"/>
                <w:szCs w:val="28"/>
              </w:rPr>
              <w:t>CỘNG HÒA XÃ HỘI CHỦ NGHĨA VIỆT NAM</w:t>
            </w:r>
            <w:r w:rsidRPr="002577FF">
              <w:rPr>
                <w:rFonts w:ascii="Times New Roman" w:eastAsia="Times New Roman" w:hAnsi="Times New Roman" w:cs="Times New Roman"/>
                <w:b/>
                <w:bCs/>
                <w:sz w:val="28"/>
                <w:szCs w:val="28"/>
              </w:rPr>
              <w:br/>
              <w:t>Độc lập - Tự do - Hạnh phúc</w:t>
            </w:r>
          </w:p>
          <w:p w:rsidR="002577FF" w:rsidRPr="002577FF" w:rsidRDefault="002577FF" w:rsidP="002577FF">
            <w:pPr>
              <w:spacing w:before="100" w:beforeAutospacing="1" w:after="90" w:line="345" w:lineRule="atLeast"/>
              <w:jc w:val="right"/>
              <w:rPr>
                <w:rFonts w:ascii="Times New Roman" w:eastAsia="Times New Roman" w:hAnsi="Times New Roman" w:cs="Times New Roman"/>
                <w:sz w:val="28"/>
                <w:szCs w:val="28"/>
              </w:rPr>
            </w:pPr>
            <w:r w:rsidRPr="002577FF">
              <w:rPr>
                <w:rFonts w:ascii="Times New Roman" w:eastAsia="Times New Roman" w:hAnsi="Times New Roman" w:cs="Times New Roman"/>
                <w:i/>
                <w:iCs/>
                <w:sz w:val="28"/>
                <w:szCs w:val="28"/>
              </w:rPr>
              <w:t>Hà Nội, ngày  25  thán</w:t>
            </w:r>
            <w:bookmarkStart w:id="0" w:name="_GoBack"/>
            <w:bookmarkEnd w:id="0"/>
            <w:r w:rsidRPr="002577FF">
              <w:rPr>
                <w:rFonts w:ascii="Times New Roman" w:eastAsia="Times New Roman" w:hAnsi="Times New Roman" w:cs="Times New Roman"/>
                <w:i/>
                <w:iCs/>
                <w:sz w:val="28"/>
                <w:szCs w:val="28"/>
              </w:rPr>
              <w:t>g  4  năm 2007</w:t>
            </w:r>
          </w:p>
        </w:tc>
      </w:tr>
    </w:tbl>
    <w:p w:rsidR="002577FF" w:rsidRPr="002577FF" w:rsidRDefault="002577FF" w:rsidP="002577FF">
      <w:pPr>
        <w:spacing w:before="100" w:beforeAutospacing="1" w:after="90" w:line="345" w:lineRule="atLeast"/>
        <w:jc w:val="center"/>
        <w:rPr>
          <w:rFonts w:ascii="Times New Roman" w:eastAsia="Times New Roman" w:hAnsi="Times New Roman" w:cs="Times New Roman"/>
          <w:color w:val="000000"/>
          <w:sz w:val="28"/>
          <w:szCs w:val="28"/>
        </w:rPr>
      </w:pPr>
    </w:p>
    <w:p w:rsidR="002577FF" w:rsidRPr="002577FF" w:rsidRDefault="002577FF" w:rsidP="002577FF">
      <w:pPr>
        <w:spacing w:before="100" w:beforeAutospacing="1" w:after="90" w:line="345" w:lineRule="atLeast"/>
        <w:jc w:val="center"/>
        <w:rPr>
          <w:rFonts w:ascii="Times New Roman" w:eastAsia="Times New Roman" w:hAnsi="Times New Roman" w:cs="Times New Roman"/>
          <w:color w:val="000000"/>
          <w:sz w:val="28"/>
          <w:szCs w:val="28"/>
        </w:rPr>
      </w:pPr>
      <w:r w:rsidRPr="002577FF">
        <w:rPr>
          <w:rFonts w:ascii="Times New Roman" w:eastAsia="Times New Roman" w:hAnsi="Times New Roman" w:cs="Times New Roman"/>
          <w:b/>
          <w:bCs/>
          <w:color w:val="000000"/>
          <w:sz w:val="28"/>
          <w:szCs w:val="28"/>
        </w:rPr>
        <w:t>THÔNG TƯ</w:t>
      </w:r>
    </w:p>
    <w:p w:rsidR="002577FF" w:rsidRPr="002577FF" w:rsidRDefault="002577FF" w:rsidP="002577FF">
      <w:pPr>
        <w:spacing w:before="100" w:beforeAutospacing="1" w:after="90" w:line="345" w:lineRule="atLeast"/>
        <w:jc w:val="center"/>
        <w:rPr>
          <w:rFonts w:ascii="Times New Roman" w:eastAsia="Times New Roman" w:hAnsi="Times New Roman" w:cs="Times New Roman"/>
          <w:b/>
          <w:color w:val="000000"/>
          <w:sz w:val="28"/>
          <w:szCs w:val="28"/>
        </w:rPr>
      </w:pPr>
      <w:r w:rsidRPr="002577FF">
        <w:rPr>
          <w:rFonts w:ascii="Times New Roman" w:eastAsia="Times New Roman" w:hAnsi="Times New Roman" w:cs="Times New Roman"/>
          <w:b/>
          <w:color w:val="000000"/>
          <w:sz w:val="28"/>
          <w:szCs w:val="28"/>
        </w:rPr>
        <w:t>HƯỚNG DẪN MỘT SỐ QUY ĐỊNH CỦA LUẬT LUẬT SƯ, NGHỊ ĐỊNH QUY ĐỊNH CHI TIẾT VÀ HƯỚNG DẪN THI HÀNH MỘT SỐ ĐIỀU CỦA LUẬT LUẬT SƯ</w:t>
      </w:r>
    </w:p>
    <w:p w:rsidR="002577FF" w:rsidRPr="002577FF" w:rsidRDefault="002577FF" w:rsidP="002577FF">
      <w:pPr>
        <w:spacing w:before="100" w:beforeAutospacing="1" w:after="90" w:line="345" w:lineRule="atLeast"/>
        <w:rPr>
          <w:rFonts w:ascii="Times New Roman" w:eastAsia="Times New Roman" w:hAnsi="Times New Roman" w:cs="Times New Roman"/>
          <w:color w:val="000000"/>
          <w:sz w:val="28"/>
          <w:szCs w:val="28"/>
        </w:rPr>
      </w:pPr>
      <w:r w:rsidRPr="002577FF">
        <w:rPr>
          <w:rFonts w:ascii="Times New Roman" w:eastAsia="Times New Roman" w:hAnsi="Times New Roman" w:cs="Times New Roman"/>
          <w:i/>
          <w:iCs/>
          <w:color w:val="000000"/>
          <w:sz w:val="28"/>
          <w:szCs w:val="28"/>
        </w:rPr>
        <w:t>Căn cứ Luật Luật sư số 65/2006/QH11 ngày 29 tháng 6 năm 2006;</w:t>
      </w:r>
    </w:p>
    <w:p w:rsidR="002577FF" w:rsidRPr="002577FF" w:rsidRDefault="002577FF" w:rsidP="002577FF">
      <w:pPr>
        <w:spacing w:before="100" w:beforeAutospacing="1" w:after="90" w:line="345" w:lineRule="atLeast"/>
        <w:rPr>
          <w:rFonts w:ascii="Times New Roman" w:eastAsia="Times New Roman" w:hAnsi="Times New Roman" w:cs="Times New Roman"/>
          <w:color w:val="000000"/>
          <w:sz w:val="28"/>
          <w:szCs w:val="28"/>
        </w:rPr>
      </w:pPr>
      <w:r w:rsidRPr="002577FF">
        <w:rPr>
          <w:rFonts w:ascii="Times New Roman" w:eastAsia="Times New Roman" w:hAnsi="Times New Roman" w:cs="Times New Roman"/>
          <w:i/>
          <w:iCs/>
          <w:color w:val="000000"/>
          <w:sz w:val="28"/>
          <w:szCs w:val="28"/>
        </w:rPr>
        <w:t>Căn cứ Nghị quyết số 65/2006/QH11 ngày 29 tháng 6 năm 2006 của Quốc hội về việc thi hành Luật Luật sư;</w:t>
      </w:r>
    </w:p>
    <w:p w:rsidR="002577FF" w:rsidRPr="002577FF" w:rsidRDefault="002577FF" w:rsidP="002577FF">
      <w:pPr>
        <w:spacing w:before="100" w:beforeAutospacing="1" w:after="90" w:line="345" w:lineRule="atLeast"/>
        <w:rPr>
          <w:rFonts w:ascii="Times New Roman" w:eastAsia="Times New Roman" w:hAnsi="Times New Roman" w:cs="Times New Roman"/>
          <w:color w:val="000000"/>
          <w:sz w:val="28"/>
          <w:szCs w:val="28"/>
        </w:rPr>
      </w:pPr>
      <w:r w:rsidRPr="002577FF">
        <w:rPr>
          <w:rFonts w:ascii="Times New Roman" w:eastAsia="Times New Roman" w:hAnsi="Times New Roman" w:cs="Times New Roman"/>
          <w:i/>
          <w:iCs/>
          <w:color w:val="000000"/>
          <w:sz w:val="28"/>
          <w:szCs w:val="28"/>
        </w:rPr>
        <w:t>Căn cứ Nghị định số 28/2007/NĐ-CP ngày 26 tháng 02 năm 2007 của Chính phủ quy định chi tiết và hướng dẫn thi hành một số điều của Luật Luật sư;</w:t>
      </w:r>
    </w:p>
    <w:p w:rsidR="002577FF" w:rsidRPr="002577FF" w:rsidRDefault="002577FF" w:rsidP="002577FF">
      <w:pPr>
        <w:spacing w:before="100" w:beforeAutospacing="1" w:after="90" w:line="345" w:lineRule="atLeast"/>
        <w:rPr>
          <w:rFonts w:ascii="Times New Roman" w:eastAsia="Times New Roman" w:hAnsi="Times New Roman" w:cs="Times New Roman"/>
          <w:color w:val="000000"/>
          <w:sz w:val="28"/>
          <w:szCs w:val="28"/>
        </w:rPr>
      </w:pPr>
      <w:r w:rsidRPr="002577FF">
        <w:rPr>
          <w:rFonts w:ascii="Times New Roman" w:eastAsia="Times New Roman" w:hAnsi="Times New Roman" w:cs="Times New Roman"/>
          <w:i/>
          <w:iCs/>
          <w:color w:val="000000"/>
          <w:sz w:val="28"/>
          <w:szCs w:val="28"/>
        </w:rPr>
        <w:t>Căn cứ Nghị định số 62/2003/NĐ-CP ngày 06 tháng 6 năm 2003 của Chính phủ quy định chức năng, nhiệm vụ, quyền hạn và cơ cấu tổ chức của Bộ Tư pháp;</w:t>
      </w:r>
    </w:p>
    <w:p w:rsidR="002577FF" w:rsidRPr="002577FF" w:rsidRDefault="002577FF" w:rsidP="002577FF">
      <w:pPr>
        <w:spacing w:before="100" w:beforeAutospacing="1" w:after="90" w:line="345" w:lineRule="atLeast"/>
        <w:rPr>
          <w:rFonts w:ascii="Times New Roman" w:eastAsia="Times New Roman" w:hAnsi="Times New Roman" w:cs="Times New Roman"/>
          <w:color w:val="000000"/>
          <w:sz w:val="28"/>
          <w:szCs w:val="28"/>
        </w:rPr>
      </w:pPr>
      <w:r w:rsidRPr="002577FF">
        <w:rPr>
          <w:rFonts w:ascii="Times New Roman" w:eastAsia="Times New Roman" w:hAnsi="Times New Roman" w:cs="Times New Roman"/>
          <w:i/>
          <w:iCs/>
          <w:color w:val="000000"/>
          <w:sz w:val="28"/>
          <w:szCs w:val="28"/>
        </w:rPr>
        <w:t>Bộ Tư pháp hướng dẫn thực hiện một số quy định của Luật Luật sư, Nghị định số 28/2007/NĐ-CP như sau:</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b/>
          <w:bCs/>
          <w:color w:val="000000"/>
          <w:sz w:val="28"/>
          <w:szCs w:val="28"/>
        </w:rPr>
        <w:t>I. VỀ ĐÀO TẠO NGHỀ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 Cơ sở đào tạo nghề luật sư bao gồm Học viện tư pháp thuộc Bộ Tư pháp và cơ sở đào tạo nghề luật sư do Tổ chức luật sư toàn quốc thành lập.</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Cơ sở đào tạo nghề luật sư phải có đủ các tiêu chuẩn sau đây:</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a) Có số lượng giáo viên tối thiểu 1 giáo viên/20 học viên;</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Giáo viên đào tạo nghề luật sư là luật sư có ít nhất 5 năm hành nghề luật sư, thẩm phán, kiểm sát viên, chuyên gia trong các lĩnh vực pháp luật chuyên ngành; có uy tín nghề nghiệp, khả năng sư phạm, phẩm chất chính trị, đạo đức tốt;</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Giáo viên đào tạo nghề luật sư bao gồm giáo viên cơ hữu và giáo viên kiêm nhiệm;</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lastRenderedPageBreak/>
        <w:t>b) Có đội ngũ cán bộ quản lý bao gồm Giám đốc, cán bộ phụ trách về tổ chức, đào tạo, hành chính, quản trị;</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c) Có chương trình đào tạo nghề luật sư, giáo trình giảng dạy phù hợp với chương trình khung do Bộ trưởng Bộ Tư pháp ban hành;</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d) Có trường sở ổn định, có đủ khả năng về tài chính và các điều kiện vật chất khác bảo đảm quy mô đào tạo tối thiểu 200 học viên/khoá.</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2. Hồ sơ thành lập cơ sở đào tạo nghề luật sư gồm có:</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a) Giấy đề nghị thành lập cơ sở đào tạo nghề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b) Đề án thành lập cơ sở đào tạo nghề luật sư, trong đó giải trình cụ thể về nguồn giáo viên, cán bộ quản lý, quy mô đào tạo, địa điểm trường sở, nguồn tài chính;</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c) Sơ yếu lý lịch của Giám đốc cơ sở đào tạo nghề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d) Danh sách kèm theo sơ yếu lý lịch của các giáo viên; đối với giáo viên kiêm nhiệm thì phải có cam kết bằng văn bản về việc tham gia giảng dạy cho cơ sở đào tạo nghề luật sư đó;</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đ) Chương trình đào tạo nghề luật sư và giáo trình dự kiến áp dụng;</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e) Văn bản xác nhận quyền sử dụng đất, quyền sở hữu nhà hoặc văn bản thoả thuận của cơ quan có thẩm quyền về quyền sử dụng đất lâu dài để xây dựng trường hoặc hợp đồng thuê nhà, đất (tối thiểu là 5 năm);</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g) Văn bản của cơ quan tài chính có thẩm quyền xác nhận khả năng tài chính của tổ chức đề nghị thành lập cơ sở đào tạo nghề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3. Hồ sơ thành lập cơ sở đào tạo nghề luật sư được gửi đến Bộ Tư pháp. Trong thời hạn 30 ngày, kể từ ngày nhận đủ hồ sơ, Bộ trưởng Bộ Tư pháp xem xét cấp Giấy phép thành lập cơ sở đào tạo nghề luật sư; trong trường hợp từ chối phải thông báo bằng văn bản và nêu rõ lý do.</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Vụ Bổ trợ tư pháp có nhiệm vụ tiếp nhận và thẩm định hồ sơ thành lập cơ sở đào tạo nghề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lastRenderedPageBreak/>
        <w:t>4. Cơ sở đào tạo nghề luật sư do Tổ chức luật sư toàn quốc thành lập có tư cách pháp nhân; hoạt động theo quy định của pháp luật áp dụng đối với cơ sở ngoài công lập trong lĩnh vực giáo dục, đào tạo.</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5. Vụ Bổ trợ tư pháp chủ trì phối hợp với Vụ tổ chức cán bộ, Học viện tư pháp xây dựng chương trình khung đào tạo nghề luật sư trình Bộ trưởng Bộ Tư pháp ban hành.</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6. Người có Giấy chứng nhận tốt nghiệp đào tạo nghề luật sư do cơ quan, tổ chức có thẩm quyền của nước ngoài cấp muốn được công nhận ở Việt Nam thì phải có hồ sơ gửi Bộ Tư pháp.</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Hồ sơ công nhận Giấy chứng nhận đào tạo nghề luật sư gồm có:</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a) Giấy đề nghị công nhận Giấy chứng nhận tốt nghiệp đào tạo nghề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b) Bản sao Giấy chứng nhận tốt nghiệp đào tạo nghề luật sư kèm theo chương trình đào tạo nghề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Trong thời hạn 15 ngày, kể từ ngày nhận đủ hồ sơ, Bộ trưởng Bộ Tư pháp ra quyết định công nhận Giấy chứng nhận tốt nghiệp đào tạo nghề luật sư; trong trường hợp từ chối phải thông báo bằng văn bản và nêu rõ lý do; người bị từ chối có quyền khiếu nại theo quy định của pháp luật.</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b/>
          <w:bCs/>
          <w:color w:val="000000"/>
          <w:sz w:val="28"/>
          <w:szCs w:val="28"/>
        </w:rPr>
        <w:t>II. THỦ TỤC THU HỒI CHỨNG CHỈ HÀNH NGHỀ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 Bộ trưởng Bộ Tư pháp quyết định thu hồi Chứng chỉ hành nghề luật sư nếu luật sư thuộc một trong những trường hợp quy định tại khoản 1 Điều 18 của Luật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2. Trong trường hợp xử lý kỷ luật bằng hình thức xoá tên khỏi danh sách luật sư của Đoàn luật sư thì trong thời hạn 7 ngày làm việc, kể từ ngày ra quyết định kỷ luật, Ban Chủ nhiệm Đoàn luật sư nơi luật sư bị xử lý kỷ luật có văn bản đề nghị Bộ trưởng Bộ Tư pháp thu hồi Chứng chỉ hành nghề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Trong trường hợp phát hiện luật sư thuộc một trong những trường hợp quy định tại các điểm a, b, c, đ và e khoản 1 Điều 18 của Luật Luật sư thì Ban Chủ nhiệm Đoàn luật sư nơi luật sư đó là thành viên có trách nhiệm báo cáo và đề nghị Bộ trưởng Bộ Tư pháp thu hồi Chứng chỉ hành nghề luật sư của luật sư đó.</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3. Trong thời hạn 15 ngày, kể từ ngày nhận được văn bản đề nghị thu hồi Chứng chỉ hành nghề luật sư, Bộ trưởng Bộ Tư pháp ra quyết định thu hồi Chứng chỉ hành nghề luật sư; trong trường hợp từ chối phải thông báo bằng văn bản và nêu rõ lý do.</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lastRenderedPageBreak/>
        <w:t>Quyết định thu hồi Chứng chỉ hành nghề luật sư được gửi cho người bị thu hồi Chứng chỉ, Đoàn luật sư nơi người đó đã là thành viên, Tổ chức luật sư toàn quốc, các cơ quan tiến hành tố tụng ở Trung ương và Sở Tư pháp của địa phương nơi có Đoàn luật sư mà người đó đã là thành viên.</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Trong thời hạn 7 ngày làm việc, kể từ ngày ra quyết định thu hồi Chứng chỉ hành nghề luật sư, Bộ Tư pháp đăng báo Pháp luật Việt Nam trong ba số liên tiếp về việc thu hồi Chứng chỉ hành nghề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Trong thời hạn 7 ngày làm việc, kể từ ngày nhận được quyết định thu hồi Chứng chỉ hành nghề luật sư, Tổ chức luật sư toàn quốc thu hồi Thẻ luật sư của người bị thu hồi Chứng chỉ. Ban Chủ nhiệm Đoàn luật sư có trách nhiệm thu lại Chứng chỉ hành nghề luật sư, Thẻ luật sư của người đó.</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4. Người bị thu hồi Chứng chỉ hành nghề luật sư phải chấm dứt hoạt động hành nghề luật sư kể từ ngày quyết định thu hồi Chứng chỉ hành nghề luật sư có hiệu lực.</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b/>
          <w:bCs/>
          <w:color w:val="000000"/>
          <w:sz w:val="28"/>
          <w:szCs w:val="28"/>
        </w:rPr>
        <w:t>III. QUY ĐỊNH CHUYỂN TIẾP ĐỐI VỚI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 Chứng chỉ hành nghề luật sư được cấp theo quy định của Pháp lệnh luật sư năm 2001 tiếp tục có hiệu lực theo quy định của Luật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2. Luật sư tập sự theo quy định của Pháp lệnh luật sư năm 2001 được tiếp tục tập sự hành nghề luật sư theo quy định của Luật Luật sư; không được nhận và thực hiện dịch vụ pháp lý cho khách hàng.</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Trong trường hợp luật sư tập sự theo quy định của Pháp lệnh luật sư năm 2001 đang thực hiện dịch vụ pháp lý cho khách hàng thì phải giao lại vụ, việc đó cho luật sư hướng dẫn; trong trường hợp khách hàng không đồng ý thì tổ chức hành nghề luật sư nơi luật sư hướng dẫn hành nghề và khách hàng thoả thuận giải quyết.</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3. Thời gian đã tập sự hành nghề luật sư theo quy định của Pháp lệnh luật sư năm 2001 được tính vào thời gian tập sự hành nghề luật sư theo quy định của Luật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4. Thẻ luật sư tập sự được cấp theo Pháp lệnh luật sư năm 2001 không còn giá trị. Ban Chủ nhiệm Đoàn luật sư có trách nhiệm thu hồi Thẻ luật sư tập sự.</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 xml:space="preserve">5. Luật sư tập sự theo quy định của Pháp lệnh luật sư năm 2001 đang tập sự hành nghề tại một tổ chức hành nghề luật sư ở địa phương khác với địa phương nơi có Đoàn luật sư mà mình đã gia nhập được tiếp tục tập sự hành nghề tại tổ chức hành nghề luật sư đó, nhưng phải đăng ký việc tập sự theo quy định của Luật Luật sư tại Đoàn luật sư ở địa </w:t>
      </w:r>
      <w:r w:rsidRPr="002577FF">
        <w:rPr>
          <w:rFonts w:ascii="Times New Roman" w:eastAsia="Times New Roman" w:hAnsi="Times New Roman" w:cs="Times New Roman"/>
          <w:color w:val="000000"/>
          <w:sz w:val="28"/>
          <w:szCs w:val="28"/>
        </w:rPr>
        <w:lastRenderedPageBreak/>
        <w:t>phương nơi tổ chức hành nghề luật sư mà mình đang tập sự đăng ký hoạt động. Khi đăng ký việc tập sự, người tập sự hành nghề luật sư phải chuyển hồ sơ gốc từ Đoàn luật sư nơi đã gia nhập đến Đoàn luật sư nơi đăng ký tập sự.</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6. Trong thời gian tổ chức luật sư toàn quốc chưa được thành lập, việc kiểm tra kết quả tập sự hành nghề luật sư do Bộ Tư pháp tổ chức thực hiện theo quy định của Quy chế kiểm tra hết tập sự hành nghề luật sư ban hành kèm theo Quyết định số 667/2004/QĐ-BPT ngày 08 tháng 12 năm 2004 của Bộ trưởng Bộ Tư pháp.</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7. Trong thời gian tổ chức luật sư toàn quốc chưa được thành lập, việc cấp Thẻ luật sư do Ban Chủ nhiệm Đoàn luật sư thực hiện theo mẫu thống nhất của Bộ Tư pháp.</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b/>
          <w:bCs/>
          <w:color w:val="000000"/>
          <w:sz w:val="28"/>
          <w:szCs w:val="28"/>
        </w:rPr>
        <w:t>IV. QUY ĐỊNH CHUYỂN TIẾP ĐỐI VỚI TỔ CHỨC HÀNH NGHỀ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 Giấy đăng ký hoạt động của Văn phòng luật sư do một luật sư thành lập, Giấy đăng ký hoạt động của Công ty luật hợp danh, Giấy đăng ký hoạt động của Chi nhánh Văn phòng luật sư do một luật sư thành lập, Chi nhánh Công ty luật hợp danh được cấp theo quy định của Pháp lệnh luật sư năm 2001 tiếp tục có hiệu lực theo quy định của Luật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Trong trường hợp Công ty luật hợp danh đăng ký hoạt động theo quy định của Pháp lệnh luật sư năm 2001 muốn thực hiện dịch vụ pháp lý trong lĩnh vực tố tụng thì phải có đơn đề nghị bổ sung lĩnh vực hành nghề kèm theo Giấy đăng ký hoạt động đã được cấp gửi Sở Tư pháp nơi đã đăng ký hoạt động. Trong thời hạn 10 ngày làm việc, kể từ ngày nhận được đơn, Sở Tư pháp cấp lại Giấy đăng ký hoạt động cho Công ty luật hợp danh theo quy định của Luật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2. Trong thời hạn 6 tháng, kể từ ngày Luật Luật sư có hiệu lực, Văn phòng luật sư do một số luật sư thành lập theo quy định của Pháp lệnh luật sư năm 2001 phải thực hiện thủ tục chuyển đổi sang hình thức Công ty luật hợp danh theo quy định của Luật Luật sư tại Sở Tư pháp nơi đã đăng ký hoạt động; nếu không chuyển đổi thì phải chấm dứt hoạt động.</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Hồ sơ chuyển đổi gồm có:</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a) Giấy đề nghị chuyển đổi;</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b) Dự thảo Điều lệ của Công ty luật hợp danh;</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c) Danh sách thành viên;</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lastRenderedPageBreak/>
        <w:t>d) Giấy đăng ký hoạt động của Văn phòng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Trong thời hạn 7 ngày làm việc, kể từ ngày nhận đủ hồ sơ, Sở Tư pháp cấp Giấy đăng ký hoạt động cho Công ty luật hợp danh.</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Công ty luật hợp danh được lựa chọn sử dụng tên cũ của Văn phòng luật sư đã chuyển đổi hoặc tên mới. Công ty luật hợp danh được hưởng các quyền của Văn phòng luật sư đã chuyển đổi và có trách nhiệm thực hiện các nghĩa vụ mà Văn phòng luật sư đã chuyển đổi chưa thực hiện xong.</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Trong thời hạn 15 ngày, kể từ ngày được cấp Giấy đăng ký hoạt động, Công ty luật hợp danh phải có giấy đề nghị chuyển đổi Chi nhánh của Văn phòng luật sư thành Chi nhánh của Công ty luật hợp danh gửi Sở Tư pháp nơi Chi nhánh đăng ký hoạt động; kèm theo giấy đề nghị là Giấy đăng ký hoạt động của Chi nhánh Văn phòng luật sư, bản sao Giấy đăng ký hoạt động của Công ty luật hợp danh. Trong thời hạn 7 ngày làm việc, kể từ ngày nhận được giấy đề nghị chuyển đổi Chi nhánh, Sở Tư pháp cấp Giấy đăng ký hoạt động cho Chi nhánh của Công ty luật hợp danh theo quy định của Luật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3. Văn phòng luật sư, Công ty luật hợp danh đăng ký hoạt động theo quy định của Pháp lệnh luật sư năm 2001 muốn chuyển đổi sang hình thức Công ty luật trách nhiệm hữu hạn thì phải chấm dứt hoạt động và làm thủ tục đăng ký hoạt động của Công ty luật trách nhiệm hữu hạn theo quy định của Luật Luật sư. Công ty luật trách nhiệm hữu hạn được sử dụng tên của Văn phòng luật sư, Công ty luật hợp danh đã chấm dứt hoạt động.</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4. Giấy đăng ký hoạt động của tổ chức hành nghề luật sư, Giấy đăng ký hành nghề luật sư của luật sư hành nghề với tư cách cá nhân được đánh số như sau:</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Hai chữ số đầu là mã tỉnh (Phụ lục 1 ban hành kèm theo Thông tư này); hai chữ số tiếp theo là mã của hình thức hành nghề luật sư (Phụ lục 2 ban hành kèm theo Thông tư này); bốn chữ số tiếp theo là số thứ tự đăng ký dùng chung cho các loại hình tổ chức hành nghề luật sư, chi nhánh tổ chức hành nghề luật sư và luật sư hành nghề với tư cách cá nhân.</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Số thứ tự của Giấy đăng ký hoạt động, Giấy đăng ký hành nghề cấp theo quy định của Luật Luật sư được ghi tiếp theo số thứ tự đăng ký cuối cùng của Giấy đăng ký đã cấp theo quy định của Pháp lệnh luật sư năm 2001. Đối với trường hợp chuyển đổi hình thức tổ chức hành nghề luật sư theo quy định tại các khoản 2 và 3 của mục này, thì số thứ tự đã đăng ký của Văn phòng luật sư, Công ty luật được giữ lại khi cấp Giấy đăng ký hoạt động mới.</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b/>
          <w:bCs/>
          <w:color w:val="000000"/>
          <w:sz w:val="28"/>
          <w:szCs w:val="28"/>
        </w:rPr>
        <w:lastRenderedPageBreak/>
        <w:t>V. QUY ĐỊNH CHUYỂN TIẾP ĐỐI VỚI TỔ CHỨC HÀNH NGHỀ LUẬT SƯ NƯỚC NGOÀI, LUẬT SƯ NƯỚC NGOÀI TẠI VIỆT NAM</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 Giấy phép thành lập, Giấy đăng ký hoạt động của Chi nhánh tổ chức hành nghề luật sư nước ngoài, Công ty luật nước ngoài tại Việt Nam, Chi nhánh của Công ty luật nước ngoài tại Việt Nam, Giấy phép hành nghề tại Việt Nam của luật sư nước ngoài được cấp theo quy định của Nghị định số 87/2003/NĐ-CP ngày 22 tháng 7 năm 2003 của Chính phủ về hành nghề của tổ chức luật sư nước ngoài, luật sư nước ngoài tại Việt Nam tiếp tục có hiệu lực theo quy định của Luật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2. Số đăng ký của Giấy đăng ký hoạt động của tổ chức hành nghề luật sư nước ngoài tại Việt Nam cấp theo quy định của Luật Luật sư được ghi tiếp theo số đăng ký cuối cùng của Giấy đăng ký đã cấp theo quy định của Nghị định số 87/2003/NĐ-CP ngày 22 tháng 7 năm 2003 của Chính phủ về hành nghề của tổ chức luật sư nước ngoài, luật sư nước ngoài tại Việt Nam.</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b/>
          <w:bCs/>
          <w:color w:val="000000"/>
          <w:sz w:val="28"/>
          <w:szCs w:val="28"/>
        </w:rPr>
        <w:t>VI. QUY ĐỊNH CHUYỂN ĐỔI ĐỐI VỚI CÁ NHÂN, TỔ CHỨC KINH DOANH DỊCH VỤ PHÁP LÝ THEO QUY ĐỊNH CỦA LUẬT DOANH NGHIỆP</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 Trong thời hạn 6 tháng, kể từ ngày Luật Luật sư có hiệu lực thi hành, tổ chức có đăng ký kinh doanh dịch vụ pháp lý theo quy định của Luật Doanh nghiệp phải thực hiện thủ tục chấm dứt kinh doanh dịch vụ pháp lý theo quy định của Luật Doanh nghiệp; nếu muốn tiếp tục thực hiện dịch vụ pháp lý thì phải đăng ký hoạt động tại Sở Tư pháp theo một trong các hình thức tổ chức hành nghề luật sư được quy định tại Luật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2. Cá nhân kinh doanh dịch vụ pháp lý theo quy định của Luật Doanh nghiệp muốn tiếp tục thực hiện dịch vụ pháp lý thì phải có Chứng chỉ hành nghề luật sư, gia nhập một Đoàn luật sư và hành nghề luật sư theo quy định của Luật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b/>
          <w:bCs/>
          <w:color w:val="000000"/>
          <w:sz w:val="28"/>
          <w:szCs w:val="28"/>
        </w:rPr>
        <w:t>VII. QUY ĐỊNH CHUYỂN TIẾP ĐỐI VỚI  ĐOÀN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 Đoàn luật sư được thành lập theo quy định của Pháp lệnh luật sư năm 2001 tiếp tục hoạt động theo quy định của Luật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2. Ban Chủ nhiệm, Hội đồng khen thưởng, kỷ luật của Đoàn luật sư được bầu theo quy định của Pháp lệnh luật sư năm 2001 tiếp tục thực hiện các nhiệm vụ, quyền hạn theo quy định của Luật Luật sư cho đến khi Ban Chủ nhiệm, Hội đồng khen thưởng, kỷ luật mới được bầu theo quy định của Luật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b/>
          <w:bCs/>
          <w:color w:val="000000"/>
          <w:sz w:val="28"/>
          <w:szCs w:val="28"/>
        </w:rPr>
        <w:t>VIII. KIỂM TRA, THANH TRA VỀ TỔ CHỨC, HOẠT ĐỘNG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lastRenderedPageBreak/>
        <w:t>1. Bộ Tư pháp, Uỷ ban nhân dân tỉnh, thành phố trực thuộc Trung ương thực hiện việc kiểm tra về tổ chức, hoạt động luật sư theo thẩm quyền.</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2. Định kỳ mỗi năm một lần, Sở Tư pháp thực hiện kiểm tra về tổ chức, hoạt động luật sư tại địa phương. Thời gian và nội dung kiểm tra định kỳ phải được thông báo cho đối tượng kiểm tra chậm nhất là 7 ngày trước khi tiến hành kiểm tra.</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Sở Tư pháp có thể thực hiện kiểm tra đột xuất theo yêu cầu của Bộ Tư pháp hoặc Uỷ ban nhân dân tỉnh, thành phố trực thuộc Trung ương.</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3. Nội dung kiểm tra bao gồm:</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a) Kiểm tra về tổ chức và hoạt động hành nghề của các tổ chức hành nghề luật sư Việt Nam và tổ chức hành nghề luật sư nước ngoài tại Việt Nam;</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b) Kiểm tra việc tuân theo quy định của pháp luật đối với các luật sư hành nghề với tư cách cá nhân;</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c) Kiểm tra việc tuân theo quy định của pháp luật trong hoạt động của tổ chức xã hội - nghề nghiệp của luật sư.</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4. Bộ Tư pháp, Uỷ ban nhân dân tỉnh, thành phố trực thuộc Trung ương, Sở Tư pháp thực hiện thanh tra về tổ chức và hoạt động hành nghề luật sư theo quy định của pháp luật về thanh tra.</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b/>
          <w:bCs/>
          <w:color w:val="000000"/>
          <w:sz w:val="28"/>
          <w:szCs w:val="28"/>
        </w:rPr>
        <w:t>IX. CHẾ ĐỘ BÁO CÁO</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 Định kỳ 6 tháng và hàng năm, Sở Tư pháp báo cáo Bộ Tư pháp về tổ chức và hoạt động luật sư tại địa phương (theo mẫu số TP-LS 11 và mẫu số TP-LS 20). Báo cáo 6 tháng tính từ ngày 01/01 đến ngày 30/6 được gửi trước ngày 15/7; báo cáo năm tính từ ngày 01/01 đến ngày 31/12 được gửi trước ngày 15/01 năm sau.</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Ngoài báo cáo định kỳ, Sở Tư pháp báo cáo về tổ chức và hoạt động luật sư tại địa phương theo yêu cầu của Bộ Tư pháp.</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2. Sở Tư pháp báo cáo Uỷ ban nhân dân tỉnh, thành phố trực thuộc Trung ương về tổ chức, hoạt động luật sư tại địa phương.</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b/>
          <w:bCs/>
          <w:color w:val="000000"/>
          <w:sz w:val="28"/>
          <w:szCs w:val="28"/>
        </w:rPr>
        <w:t>X. BAN HÀNH KÈM THEO THÔNG TƯ NÀY CÁC MẪU GIẤY TỜ SAU ĐÂY:</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 Giấy đề nghị cấp Chứng chỉ hành nghề luật sư (mẫu TP-LS-01);</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lastRenderedPageBreak/>
        <w:t>2. Sơ yếu lý lịch (mẫu TP-LS-02);</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3. Giấy đề nghị đăng ký hoạt động của Văn phòng luật sư, Công ty luật trách nhiệm hữu hạn một thành viên (mẫu TP-LS-03);</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4. Giấy đề nghị đăng ký hoạt động của Công ty luật hợp danh, Công ty luật trách nhiệm hữu hạn hai thành viên trở lên (mẫu TP-LS-04);</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5. Giấy đề nghị đăng ký hoạt động của Chi nhánh tổ chức hành nghề luật sư (mẫu TP-LS-05);</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6. Giấy đề nghị đăng ký hành nghề luật sư với tư cách cá nhân (mẫu TP-LS-06);</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7. Giấy đăng ký hoạt động Văn phòng luật sư, Công ty luật trách nhiệm hữu hạn một thành viên (mẫu TP-LS-07);</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8. Giấy đăng ký hoạt động Công ty luật hợp danh, Công ty luật trách nhiệm hữu hạn hai thành viên trở lên (mẫu TP-LS-08);</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9. Giấy đăng ký hoạt động Chi nhánh tổ chức hành nghề luật sư (mẫu TP-LS-09);</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10. Giấy đăng ký hành nghề của luật sư hành nghề với tư cách cá nhân (mẫu TP-LS-10);</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11. Báo cáo của Sở Tư pháp về tổ chức, hoạt động hành nghề luật sư tại địa phương (mẫu TP-LS-11);</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12. Đơn đề nghị thành lập chi nhánh của tổ chức hành nghề luật sư nước ngoài, Công ty luật trách nhiệm hữu hạn 100% vốn nước ngoài tại Việt Nam (mẫu TP-LS-12);</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13. Đơn đề nghị thành lập Công ty luật trách nhiệm hữu hạn dưới hình thức liên doanh tại Việt Nam (mẫu TP-LS-13);</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14. Đơn đề nghị cấp giấy phép hành nghề tại Việt Nam của luật sư nước ngoài (mẫu TP-LS-14);</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15. Giấy đăng ký hoạt động chi nhánh của tổ chức hành nghề luật sư nước ngoài tại Việt Nam (mẫu TP-LS-15);</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16. Giấy đăng ký hoạt động Công ty luật trách nhiệm hữu hạn một trăm phần trăm vốn nước ngoài tại Việt Nam (mẫu TP-LS-16);</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lastRenderedPageBreak/>
        <w:t>17. Giấy đăng ký hoạt động Công ty luật trách nhiệm hữu hạn dưới hình thức liên doanh tại Việt Nam (mẫu TP-LS-17);</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18. Giấy đăng ký hoạt động Chi nhánh của Công ty luật nước ngoài tại Việt Nam (mẫu TP-LS-18);</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19. Báo cáo về tổ chức và hoạt động của Chi nhánh, Công ty luật nước ngoài tại Việt Nam (mẫu TP-LS-19);</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20. Báo cáo của Sở Tư pháp về hoạt động hành nghề của Chi nhánh, Công ty luật nước ngoài, luật sư nước ngoài tại địa phương (mẫu TP-LS-20).</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b/>
          <w:bCs/>
          <w:color w:val="000000"/>
          <w:sz w:val="28"/>
          <w:szCs w:val="28"/>
        </w:rPr>
        <w:t>XI. HIỆU LỰC THI HÀNH</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Thông tư này có hiệu lực sau 15 ngày, kể từ ngày đăng Công báo.</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r w:rsidRPr="002577FF">
        <w:rPr>
          <w:rFonts w:ascii="Times New Roman" w:eastAsia="Times New Roman" w:hAnsi="Times New Roman" w:cs="Times New Roman"/>
          <w:color w:val="000000"/>
          <w:sz w:val="28"/>
          <w:szCs w:val="28"/>
        </w:rPr>
        <w:t>Trong quá trình thực hiện, nếu có vướng mắc đề nghị phản ánh về Bộ Tư pháp để kịp thời giải quyết.</w:t>
      </w:r>
    </w:p>
    <w:tbl>
      <w:tblPr>
        <w:tblW w:w="0" w:type="auto"/>
        <w:tblCellSpacing w:w="0" w:type="dxa"/>
        <w:tblCellMar>
          <w:left w:w="0" w:type="dxa"/>
          <w:right w:w="0" w:type="dxa"/>
        </w:tblCellMar>
        <w:tblLook w:val="04A0" w:firstRow="1" w:lastRow="0" w:firstColumn="1" w:lastColumn="0" w:noHBand="0" w:noVBand="1"/>
      </w:tblPr>
      <w:tblGrid>
        <w:gridCol w:w="4644"/>
        <w:gridCol w:w="4644"/>
      </w:tblGrid>
      <w:tr w:rsidR="002577FF" w:rsidRPr="002577FF" w:rsidTr="002577FF">
        <w:trPr>
          <w:tblCellSpacing w:w="0" w:type="dxa"/>
        </w:trPr>
        <w:tc>
          <w:tcPr>
            <w:tcW w:w="4644" w:type="dxa"/>
            <w:tcMar>
              <w:top w:w="30" w:type="dxa"/>
              <w:left w:w="30" w:type="dxa"/>
              <w:bottom w:w="30" w:type="dxa"/>
              <w:right w:w="30" w:type="dxa"/>
            </w:tcMar>
            <w:vAlign w:val="center"/>
            <w:hideMark/>
          </w:tcPr>
          <w:p w:rsidR="002577FF" w:rsidRPr="002577FF" w:rsidRDefault="002577FF" w:rsidP="002577FF">
            <w:pPr>
              <w:rPr>
                <w:rFonts w:ascii="Times New Roman" w:hAnsi="Times New Roman" w:cs="Times New Roman"/>
                <w:sz w:val="28"/>
                <w:szCs w:val="28"/>
              </w:rPr>
            </w:pPr>
            <w:r w:rsidRPr="002577FF">
              <w:rPr>
                <w:rFonts w:ascii="Times New Roman" w:hAnsi="Times New Roman" w:cs="Times New Roman"/>
                <w:b/>
                <w:i/>
                <w:sz w:val="28"/>
                <w:szCs w:val="28"/>
              </w:rPr>
              <w:t>Nơi nhận:</w:t>
            </w:r>
            <w:r w:rsidRPr="002577FF">
              <w:rPr>
                <w:rFonts w:ascii="Times New Roman" w:hAnsi="Times New Roman" w:cs="Times New Roman"/>
                <w:sz w:val="28"/>
                <w:szCs w:val="28"/>
              </w:rPr>
              <w:br/>
              <w:t>- Thủ tướng Chính phủ (để báo cáo);</w:t>
            </w:r>
            <w:r w:rsidRPr="002577FF">
              <w:rPr>
                <w:rFonts w:ascii="Times New Roman" w:hAnsi="Times New Roman" w:cs="Times New Roman"/>
                <w:sz w:val="28"/>
                <w:szCs w:val="28"/>
              </w:rPr>
              <w:br/>
              <w:t>- Các Bộ, ngành liên quan;</w:t>
            </w:r>
            <w:r w:rsidRPr="002577FF">
              <w:rPr>
                <w:rFonts w:ascii="Times New Roman" w:hAnsi="Times New Roman" w:cs="Times New Roman"/>
                <w:sz w:val="28"/>
                <w:szCs w:val="28"/>
              </w:rPr>
              <w:br/>
              <w:t>- Viện Kiểm sát Nhân dân Tối cao;</w:t>
            </w:r>
            <w:r w:rsidRPr="002577FF">
              <w:rPr>
                <w:rFonts w:ascii="Times New Roman" w:hAnsi="Times New Roman" w:cs="Times New Roman"/>
                <w:sz w:val="28"/>
                <w:szCs w:val="28"/>
              </w:rPr>
              <w:br/>
              <w:t>- Toà án Nhân dân Tối cao;</w:t>
            </w:r>
            <w:r w:rsidRPr="002577FF">
              <w:rPr>
                <w:rFonts w:ascii="Times New Roman" w:hAnsi="Times New Roman" w:cs="Times New Roman"/>
                <w:sz w:val="28"/>
                <w:szCs w:val="28"/>
              </w:rPr>
              <w:br/>
              <w:t>- Hội luật gia Việt Nam;</w:t>
            </w:r>
            <w:r w:rsidRPr="002577FF">
              <w:rPr>
                <w:rFonts w:ascii="Times New Roman" w:hAnsi="Times New Roman" w:cs="Times New Roman"/>
                <w:sz w:val="28"/>
                <w:szCs w:val="28"/>
              </w:rPr>
              <w:br/>
              <w:t>- UBND tỉnh, thành phố trực thuộc TW;</w:t>
            </w:r>
            <w:r w:rsidRPr="002577FF">
              <w:rPr>
                <w:rFonts w:ascii="Times New Roman" w:hAnsi="Times New Roman" w:cs="Times New Roman"/>
                <w:sz w:val="28"/>
                <w:szCs w:val="28"/>
              </w:rPr>
              <w:br/>
              <w:t>- Sở Tư pháp tỉnh, thành phố trực thuộc TW;</w:t>
            </w:r>
            <w:r w:rsidRPr="002577FF">
              <w:rPr>
                <w:rFonts w:ascii="Times New Roman" w:hAnsi="Times New Roman" w:cs="Times New Roman"/>
                <w:sz w:val="28"/>
                <w:szCs w:val="28"/>
              </w:rPr>
              <w:br/>
              <w:t>- Đoàn luật sư tỉnh, thành phố trực thuộc TW;</w:t>
            </w:r>
            <w:r w:rsidRPr="002577FF">
              <w:rPr>
                <w:rFonts w:ascii="Times New Roman" w:hAnsi="Times New Roman" w:cs="Times New Roman"/>
                <w:sz w:val="28"/>
                <w:szCs w:val="28"/>
              </w:rPr>
              <w:br/>
              <w:t>- Văn phòng Bộ Tư pháp tại TPHCM;</w:t>
            </w:r>
            <w:r w:rsidRPr="002577FF">
              <w:rPr>
                <w:rFonts w:ascii="Times New Roman" w:hAnsi="Times New Roman" w:cs="Times New Roman"/>
                <w:sz w:val="28"/>
                <w:szCs w:val="28"/>
              </w:rPr>
              <w:br/>
              <w:t>- Ban Xây dựng pháp luật (VPCP);</w:t>
            </w:r>
            <w:r w:rsidRPr="002577FF">
              <w:rPr>
                <w:rFonts w:ascii="Times New Roman" w:hAnsi="Times New Roman" w:cs="Times New Roman"/>
                <w:sz w:val="28"/>
                <w:szCs w:val="28"/>
              </w:rPr>
              <w:br/>
              <w:t>- Cục Kiểm tra văn bản (BTP);</w:t>
            </w:r>
            <w:r w:rsidRPr="002577FF">
              <w:rPr>
                <w:rFonts w:ascii="Times New Roman" w:hAnsi="Times New Roman" w:cs="Times New Roman"/>
                <w:sz w:val="28"/>
                <w:szCs w:val="28"/>
              </w:rPr>
              <w:br/>
              <w:t>- Công báo; Website Chính phủ;</w:t>
            </w:r>
            <w:r w:rsidRPr="002577FF">
              <w:rPr>
                <w:rFonts w:ascii="Times New Roman" w:hAnsi="Times New Roman" w:cs="Times New Roman"/>
                <w:sz w:val="28"/>
                <w:szCs w:val="28"/>
              </w:rPr>
              <w:br/>
              <w:t>- Lưu: VT, Vụ BTTP</w:t>
            </w:r>
          </w:p>
        </w:tc>
        <w:tc>
          <w:tcPr>
            <w:tcW w:w="4644" w:type="dxa"/>
            <w:tcMar>
              <w:top w:w="30" w:type="dxa"/>
              <w:left w:w="30" w:type="dxa"/>
              <w:bottom w:w="30" w:type="dxa"/>
              <w:right w:w="30" w:type="dxa"/>
            </w:tcMar>
            <w:vAlign w:val="center"/>
            <w:hideMark/>
          </w:tcPr>
          <w:p w:rsidR="002577FF" w:rsidRPr="002577FF" w:rsidRDefault="002577FF" w:rsidP="002577FF">
            <w:pPr>
              <w:jc w:val="center"/>
              <w:rPr>
                <w:rFonts w:ascii="Times New Roman" w:hAnsi="Times New Roman" w:cs="Times New Roman"/>
                <w:b/>
                <w:sz w:val="28"/>
                <w:szCs w:val="28"/>
              </w:rPr>
            </w:pPr>
            <w:r w:rsidRPr="002577FF">
              <w:rPr>
                <w:rFonts w:ascii="Times New Roman" w:hAnsi="Times New Roman" w:cs="Times New Roman"/>
                <w:b/>
                <w:sz w:val="28"/>
                <w:szCs w:val="28"/>
              </w:rPr>
              <w:t>BỘ TRƯỞNG</w:t>
            </w:r>
            <w:r w:rsidRPr="002577FF">
              <w:rPr>
                <w:rFonts w:ascii="Times New Roman" w:hAnsi="Times New Roman" w:cs="Times New Roman"/>
                <w:b/>
                <w:sz w:val="28"/>
                <w:szCs w:val="28"/>
              </w:rPr>
              <w:br/>
            </w:r>
            <w:r w:rsidRPr="002577FF">
              <w:rPr>
                <w:rFonts w:ascii="Times New Roman" w:hAnsi="Times New Roman" w:cs="Times New Roman"/>
                <w:b/>
                <w:sz w:val="28"/>
                <w:szCs w:val="28"/>
              </w:rPr>
              <w:br/>
            </w:r>
            <w:r w:rsidRPr="002577FF">
              <w:rPr>
                <w:rFonts w:ascii="Times New Roman" w:hAnsi="Times New Roman" w:cs="Times New Roman"/>
                <w:b/>
                <w:sz w:val="28"/>
                <w:szCs w:val="28"/>
              </w:rPr>
              <w:br/>
            </w:r>
            <w:r w:rsidRPr="002577FF">
              <w:rPr>
                <w:rFonts w:ascii="Times New Roman" w:hAnsi="Times New Roman" w:cs="Times New Roman"/>
                <w:b/>
                <w:sz w:val="28"/>
                <w:szCs w:val="28"/>
              </w:rPr>
              <w:br/>
            </w:r>
            <w:r w:rsidRPr="002577FF">
              <w:rPr>
                <w:rFonts w:ascii="Times New Roman" w:hAnsi="Times New Roman" w:cs="Times New Roman"/>
                <w:b/>
                <w:sz w:val="28"/>
                <w:szCs w:val="28"/>
              </w:rPr>
              <w:br/>
              <w:t>Uông Chu Lưu</w:t>
            </w:r>
          </w:p>
          <w:p w:rsidR="002577FF" w:rsidRPr="002577FF" w:rsidRDefault="002577FF" w:rsidP="002577FF">
            <w:pPr>
              <w:rPr>
                <w:rFonts w:ascii="Times New Roman" w:hAnsi="Times New Roman" w:cs="Times New Roman"/>
                <w:sz w:val="28"/>
                <w:szCs w:val="28"/>
              </w:rPr>
            </w:pPr>
          </w:p>
        </w:tc>
      </w:tr>
    </w:tbl>
    <w:p w:rsidR="002577FF" w:rsidRPr="002577FF" w:rsidRDefault="002577FF" w:rsidP="002577FF">
      <w:pPr>
        <w:spacing w:before="100" w:beforeAutospacing="1" w:after="90" w:line="345" w:lineRule="atLeast"/>
        <w:jc w:val="center"/>
        <w:rPr>
          <w:rFonts w:ascii="Times New Roman" w:eastAsia="Times New Roman" w:hAnsi="Times New Roman" w:cs="Times New Roman"/>
          <w:color w:val="000000"/>
          <w:sz w:val="28"/>
          <w:szCs w:val="28"/>
        </w:rPr>
      </w:pPr>
      <w:r w:rsidRPr="002577FF">
        <w:rPr>
          <w:rFonts w:ascii="Times New Roman" w:eastAsia="Times New Roman" w:hAnsi="Times New Roman" w:cs="Times New Roman"/>
          <w:b/>
          <w:bCs/>
          <w:color w:val="000000"/>
          <w:sz w:val="28"/>
          <w:szCs w:val="28"/>
        </w:rPr>
        <w:t>PHỤ LỤC 1</w:t>
      </w:r>
    </w:p>
    <w:p w:rsidR="002577FF" w:rsidRPr="002577FF" w:rsidRDefault="002577FF" w:rsidP="002577FF">
      <w:pPr>
        <w:spacing w:before="100" w:beforeAutospacing="1" w:after="90" w:line="345" w:lineRule="atLeast"/>
        <w:jc w:val="center"/>
        <w:rPr>
          <w:rFonts w:ascii="Times New Roman" w:eastAsia="Times New Roman" w:hAnsi="Times New Roman" w:cs="Times New Roman"/>
          <w:color w:val="000000"/>
          <w:sz w:val="28"/>
          <w:szCs w:val="28"/>
        </w:rPr>
      </w:pPr>
      <w:r w:rsidRPr="002577FF">
        <w:rPr>
          <w:rFonts w:ascii="Times New Roman" w:eastAsia="Times New Roman" w:hAnsi="Times New Roman" w:cs="Times New Roman"/>
          <w:b/>
          <w:bCs/>
          <w:color w:val="000000"/>
          <w:sz w:val="28"/>
          <w:szCs w:val="28"/>
        </w:rPr>
        <w:lastRenderedPageBreak/>
        <w:t>MÃ TỈNH, THÀNH PHỐ TRỰC THUỘC TRUNG ƯƠNG</w:t>
      </w:r>
      <w:r w:rsidRPr="002577FF">
        <w:rPr>
          <w:rFonts w:ascii="Times New Roman" w:eastAsia="Times New Roman" w:hAnsi="Times New Roman" w:cs="Times New Roman"/>
          <w:color w:val="000000"/>
          <w:sz w:val="28"/>
          <w:szCs w:val="28"/>
        </w:rPr>
        <w:br/>
      </w:r>
      <w:r w:rsidRPr="002577FF">
        <w:rPr>
          <w:rFonts w:ascii="Times New Roman" w:eastAsia="Times New Roman" w:hAnsi="Times New Roman" w:cs="Times New Roman"/>
          <w:i/>
          <w:iCs/>
          <w:color w:val="000000"/>
          <w:sz w:val="28"/>
          <w:szCs w:val="28"/>
        </w:rPr>
        <w:t>(Kèm theo Thông tư số: 02/2007/TT-BTP ngày 25 tháng 4 năm 2007 của Bộ Tư pháp)</w:t>
      </w:r>
    </w:p>
    <w:p w:rsidR="002577FF" w:rsidRPr="002577FF" w:rsidRDefault="002577FF" w:rsidP="002577FF">
      <w:pPr>
        <w:spacing w:before="100" w:beforeAutospacing="1" w:after="90" w:line="345" w:lineRule="atLeast"/>
        <w:jc w:val="center"/>
        <w:rPr>
          <w:rFonts w:ascii="Times New Roman" w:eastAsia="Times New Roman" w:hAnsi="Times New Roman" w:cs="Times New Roman"/>
          <w:color w:val="000000"/>
          <w:sz w:val="28"/>
          <w:szCs w:val="28"/>
        </w:rPr>
      </w:pP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2"/>
        <w:gridCol w:w="6990"/>
      </w:tblGrid>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b/>
                <w:bCs/>
                <w:sz w:val="28"/>
                <w:szCs w:val="28"/>
              </w:rPr>
              <w:t>Mã số</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b/>
                <w:bCs/>
                <w:sz w:val="28"/>
                <w:szCs w:val="28"/>
              </w:rPr>
              <w:t>Tỉnh, TP</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b/>
                <w:bCs/>
                <w:sz w:val="28"/>
                <w:szCs w:val="28"/>
              </w:rPr>
              <w:t>trực thuộc TW</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01</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Hà Nội</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02</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Hải Phòng</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03</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Hà Tây</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04</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Hải Dương</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05</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Hưng Yên</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06</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Hà Nam</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07</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Nam Định</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08</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Thái Bình</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09</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Ninh Bình</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10</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Hà Giang</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11</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Cao Bằng</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12</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Lào Cai</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13</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Bắc Cạn</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14</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Lạng Sơn</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15</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Tuyên Quang</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16</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Yên Bái</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17</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Thái Nguyên</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18</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Phú Thọ</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19</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Vĩnh Phúc</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20</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Bắc Giang</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lastRenderedPageBreak/>
              <w:t>21</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Bắc Ninh</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22</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Quảng Ninh</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23</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Điện Biên</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24</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Sơn La</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25</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Hòa Bình</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26</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Thanh Hóa</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27</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Nghệ An</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28</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Hà Tĩnh</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29</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Quảng Bình</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30</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Quảng Trị</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31</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Thừa Thiên Huế</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32</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Đà Nẵng</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b/>
                <w:bCs/>
                <w:sz w:val="28"/>
                <w:szCs w:val="28"/>
              </w:rPr>
              <w:t>Mã số</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b/>
                <w:bCs/>
                <w:sz w:val="28"/>
                <w:szCs w:val="28"/>
              </w:rPr>
              <w:t>Tỉnh, TP</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b/>
                <w:bCs/>
                <w:sz w:val="28"/>
                <w:szCs w:val="28"/>
              </w:rPr>
              <w:t>trực thuộc TW</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33</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Quảng Nam</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34</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Quảng Ngãi</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35</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Bình Định</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36</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Phú Yên</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37</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Khánh Hòa</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38</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Kon Tum</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39</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Gia Lai</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40</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Đaklak</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41</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Thành phố Hồ Chí Minh</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42</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Lâm Đồng</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43</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Ninh Thuận</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44</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Bình Phước</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lastRenderedPageBreak/>
              <w:t>45</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Tây Ninh</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46</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Bình Dương</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47</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Đồng Nai</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48</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Bình Thuận</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49</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Bà Rịa - Vũng Tàu</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50</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Long An</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51</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Đồng Tháp</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52</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An Giang</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53</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Tiền Giang</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54</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Vĩnh Long</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55</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Bến Tre</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56</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Kiên Giang</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57</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Cần Thơ</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58</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Trà Vinh</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59</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Sóc Trăng</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60</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Bạc Liêu</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61</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Cà Mau</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62</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Lai Châu</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63</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ĐakNông</w:t>
            </w:r>
          </w:p>
        </w:tc>
      </w:tr>
      <w:tr w:rsidR="002577FF" w:rsidRPr="002577FF" w:rsidTr="002577FF">
        <w:trPr>
          <w:tblCellSpacing w:w="0" w:type="dxa"/>
        </w:trPr>
        <w:tc>
          <w:tcPr>
            <w:tcW w:w="1242"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center"/>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64</w:t>
            </w:r>
          </w:p>
        </w:tc>
        <w:tc>
          <w:tcPr>
            <w:tcW w:w="2835"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Hậu Giang</w:t>
            </w:r>
          </w:p>
        </w:tc>
      </w:tr>
    </w:tbl>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p>
    <w:p w:rsidR="002577FF" w:rsidRPr="002577FF" w:rsidRDefault="002577FF" w:rsidP="002577FF">
      <w:pPr>
        <w:spacing w:before="100" w:beforeAutospacing="1" w:after="90" w:line="345" w:lineRule="atLeast"/>
        <w:jc w:val="center"/>
        <w:rPr>
          <w:rFonts w:ascii="Times New Roman" w:eastAsia="Times New Roman" w:hAnsi="Times New Roman" w:cs="Times New Roman"/>
          <w:color w:val="000000"/>
          <w:sz w:val="28"/>
          <w:szCs w:val="28"/>
        </w:rPr>
      </w:pPr>
      <w:r w:rsidRPr="002577FF">
        <w:rPr>
          <w:rFonts w:ascii="Times New Roman" w:eastAsia="Times New Roman" w:hAnsi="Times New Roman" w:cs="Times New Roman"/>
          <w:b/>
          <w:bCs/>
          <w:color w:val="000000"/>
          <w:sz w:val="28"/>
          <w:szCs w:val="28"/>
        </w:rPr>
        <w:t>PHỤ LỤC 2</w:t>
      </w:r>
    </w:p>
    <w:p w:rsidR="002577FF" w:rsidRPr="002577FF" w:rsidRDefault="002577FF" w:rsidP="002577FF">
      <w:pPr>
        <w:spacing w:before="100" w:beforeAutospacing="1" w:after="90" w:line="345" w:lineRule="atLeast"/>
        <w:jc w:val="center"/>
        <w:rPr>
          <w:rFonts w:ascii="Times New Roman" w:eastAsia="Times New Roman" w:hAnsi="Times New Roman" w:cs="Times New Roman"/>
          <w:color w:val="000000"/>
          <w:sz w:val="28"/>
          <w:szCs w:val="28"/>
        </w:rPr>
      </w:pPr>
      <w:r w:rsidRPr="002577FF">
        <w:rPr>
          <w:rFonts w:ascii="Times New Roman" w:eastAsia="Times New Roman" w:hAnsi="Times New Roman" w:cs="Times New Roman"/>
          <w:b/>
          <w:bCs/>
          <w:color w:val="000000"/>
          <w:sz w:val="28"/>
          <w:szCs w:val="28"/>
        </w:rPr>
        <w:t>MÃ CỦA HÌNH THỨC HÀNH NGHỀ LUẬT SƯ</w:t>
      </w:r>
      <w:r w:rsidRPr="002577FF">
        <w:rPr>
          <w:rFonts w:ascii="Times New Roman" w:eastAsia="Times New Roman" w:hAnsi="Times New Roman" w:cs="Times New Roman"/>
          <w:color w:val="000000"/>
          <w:sz w:val="28"/>
          <w:szCs w:val="28"/>
        </w:rPr>
        <w:br/>
      </w:r>
      <w:r w:rsidRPr="002577FF">
        <w:rPr>
          <w:rFonts w:ascii="Times New Roman" w:eastAsia="Times New Roman" w:hAnsi="Times New Roman" w:cs="Times New Roman"/>
          <w:i/>
          <w:iCs/>
          <w:color w:val="000000"/>
          <w:sz w:val="28"/>
          <w:szCs w:val="28"/>
        </w:rPr>
        <w:t>(Kèm theo Thông tư số: 02/2007/TT-BTP ngày 25 tháng 4 năm 2007 của Bộ Tư pháp)</w:t>
      </w:r>
    </w:p>
    <w:p w:rsidR="002577FF" w:rsidRPr="002577FF" w:rsidRDefault="002577FF" w:rsidP="002577FF">
      <w:pPr>
        <w:spacing w:before="100" w:beforeAutospacing="1" w:after="90" w:line="345" w:lineRule="atLeast"/>
        <w:jc w:val="both"/>
        <w:rPr>
          <w:rFonts w:ascii="Times New Roman" w:eastAsia="Times New Roman" w:hAnsi="Times New Roman" w:cs="Times New Roman"/>
          <w:color w:val="000000"/>
          <w:sz w:val="28"/>
          <w:szCs w:val="28"/>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9"/>
        <w:gridCol w:w="8221"/>
      </w:tblGrid>
      <w:tr w:rsidR="002577FF" w:rsidRPr="002577FF" w:rsidTr="002577FF">
        <w:trPr>
          <w:tblCellSpacing w:w="0" w:type="dxa"/>
        </w:trPr>
        <w:tc>
          <w:tcPr>
            <w:tcW w:w="959"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lastRenderedPageBreak/>
              <w:t>Mã số</w:t>
            </w:r>
          </w:p>
        </w:tc>
        <w:tc>
          <w:tcPr>
            <w:tcW w:w="8221"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Hình thức hành nghề luật sư</w:t>
            </w:r>
          </w:p>
        </w:tc>
      </w:tr>
      <w:tr w:rsidR="002577FF" w:rsidRPr="002577FF" w:rsidTr="002577FF">
        <w:trPr>
          <w:tblCellSpacing w:w="0" w:type="dxa"/>
        </w:trPr>
        <w:tc>
          <w:tcPr>
            <w:tcW w:w="959"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01</w:t>
            </w:r>
          </w:p>
        </w:tc>
        <w:tc>
          <w:tcPr>
            <w:tcW w:w="8221"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 Văn phòng luật sư</w:t>
            </w:r>
          </w:p>
        </w:tc>
      </w:tr>
      <w:tr w:rsidR="002577FF" w:rsidRPr="002577FF" w:rsidTr="002577FF">
        <w:trPr>
          <w:tblCellSpacing w:w="0" w:type="dxa"/>
        </w:trPr>
        <w:tc>
          <w:tcPr>
            <w:tcW w:w="959"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02</w:t>
            </w:r>
          </w:p>
        </w:tc>
        <w:tc>
          <w:tcPr>
            <w:tcW w:w="8221"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 Công ty luật trách nhiệm hữu hạn một thành viên</w:t>
            </w:r>
          </w:p>
        </w:tc>
      </w:tr>
      <w:tr w:rsidR="002577FF" w:rsidRPr="002577FF" w:rsidTr="002577FF">
        <w:trPr>
          <w:tblCellSpacing w:w="0" w:type="dxa"/>
        </w:trPr>
        <w:tc>
          <w:tcPr>
            <w:tcW w:w="959"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03</w:t>
            </w:r>
          </w:p>
        </w:tc>
        <w:tc>
          <w:tcPr>
            <w:tcW w:w="8221"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 Công ty luật hợp danh</w:t>
            </w:r>
          </w:p>
        </w:tc>
      </w:tr>
      <w:tr w:rsidR="002577FF" w:rsidRPr="002577FF" w:rsidTr="002577FF">
        <w:trPr>
          <w:tblCellSpacing w:w="0" w:type="dxa"/>
        </w:trPr>
        <w:tc>
          <w:tcPr>
            <w:tcW w:w="959"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04</w:t>
            </w:r>
          </w:p>
        </w:tc>
        <w:tc>
          <w:tcPr>
            <w:tcW w:w="8221"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 Chi nhánh Văn phòng luật sư</w:t>
            </w:r>
          </w:p>
        </w:tc>
      </w:tr>
      <w:tr w:rsidR="002577FF" w:rsidRPr="002577FF" w:rsidTr="002577FF">
        <w:trPr>
          <w:tblCellSpacing w:w="0" w:type="dxa"/>
        </w:trPr>
        <w:tc>
          <w:tcPr>
            <w:tcW w:w="959"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05</w:t>
            </w:r>
          </w:p>
        </w:tc>
        <w:tc>
          <w:tcPr>
            <w:tcW w:w="8221"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 Chi nhánh Công ty luật hợp danh</w:t>
            </w:r>
          </w:p>
        </w:tc>
      </w:tr>
      <w:tr w:rsidR="002577FF" w:rsidRPr="002577FF" w:rsidTr="002577FF">
        <w:trPr>
          <w:tblCellSpacing w:w="0" w:type="dxa"/>
        </w:trPr>
        <w:tc>
          <w:tcPr>
            <w:tcW w:w="959"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06</w:t>
            </w:r>
          </w:p>
        </w:tc>
        <w:tc>
          <w:tcPr>
            <w:tcW w:w="8221"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 Chi nhánh Công ty luật trách nhiệm hữu hạn một thành viên</w:t>
            </w:r>
          </w:p>
        </w:tc>
      </w:tr>
      <w:tr w:rsidR="002577FF" w:rsidRPr="002577FF" w:rsidTr="002577FF">
        <w:trPr>
          <w:tblCellSpacing w:w="0" w:type="dxa"/>
        </w:trPr>
        <w:tc>
          <w:tcPr>
            <w:tcW w:w="959"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07</w:t>
            </w:r>
          </w:p>
        </w:tc>
        <w:tc>
          <w:tcPr>
            <w:tcW w:w="8221"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 Công ty luật trách nhiệm hữu hạn hai thành viên trở lên</w:t>
            </w:r>
          </w:p>
        </w:tc>
      </w:tr>
      <w:tr w:rsidR="002577FF" w:rsidRPr="002577FF" w:rsidTr="002577FF">
        <w:trPr>
          <w:tblCellSpacing w:w="0" w:type="dxa"/>
        </w:trPr>
        <w:tc>
          <w:tcPr>
            <w:tcW w:w="959"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08</w:t>
            </w:r>
          </w:p>
        </w:tc>
        <w:tc>
          <w:tcPr>
            <w:tcW w:w="8221"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 Chi nhánh Công ty luật trách nhiệm hữu hạn hai thành viên trở lên</w:t>
            </w:r>
          </w:p>
        </w:tc>
      </w:tr>
      <w:tr w:rsidR="002577FF" w:rsidRPr="002577FF" w:rsidTr="002577FF">
        <w:trPr>
          <w:tblCellSpacing w:w="0" w:type="dxa"/>
        </w:trPr>
        <w:tc>
          <w:tcPr>
            <w:tcW w:w="959"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09</w:t>
            </w:r>
          </w:p>
        </w:tc>
        <w:tc>
          <w:tcPr>
            <w:tcW w:w="8221" w:type="dxa"/>
            <w:tcMar>
              <w:top w:w="30" w:type="dxa"/>
              <w:left w:w="30" w:type="dxa"/>
              <w:bottom w:w="30" w:type="dxa"/>
              <w:right w:w="30" w:type="dxa"/>
            </w:tcMar>
            <w:vAlign w:val="center"/>
            <w:hideMark/>
          </w:tcPr>
          <w:p w:rsidR="002577FF" w:rsidRPr="002577FF" w:rsidRDefault="002577FF" w:rsidP="002577FF">
            <w:pPr>
              <w:spacing w:before="100" w:beforeAutospacing="1" w:after="90" w:line="345" w:lineRule="atLeast"/>
              <w:jc w:val="both"/>
              <w:rPr>
                <w:rFonts w:ascii="Times New Roman" w:eastAsia="Times New Roman" w:hAnsi="Times New Roman" w:cs="Times New Roman"/>
                <w:sz w:val="28"/>
                <w:szCs w:val="28"/>
              </w:rPr>
            </w:pPr>
            <w:r w:rsidRPr="002577FF">
              <w:rPr>
                <w:rFonts w:ascii="Times New Roman" w:eastAsia="Times New Roman" w:hAnsi="Times New Roman" w:cs="Times New Roman"/>
                <w:sz w:val="28"/>
                <w:szCs w:val="28"/>
              </w:rPr>
              <w:t> Luật sư hành nghề với tư cách cá nhân</w:t>
            </w:r>
          </w:p>
        </w:tc>
      </w:tr>
    </w:tbl>
    <w:p w:rsidR="00BB3B16" w:rsidRPr="002577FF" w:rsidRDefault="00BB3B16">
      <w:pPr>
        <w:rPr>
          <w:rFonts w:ascii="Times New Roman" w:hAnsi="Times New Roman" w:cs="Times New Roman"/>
          <w:sz w:val="28"/>
          <w:szCs w:val="28"/>
        </w:rPr>
      </w:pPr>
    </w:p>
    <w:sectPr w:rsidR="00BB3B16" w:rsidRPr="002577FF"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7FF"/>
    <w:rsid w:val="002577FF"/>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77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77FF"/>
    <w:rPr>
      <w:b/>
      <w:bCs/>
    </w:rPr>
  </w:style>
  <w:style w:type="character" w:styleId="Emphasis">
    <w:name w:val="Emphasis"/>
    <w:basedOn w:val="DefaultParagraphFont"/>
    <w:uiPriority w:val="20"/>
    <w:qFormat/>
    <w:rsid w:val="002577F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77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77FF"/>
    <w:rPr>
      <w:b/>
      <w:bCs/>
    </w:rPr>
  </w:style>
  <w:style w:type="character" w:styleId="Emphasis">
    <w:name w:val="Emphasis"/>
    <w:basedOn w:val="DefaultParagraphFont"/>
    <w:uiPriority w:val="20"/>
    <w:qFormat/>
    <w:rsid w:val="002577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64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3010</Words>
  <Characters>17159</Characters>
  <Application>Microsoft Office Word</Application>
  <DocSecurity>0</DocSecurity>
  <Lines>142</Lines>
  <Paragraphs>40</Paragraphs>
  <ScaleCrop>false</ScaleCrop>
  <Company/>
  <LinksUpToDate>false</LinksUpToDate>
  <CharactersWithSpaces>20129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2024-12-23T01:51:00Z</dcterms:created>
  <dcterms:modified xsi:type="dcterms:W3CDTF">2024-12-23T01:52:00Z</dcterms:modified>
</cp:coreProperties>
</file>