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20" w:type="dxa"/>
        <w:shd w:val="clear" w:color="auto" w:fill="FFFFFF"/>
        <w:tblCellMar>
          <w:left w:w="0" w:type="dxa"/>
          <w:right w:w="0" w:type="dxa"/>
        </w:tblCellMar>
        <w:tblLook w:val="04A0" w:firstRow="1" w:lastRow="0" w:firstColumn="1" w:lastColumn="0" w:noHBand="0" w:noVBand="1"/>
      </w:tblPr>
      <w:tblGrid>
        <w:gridCol w:w="2953"/>
        <w:gridCol w:w="7159"/>
      </w:tblGrid>
      <w:tr w:rsidR="007F0B9F" w:rsidRPr="007F0B9F" w:rsidTr="007F0B9F">
        <w:trPr>
          <w:tblCellSpacing w:w="20" w:type="dxa"/>
        </w:trPr>
        <w:tc>
          <w:tcPr>
            <w:tcW w:w="1538" w:type="dxa"/>
            <w:shd w:val="clear" w:color="auto" w:fill="FFFFFF"/>
            <w:tcMar>
              <w:top w:w="30" w:type="dxa"/>
              <w:left w:w="30" w:type="dxa"/>
              <w:bottom w:w="30" w:type="dxa"/>
              <w:right w:w="30" w:type="dxa"/>
            </w:tcMar>
            <w:vAlign w:val="center"/>
            <w:hideMark/>
          </w:tcPr>
          <w:p w:rsidR="007F0B9F" w:rsidRPr="007F0B9F" w:rsidRDefault="007F0B9F" w:rsidP="007F0B9F">
            <w:pPr>
              <w:spacing w:before="100" w:beforeAutospacing="1" w:after="90" w:line="345" w:lineRule="atLeast"/>
              <w:jc w:val="center"/>
              <w:rPr>
                <w:rFonts w:ascii="Times New Roman" w:eastAsia="Times New Roman" w:hAnsi="Times New Roman" w:cs="Times New Roman"/>
                <w:color w:val="000000"/>
                <w:sz w:val="21"/>
                <w:szCs w:val="21"/>
              </w:rPr>
            </w:pPr>
            <w:r w:rsidRPr="007F0B9F">
              <w:rPr>
                <w:rFonts w:ascii="Times New Roman" w:eastAsia="Times New Roman" w:hAnsi="Times New Roman" w:cs="Times New Roman"/>
                <w:b/>
                <w:bCs/>
                <w:color w:val="000000"/>
                <w:sz w:val="21"/>
                <w:szCs w:val="21"/>
              </w:rPr>
              <w:t>QUỐC HỘI</w:t>
            </w:r>
            <w:r w:rsidRPr="007F0B9F">
              <w:rPr>
                <w:rFonts w:ascii="Times New Roman" w:eastAsia="Times New Roman" w:hAnsi="Times New Roman" w:cs="Times New Roman"/>
                <w:b/>
                <w:bCs/>
                <w:color w:val="000000"/>
                <w:sz w:val="21"/>
                <w:szCs w:val="21"/>
              </w:rPr>
              <w:br/>
              <w:t>********</w:t>
            </w:r>
          </w:p>
        </w:tc>
        <w:tc>
          <w:tcPr>
            <w:tcW w:w="3774" w:type="dxa"/>
            <w:shd w:val="clear" w:color="auto" w:fill="FFFFFF"/>
            <w:tcMar>
              <w:top w:w="30" w:type="dxa"/>
              <w:left w:w="30" w:type="dxa"/>
              <w:bottom w:w="30" w:type="dxa"/>
              <w:right w:w="30" w:type="dxa"/>
            </w:tcMar>
            <w:vAlign w:val="center"/>
            <w:hideMark/>
          </w:tcPr>
          <w:p w:rsidR="007F0B9F" w:rsidRPr="007F0B9F" w:rsidRDefault="007F0B9F" w:rsidP="007F0B9F">
            <w:pPr>
              <w:spacing w:before="100" w:beforeAutospacing="1" w:after="90" w:line="345" w:lineRule="atLeast"/>
              <w:jc w:val="center"/>
              <w:rPr>
                <w:rFonts w:ascii="Times New Roman" w:eastAsia="Times New Roman" w:hAnsi="Times New Roman" w:cs="Times New Roman"/>
                <w:color w:val="000000"/>
                <w:sz w:val="21"/>
                <w:szCs w:val="21"/>
              </w:rPr>
            </w:pPr>
            <w:r w:rsidRPr="007F0B9F">
              <w:rPr>
                <w:rFonts w:ascii="Times New Roman" w:eastAsia="Times New Roman" w:hAnsi="Times New Roman" w:cs="Times New Roman"/>
                <w:b/>
                <w:bCs/>
                <w:color w:val="000000"/>
                <w:sz w:val="21"/>
                <w:szCs w:val="21"/>
              </w:rPr>
              <w:t>CỘNG HOÀ XÃ HỘI CHỦ NGHĨA VIỆT NAM</w:t>
            </w:r>
            <w:r w:rsidRPr="007F0B9F">
              <w:rPr>
                <w:rFonts w:ascii="Times New Roman" w:eastAsia="Times New Roman" w:hAnsi="Times New Roman" w:cs="Times New Roman"/>
                <w:b/>
                <w:bCs/>
                <w:color w:val="000000"/>
                <w:sz w:val="21"/>
                <w:szCs w:val="21"/>
              </w:rPr>
              <w:br/>
              <w:t>Độc lập - Tự do - Hạnh phúc</w:t>
            </w:r>
            <w:r w:rsidRPr="007F0B9F">
              <w:rPr>
                <w:rFonts w:ascii="Times New Roman" w:eastAsia="Times New Roman" w:hAnsi="Times New Roman" w:cs="Times New Roman"/>
                <w:b/>
                <w:bCs/>
                <w:color w:val="000000"/>
                <w:sz w:val="21"/>
                <w:szCs w:val="21"/>
              </w:rPr>
              <w:br/>
              <w:t>********</w:t>
            </w:r>
          </w:p>
        </w:tc>
      </w:tr>
      <w:tr w:rsidR="007F0B9F" w:rsidRPr="007F0B9F" w:rsidTr="007F0B9F">
        <w:trPr>
          <w:tblCellSpacing w:w="20" w:type="dxa"/>
        </w:trPr>
        <w:tc>
          <w:tcPr>
            <w:tcW w:w="1538" w:type="dxa"/>
            <w:shd w:val="clear" w:color="auto" w:fill="FFFFFF"/>
            <w:tcMar>
              <w:top w:w="30" w:type="dxa"/>
              <w:left w:w="30" w:type="dxa"/>
              <w:bottom w:w="30" w:type="dxa"/>
              <w:right w:w="30" w:type="dxa"/>
            </w:tcMar>
            <w:vAlign w:val="center"/>
            <w:hideMark/>
          </w:tcPr>
          <w:p w:rsidR="007F0B9F" w:rsidRPr="007F0B9F" w:rsidRDefault="007F0B9F" w:rsidP="007F0B9F">
            <w:pPr>
              <w:spacing w:before="100" w:beforeAutospacing="1" w:after="90" w:line="345" w:lineRule="atLeast"/>
              <w:jc w:val="center"/>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Số: 12/1999/QH10</w:t>
            </w:r>
          </w:p>
        </w:tc>
        <w:tc>
          <w:tcPr>
            <w:tcW w:w="3774" w:type="dxa"/>
            <w:shd w:val="clear" w:color="auto" w:fill="FFFFFF"/>
            <w:tcMar>
              <w:top w:w="30" w:type="dxa"/>
              <w:left w:w="30" w:type="dxa"/>
              <w:bottom w:w="30" w:type="dxa"/>
              <w:right w:w="30" w:type="dxa"/>
            </w:tcMar>
            <w:vAlign w:val="center"/>
            <w:hideMark/>
          </w:tcPr>
          <w:p w:rsidR="007F0B9F" w:rsidRPr="007F0B9F" w:rsidRDefault="007F0B9F" w:rsidP="007F0B9F">
            <w:pPr>
              <w:spacing w:before="100" w:beforeAutospacing="1" w:after="90" w:line="345" w:lineRule="atLeast"/>
              <w:jc w:val="right"/>
              <w:rPr>
                <w:rFonts w:ascii="Times New Roman" w:eastAsia="Times New Roman" w:hAnsi="Times New Roman" w:cs="Times New Roman"/>
                <w:color w:val="000000"/>
                <w:sz w:val="21"/>
                <w:szCs w:val="21"/>
              </w:rPr>
            </w:pPr>
            <w:bookmarkStart w:id="0" w:name="_GoBack"/>
            <w:bookmarkEnd w:id="0"/>
            <w:r w:rsidRPr="007F0B9F">
              <w:rPr>
                <w:rFonts w:ascii="Times New Roman" w:eastAsia="Times New Roman" w:hAnsi="Times New Roman" w:cs="Times New Roman"/>
                <w:i/>
                <w:iCs/>
                <w:color w:val="000000"/>
                <w:sz w:val="21"/>
                <w:szCs w:val="21"/>
              </w:rPr>
              <w:t>Hà Nội, ngày 12 tháng 6 năm 1999</w:t>
            </w:r>
          </w:p>
        </w:tc>
      </w:tr>
    </w:tbl>
    <w:p w:rsidR="007F0B9F" w:rsidRPr="007F0B9F" w:rsidRDefault="007F0B9F" w:rsidP="007F0B9F">
      <w:pPr>
        <w:spacing w:before="100" w:beforeAutospacing="1" w:after="90" w:line="345" w:lineRule="atLeast"/>
        <w:jc w:val="center"/>
        <w:rPr>
          <w:rFonts w:ascii="Times New Roman" w:eastAsia="Times New Roman" w:hAnsi="Times New Roman" w:cs="Times New Roman"/>
          <w:color w:val="000000"/>
          <w:sz w:val="21"/>
          <w:szCs w:val="21"/>
        </w:rPr>
      </w:pPr>
    </w:p>
    <w:p w:rsidR="007F0B9F" w:rsidRPr="007F0B9F" w:rsidRDefault="007F0B9F" w:rsidP="007F0B9F">
      <w:pPr>
        <w:spacing w:before="100" w:beforeAutospacing="1" w:after="90" w:line="345" w:lineRule="atLeast"/>
        <w:jc w:val="center"/>
        <w:rPr>
          <w:rFonts w:ascii="Times New Roman" w:eastAsia="Times New Roman" w:hAnsi="Times New Roman" w:cs="Times New Roman"/>
          <w:color w:val="000000"/>
          <w:sz w:val="21"/>
          <w:szCs w:val="21"/>
        </w:rPr>
      </w:pPr>
      <w:r w:rsidRPr="007F0B9F">
        <w:rPr>
          <w:rFonts w:ascii="Times New Roman" w:eastAsia="Times New Roman" w:hAnsi="Times New Roman" w:cs="Times New Roman"/>
          <w:b/>
          <w:bCs/>
          <w:color w:val="000000"/>
          <w:sz w:val="21"/>
          <w:szCs w:val="21"/>
        </w:rPr>
        <w:t>LUẬT</w:t>
      </w:r>
    </w:p>
    <w:p w:rsidR="007F0B9F" w:rsidRPr="007F0B9F" w:rsidRDefault="007F0B9F" w:rsidP="007F0B9F">
      <w:pPr>
        <w:spacing w:before="100" w:beforeAutospacing="1" w:after="90" w:line="345" w:lineRule="atLeast"/>
        <w:jc w:val="center"/>
        <w:rPr>
          <w:rFonts w:ascii="Times New Roman" w:eastAsia="Times New Roman" w:hAnsi="Times New Roman" w:cs="Times New Roman"/>
          <w:color w:val="000000"/>
          <w:sz w:val="21"/>
          <w:szCs w:val="21"/>
        </w:rPr>
      </w:pPr>
      <w:r w:rsidRPr="007F0B9F">
        <w:rPr>
          <w:rFonts w:ascii="Times New Roman" w:eastAsia="Times New Roman" w:hAnsi="Times New Roman" w:cs="Times New Roman"/>
          <w:b/>
          <w:bCs/>
          <w:color w:val="000000"/>
          <w:sz w:val="21"/>
          <w:szCs w:val="21"/>
        </w:rPr>
        <w:t>SỐ 12/1999/QH10 NGÀY 12 THÁNG 6 NĂM 1999 SỬA ĐỔI, BỔ SUNG MỘT SỐ ĐIỀU CỦA LUẬT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i/>
          <w:iCs/>
          <w:color w:val="000000"/>
          <w:sz w:val="21"/>
          <w:szCs w:val="21"/>
        </w:rPr>
        <w:t>Căn cứ vào</w:t>
      </w:r>
      <w:r w:rsidRPr="007F0B9F">
        <w:rPr>
          <w:rFonts w:ascii="Times New Roman" w:eastAsia="Times New Roman" w:hAnsi="Times New Roman" w:cs="Times New Roman"/>
          <w:b/>
          <w:bCs/>
          <w:i/>
          <w:iCs/>
          <w:color w:val="000000"/>
          <w:sz w:val="21"/>
          <w:szCs w:val="21"/>
        </w:rPr>
        <w:t> </w:t>
      </w:r>
      <w:r w:rsidRPr="007F0B9F">
        <w:rPr>
          <w:rFonts w:ascii="Times New Roman" w:eastAsia="Times New Roman" w:hAnsi="Times New Roman" w:cs="Times New Roman"/>
          <w:i/>
          <w:iCs/>
          <w:color w:val="000000"/>
          <w:sz w:val="21"/>
          <w:szCs w:val="21"/>
        </w:rPr>
        <w:t>Hiến pháp nước Cộng hòa xã hội chủ nghĩa Việt Nam năm 1992;</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i/>
          <w:iCs/>
          <w:color w:val="000000"/>
          <w:sz w:val="21"/>
          <w:szCs w:val="21"/>
        </w:rPr>
        <w:t>Luật này sửa đổi, bổ sung một số điều của Luật báo chí đã được Quốc hội nước Cộng hòa xã hội chủ nghĩa Việt Nam thông qua ngày 28 tháng12 năm 1989.</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b/>
          <w:bCs/>
          <w:color w:val="000000"/>
          <w:sz w:val="21"/>
          <w:szCs w:val="21"/>
        </w:rPr>
        <w:t>Điều 1</w:t>
      </w:r>
      <w:r w:rsidRPr="007F0B9F">
        <w:rPr>
          <w:rFonts w:ascii="Times New Roman" w:eastAsia="Times New Roman" w:hAnsi="Times New Roman" w:cs="Times New Roman"/>
          <w:color w:val="000000"/>
          <w:sz w:val="21"/>
          <w:szCs w:val="21"/>
        </w:rPr>
        <w:t>. </w:t>
      </w:r>
      <w:r w:rsidRPr="007F0B9F">
        <w:rPr>
          <w:rFonts w:ascii="Times New Roman" w:eastAsia="Times New Roman" w:hAnsi="Times New Roman" w:cs="Times New Roman"/>
          <w:b/>
          <w:bCs/>
          <w:color w:val="000000"/>
          <w:sz w:val="21"/>
          <w:szCs w:val="21"/>
        </w:rPr>
        <w:t>Sửa đổi, bổ sung Lời mở đầu và một số điều của Luật báo chí như sau:</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1. Lời mở đầu được sửa đổi, bổ sung:</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"Để bảo đảm quyền tự do báo chí, quyền tự do ngôn luận trên báo chí của công dân, phù hợp với lợi ích của Nhà nước và của nhân dân;</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Để phát huy vai trò của báo chí trong sự nghiệp xây dựng và bảo vệ Tổ quốc Việt Nam xã hội chủ nghĩa theo đường lối đổi mới của Đảng Cộng sản Việt Nam;</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Căn cứ vào Hiến pháp nước Cộng hoà xã hội chủ nghĩa Việt Nam năm 1992;</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Luật này quy định chế độ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2. Điều 3 được sửa đổi, bổ sung:</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w:t>
      </w:r>
      <w:r w:rsidRPr="007F0B9F">
        <w:rPr>
          <w:rFonts w:ascii="Times New Roman" w:eastAsia="Times New Roman" w:hAnsi="Times New Roman" w:cs="Times New Roman"/>
          <w:b/>
          <w:bCs/>
          <w:color w:val="000000"/>
          <w:sz w:val="21"/>
          <w:szCs w:val="21"/>
        </w:rPr>
        <w:t>Điều 3. Các loại hình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Báo chí nói trong Luật này là báo chí Việt Nam, bao gồm: báo in (báo, tạp chí, bản tin thời sự, bản tin thông tấn), báo nói (chương trình phát thanh), báo hình (chương trình truyền hình, chương trình nghe - nhìn thời sự được thực hiện bằng các phương tiện kỹ thuật khác nhau), báo điện tử (được thực hiện trên mạng thông tin máy tính) bằng tiếng Việt, tiếng các dân tộc thiểu số Việt Nam, tiếng nước ngoài".</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lastRenderedPageBreak/>
        <w:t>3. Điều 6 được sửa đổi, bổ sung:</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w:t>
      </w:r>
      <w:r w:rsidRPr="007F0B9F">
        <w:rPr>
          <w:rFonts w:ascii="Times New Roman" w:eastAsia="Times New Roman" w:hAnsi="Times New Roman" w:cs="Times New Roman"/>
          <w:b/>
          <w:bCs/>
          <w:color w:val="000000"/>
          <w:sz w:val="21"/>
          <w:szCs w:val="21"/>
        </w:rPr>
        <w:t>Điều 6. Nhiệm vụ và quyền hạn của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Báo chí có những nhiệm vụ và quyền hạn sau đây:</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1- Thông tin trung thực về tình hình trong nước và thế giới phù hợp với lợi ích của đất nước và của nhân dân;</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2- Tuyên truyền, phổ biến, góp phần xây dựng và bảo vệ đường lối, chủ trương, chính sách của Đảng, pháp luật của Nhà nước, thành tựu của đất nước và thế giới theo tôn chỉ, mục đích của cơ quan báo chí; góp phần ổn định chính trị, nâng cao dân trí, đáp ứng nhu cầu văn hoá lành mạnh của nhân dân, bảo vệ và phát huy truyền thống tốt đẹp của dân tộc, xây dựng và phát huy dân chủ xã hội chủ nghĩa, tăng cường khối đoàn kết toàn dân, xây dựng và bảo vệ Tổ quốc Việt Nam xã hội chủ nghĩa;</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3- Phản ánh và hướng dẫn dư luận xã hội; làm diễn đàn thực hiện quyền tự do ngôn luận của nhân dân;</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4- Phát hiện, nêu gương người tốt, việc tốt, nhân tố mới; đấu tranh phòng, chống các hành vi vi phạm pháp luật và các hiện tượng tiêu cực xã hội khác;</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5- Góp phần giữ gìn sự trong sáng của tiếng Việt, tiếng các dân tộc thiểu số Việt Nam;</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6- Mở rộng sự hiểu biết lẫn nhau giữa các nước và các dân tộc, tham gia vào sự nghiệp của nhân dân thế giới vì hoà bình, độc lập dân tộc, dân chủ và tiến bộ xã hội".</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4. Điều 9 được sửa đổi, bổ sung:</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"Điều 9. Cải chính trên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1- Báo chí khi thông tin sai sự thật, xuyên tạc, vu khống, xúc phạm uy tín của tổ chức, danh dự, nhân phẩm của cá nhân thì phải đăng, phát sóng lời cải chính, xin lỗi của cơ quan báo chí, của tác giả. Trong trường hợp có kết luận của cơ quan nhà nước có thẩm quyền thì cơ quan báo chí phải đăng, phát sóng kết luận đó.</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2- Tổ chức, cá nhân có quyền phát biểu bằng văn bản về những nội dung đề cập trên báo chí khi có căn cứ cho rằng báo chí đã thông tin sai sự thật, xuyên tạc, vu khống, xúc phạm đến mình. Cơ quan báo chí phải đăng, phát sóng lời phát biểu của tổ chức, cá nhân đối với thông tin đã được đăng, phát sóng trên báo chí của mình.</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Lời phát biểu của tổ chức, cá nhân không được xúc phạm cơ quan báo chí, danh dự, nhân phẩm của tác giả.</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Kể từ khi nhận được lời phát biểu của tổ chức, cá nhân thì trong thời hạn năm ngày đối với báo ngày, đài phát thanh, đài truyền hình, mười ngày đối với báo tuần, trong số ra gần nhất đối với tạp chí, cơ quan báo chí phải đăng, phát sóng lời phát biểu đó.</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lastRenderedPageBreak/>
        <w:t>3- Lời cải chính, xin lỗi của cơ quan báo chí, của tác giả và lời phát biểu của tổ chức, cá nhân quy định tại khoản 1 và khoản 2 Điều này phải được đăng, phát sóng tương xứng với thông tin do báo chí đã đưa ra theo quy định của Chính phủ.</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4- Trong trường hợp cơ quan báo chí không cải chính, xin lỗi hoặc cải chính, xin lỗi không đúng các quy định của Luật này, không đăng, phát sóng lời phát biểu của tổ chức, cá nhân thì tổ chức, cá nhân đó có quyền khiếu nại với cơ quan chủ quản báo chí, cơ quan quản lý nhà nước về báo chí hoặc khởi kiện tại Tòa án".</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5. Điều 12 được sửa đổi, bổ sung:</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w:t>
      </w:r>
      <w:r w:rsidRPr="007F0B9F">
        <w:rPr>
          <w:rFonts w:ascii="Times New Roman" w:eastAsia="Times New Roman" w:hAnsi="Times New Roman" w:cs="Times New Roman"/>
          <w:b/>
          <w:bCs/>
          <w:color w:val="000000"/>
          <w:sz w:val="21"/>
          <w:szCs w:val="21"/>
        </w:rPr>
        <w:t>Điều 12. Cơ quan chủ quản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Cơ quan chủ quản báo chí là tổ chức đứng tên xin cấp giấy phép hoạt động báo chí và trực tiếp quản lý cơ quan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Cơ quan chủ quản báo chí có những nhiệm vụ và quyền hạn sau đây:</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1- Xác định, chỉ đạo việc thực hiện tôn chỉ, mục đích, đối tượng phục vụ và phạm vi phát hành chủ yếu, công suất, thời gian, tần số, phạm vi toả sóng, ngôn ngữ thể hiện của cơ quan báo chí được quy định trong giấy phép;</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2- Chỉ đạo cơ quan báo chí thực hiện nhiệm vụ, phương hướng và kế hoạch hoạt động, tổ chức bộ máy, xây dựng đội ngũ cán bộ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3- Bổ nhiệm, miễn nhiệm, cách chức người đứng đầu cơ quan báo chí trực thuộc sau khi trao đổi ý kiến với cơ quan quản lý nhà nước về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4- Kiểm tra hoạt động của cơ quan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5- Tạo điều kiện cần thiết cho cơ quan báo chí hoạt động;</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6- Chịu trách nhiệm trước pháp luật trong phạm vi nhiệm vụ, quyền hạn của mình đối với các sai phạm của cơ quan báo chí trực thuộc".</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6. Điều 15 được sửa đổi, bổ sung:</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w:t>
      </w:r>
      <w:r w:rsidRPr="007F0B9F">
        <w:rPr>
          <w:rFonts w:ascii="Times New Roman" w:eastAsia="Times New Roman" w:hAnsi="Times New Roman" w:cs="Times New Roman"/>
          <w:b/>
          <w:bCs/>
          <w:color w:val="000000"/>
          <w:sz w:val="21"/>
          <w:szCs w:val="21"/>
        </w:rPr>
        <w:t>Điều 15. Quyền và nghĩa vụ của nhà báo</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1- Nhà báo có những quyền sau đây:</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a) Hoạt động báo chí trên lãnh thổ nước Cộng hòa xã hội chủ nghĩa Việt Nam; hoạt động báo chí ở nước ngoài theo quy định của Chính phủ;</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lastRenderedPageBreak/>
        <w:t>b) Khai thác và được cung cấp thông tin trong hoạt động báo chí theo quy định của pháp luật;</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c) Khước từ việc biên soạn hoặc tham gia biên soạn tác phẩm báo chí trái với quy định của pháp luật về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d) Được đào tạo, bồi dưỡng nâng cao trình độ nghiệp vụ báo chí; hưởng một số chế độ ưu tiên cần thiết trong hoạt động báo chí theo quy định của Chính phủ;</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đ) Được pháp luật bảo hộ trong hoạt động nghề nghiệp. Không ai được đe doạ, uy hiếp tính mạng, xúc phạm danh dự, nhân phẩm của nhà báo, phá huỷ, thu giữ phương tiện, tài liệu, cản trở nhà báo hoạt động nghề nghiệp đúng pháp luật.</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2- Nhà báo có những nghĩa vụ sau đây:</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a) Thông tin trung thực về tình hình trong nước và thế giới phù hợp với lợi ích của đất nước và của nhân dân; phản ánh ý kiến, nguyện vọng chính đáng của nhân dân, góp phần thực hiện quyền tự do báo chí, quyền tự do ngôn luận trên báo chí của công dân;</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b) Bảo vệ đường lối, chủ trương, chính sách của Đảng, pháp luật của Nhà nước; phát hiện, bảo vệ nhân tố tích cực; đấu tranh phòng, chống các tư tưởng, hành vi sai phạm;</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c) Thường xuyên học tập, rèn luyện nâng cao trình độ chính trị, phẩm chất đạo đức và nghiệp vụ báo chí; không được lạm dụng danh nghĩa nhà báo để sách nhiễu và làm việc vi phạm pháp luật;</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d) Phải cải chính, xin lỗi trong trường hợp thông tin sai sự thật, xuyên tạc, vu khống, xúc phạm uy tín của tổ chức, danh dự, nhân phẩm của cá nhân;</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đ) Chịu trách nhiệm trước pháp luật và trước người đứng đầu cơ quan báo chí về nội dung tác phẩm báo chí của mình và về những hành vi vi phạm pháp luật về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7. Điều 17 được sửa đổi, bổ sung:</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w:t>
      </w:r>
      <w:r w:rsidRPr="007F0B9F">
        <w:rPr>
          <w:rFonts w:ascii="Times New Roman" w:eastAsia="Times New Roman" w:hAnsi="Times New Roman" w:cs="Times New Roman"/>
          <w:b/>
          <w:bCs/>
          <w:color w:val="000000"/>
          <w:sz w:val="21"/>
          <w:szCs w:val="21"/>
        </w:rPr>
        <w:t>Điều 17. Nội dung quản lý nhà nước về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Nội dung quản lý nhà nước về báo chí bao gồm:</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1- Xây dựng và chỉ đạo thực hiện chiến lược, quy hoạch, kế hoạch phát triển sự nghiệp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2- Ban hành và tổ chức thực hiện các văn bản quy phạm pháp luật về báo chí; xây dựng chế độ, chính sách về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3- Tổ chức thông tin cho báo chí; quản lý thông tin của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4- Đào tạo, bồi dưỡng nâng cao trình độ chính trị, nghiệp vụ, đạo đức nghề nghiệp cho đội ngũ cán bộ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lastRenderedPageBreak/>
        <w:t>5- Tổ chức, quản lý hoạt động khoa học, công nghệ trong lĩnh vực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6- Cấp, thu hồi giấy phép hoạt động báo chí, thẻ nhà báo;</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7- Quản lý hợp tác quốc tế về báo chí, quản lý hoạt động của báo chí Việt Nam liên quan đến nước ngoài và hoạt động báo chí nước ngoài tại Việt Nam;</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8- Kiểm tra báo chí lưu chiểu; quản lý kho lưu chiểu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9- Tổ chức, chỉ đạo công tác khen thưởng trong hoạt động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10- Hướng dẫn, thanh tra, kiểm tra việc thực hiện chế độ, chính sách, qui hoạch, kế hoạch phát triển báo chí và việc chấp hành pháp luật về báo chí; thi hành các biện pháp ngăn chặn hoạt động báo chí trái pháp luật; giải quyết khiếu nại, tố cáo, xử lý vi phạm trong hoạt động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8. Bổ sung Điều 17a:</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w:t>
      </w:r>
      <w:r w:rsidRPr="007F0B9F">
        <w:rPr>
          <w:rFonts w:ascii="Times New Roman" w:eastAsia="Times New Roman" w:hAnsi="Times New Roman" w:cs="Times New Roman"/>
          <w:b/>
          <w:bCs/>
          <w:color w:val="000000"/>
          <w:sz w:val="21"/>
          <w:szCs w:val="21"/>
        </w:rPr>
        <w:t>Điều 17a. Cơ quan quản lý nhà nước về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1- Chính phủ thống nhất quản lý nhà nước về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2- Bộ Văn hoá - Thông tin chịu trách nhiệm trước Chính phủ thực hiện quản lý nhà nước về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3- Các bộ, cơ quan ngang bộ, cơ quan thuộc Chính phủ trong phạm vi nhiệm vụ, quyền hạn của mình có trách nhiệm thực hiện quản lý nhà nước về báo chí theo quy định của Chính phủ.</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Chính phủ quy định cụ thể trách nhiệm của các bộ, cơ quan ngang bộ, cơ quan thuộc Chính phủ trong việc phối hợp với Bộ Văn hoá - Thông tin để thực hiện thống nhất quản lý nhà nước về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4- Uỷ ban nhân dân tỉnh, thành phố trực thuộc trung ương thực hiện quản lý nhà nước về báo chí trong phạm vi địa phương theo sự phân cấp của Chính phủ".</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9. Bổ sung Điều 17b:</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w:t>
      </w:r>
      <w:r w:rsidRPr="007F0B9F">
        <w:rPr>
          <w:rFonts w:ascii="Times New Roman" w:eastAsia="Times New Roman" w:hAnsi="Times New Roman" w:cs="Times New Roman"/>
          <w:b/>
          <w:bCs/>
          <w:color w:val="000000"/>
          <w:sz w:val="21"/>
          <w:szCs w:val="21"/>
        </w:rPr>
        <w:t>Điều 17b. Quan hệ quốc tế trong hoạt động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Nhà nước mở rộng quan hệ quốc tế trong hoạt động báo chí theo nguyên tắc tôn trọng độc lập, chủ quyền quốc gia, bình đẳng và các bên cùng có lợi.</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Chính phủ quy định cụ thể về quan hệ quốc tế trong hoạt động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10. Bổ sung Điều 17c:</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lastRenderedPageBreak/>
        <w:t>"</w:t>
      </w:r>
      <w:r w:rsidRPr="007F0B9F">
        <w:rPr>
          <w:rFonts w:ascii="Times New Roman" w:eastAsia="Times New Roman" w:hAnsi="Times New Roman" w:cs="Times New Roman"/>
          <w:b/>
          <w:bCs/>
          <w:color w:val="000000"/>
          <w:sz w:val="21"/>
          <w:szCs w:val="21"/>
        </w:rPr>
        <w:t>Điều 17c. Tài chính của cơ quan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1- Nhà nước có chính sách hỗ trợ ngân sách và tạo điều kiện cho báo chí phát triển.</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Cơ quan chủ quản báo chí có trách nhiệm bố trí các nguồn lực tài chính cần thiết cho cơ quan báo chí hoạt động.</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Cơ quan báo chí được tiếp nhận và sử dụng đúng mục đích, có hiệu quả các khoản tài trợ tự nguyện của các tổ chức và cá nhân theo quy định của Chính phủ.</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2- Cơ quan báo chí được tổ chức hoạt động kinh doanh, dịch vụ phù hợp với chuyên môn, nghiệp vụ của mình theo quy định của Chính phủ và các quy định khác của pháp luật để tạo thêm nguồn thu đầu tư trở lại cho việc phát triển báo chí. Cơ quan báo chí phải thực hiện nghĩa vụ thuế đối với các hoạt động kinh doanh, dịch vụ.</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Cơ quan báo chí được hưởng các chế độ ưu đãi về thuế, ưu đãi về phí đối với hoạt động xuất bản, phát hành báo chí theo quy định của pháp luật.</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3- Cơ quan báo chí phải thực hiện chế độ kế toán, thống kê, thanh tra, kiểm tra tài chính theo quy định của pháp luật."</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11. Bổ sung Điều 17d:</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w:t>
      </w:r>
      <w:r w:rsidRPr="007F0B9F">
        <w:rPr>
          <w:rFonts w:ascii="Times New Roman" w:eastAsia="Times New Roman" w:hAnsi="Times New Roman" w:cs="Times New Roman"/>
          <w:b/>
          <w:bCs/>
          <w:color w:val="000000"/>
          <w:sz w:val="21"/>
          <w:szCs w:val="21"/>
        </w:rPr>
        <w:t>Điều 17d. Xuất bản, phát hành báo chí phục vụ một số đối tượng</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Nhà nước có chính sách hỗ trợ ngân sách tạo điều kiện cho xuất bản, phát hành báo chí đến với nhân dân các vùng có điều kiện kinh tế - xã hội khó khăn và vùng có điều kiện kinh tế - xã hội đặc biệt khó khăn, đến với cộng đồng người Việt Nam ở nước ngoài".</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12. Bổ sung Điều 17đ:</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w:t>
      </w:r>
      <w:r w:rsidRPr="007F0B9F">
        <w:rPr>
          <w:rFonts w:ascii="Times New Roman" w:eastAsia="Times New Roman" w:hAnsi="Times New Roman" w:cs="Times New Roman"/>
          <w:b/>
          <w:bCs/>
          <w:color w:val="000000"/>
          <w:sz w:val="21"/>
          <w:szCs w:val="21"/>
        </w:rPr>
        <w:t>Điều 17đ. Thanh tra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Thanh tra báo chí là thanh tra chuyên ngành về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Tổ chức và hoạt động của thanh tra chuyên ngành về báo chí do Chính phủ quy định".</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13. Điều 19 được sửa đổi, bổ sung:</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w:t>
      </w:r>
      <w:r w:rsidRPr="007F0B9F">
        <w:rPr>
          <w:rFonts w:ascii="Times New Roman" w:eastAsia="Times New Roman" w:hAnsi="Times New Roman" w:cs="Times New Roman"/>
          <w:b/>
          <w:bCs/>
          <w:color w:val="000000"/>
          <w:sz w:val="21"/>
          <w:szCs w:val="21"/>
        </w:rPr>
        <w:t>Điều 19. Cấp giấy phép hoạt động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1- Việc cấp giấy phép hoạt động báo chí phải căn cứ vào các điều kiện quy định tại Điều 18 của Luật báo chí và phải phù hợp với quy hoạch phát triển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Bộ Văn hóa - Thông tin cấp giấy phép hoạt động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lastRenderedPageBreak/>
        <w:t>Hồ sơ xin cấp giấy phép hoạt động báo chí do Bộ Văn hóa - Thông tin quy định.</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2 - Cơ quan báo chí phải có giấy phép do cơ quan quản lý nhà nước về báo chí cấp mới được hoạt động. Trong trường hợp không cấp giấy phép thì chậm nhất là ba mươi ngày, kể từ ngày nhận được hồ sơ xin phép hoạt động báo chí, cơ quan quản lý nhà nước về báo chí phải trả lời bằng văn bản, nói rõ lý do. Tổ chức bị từ chối cấp giấy phép có quyền khiếu nại với cơ quan có thẩm quyền hoặc khởi kiện tại Tòa án".</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14. Bổ sung Điều 19a:</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w:t>
      </w:r>
      <w:r w:rsidRPr="007F0B9F">
        <w:rPr>
          <w:rFonts w:ascii="Times New Roman" w:eastAsia="Times New Roman" w:hAnsi="Times New Roman" w:cs="Times New Roman"/>
          <w:b/>
          <w:bCs/>
          <w:color w:val="000000"/>
          <w:sz w:val="21"/>
          <w:szCs w:val="21"/>
        </w:rPr>
        <w:t>Điều 19a. Thành lập cơ quan đại diện, cơ quan thường trú của cơ quan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1- Cơ quan báo chí có nhu cầu thành lập cơ quan đại diện, cơ quan thường trú ở trong nước phải có đủ điều kiện về nhân sự, trụ sở và phải được sự đồng ý bằng văn bản của ủy ban nhân dân tỉnh, thành phố trực thuộc trung ương nơi cơ quan báo chí xin đặt cơ quan đại diện, cơ quan thường trú và phải thông báo cho Bộ Văn hóa - Thông tin biết.</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2- Chính phủ quy định cụ thể việc đặt cơ quan đại diện, cơ quan thường trú của báo chí Việt Nam ở nước ngoài và cơ quan đại diện, cơ quan thường trú của báo chí nước ngoài tại Việt Nam".</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15. Điều 21 được sửa đổi, bổ sung:</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w:t>
      </w:r>
      <w:r w:rsidRPr="007F0B9F">
        <w:rPr>
          <w:rFonts w:ascii="Times New Roman" w:eastAsia="Times New Roman" w:hAnsi="Times New Roman" w:cs="Times New Roman"/>
          <w:b/>
          <w:bCs/>
          <w:color w:val="000000"/>
          <w:sz w:val="21"/>
          <w:szCs w:val="21"/>
        </w:rPr>
        <w:t>Điều 21. Thực hiện loại hình báo chí khác, xuất bản ấn phẩm báo chí khác, phát sóng chương trình đặc biệt, chương trình phụ</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1- Cơ quan báo chí chỉ được thực hiện loại hình báo chí khác phù hợp với chức năng, nhiệm vụ của mình khi có đủ các điều kiện quy định tại Điều 18 của Luật báo chí và được Bộ Văn hóa - Thông tin cấp giấy phép.</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2. Tổ chức muốn xuất bản đặc san hoặc cơ quan báo chí muốn xuất bản số phụ, phụ trương, đặc san, phát sóng chương trình đặc biệt, chương trình phụ thì phải được Bộ Văn hóa - Thông tin cấp giấy phép".</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16. Điều 22 được sửa đổi, bổ sung:</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w:t>
      </w:r>
      <w:r w:rsidRPr="007F0B9F">
        <w:rPr>
          <w:rFonts w:ascii="Times New Roman" w:eastAsia="Times New Roman" w:hAnsi="Times New Roman" w:cs="Times New Roman"/>
          <w:b/>
          <w:bCs/>
          <w:color w:val="000000"/>
          <w:sz w:val="21"/>
          <w:szCs w:val="21"/>
        </w:rPr>
        <w:t>Điều 22. In báo chí, phát sóng chương trình phát thanh, truyền hình, đưa báo điện tử lên mạng thông tin máy tính</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Cơ sở in có trách nhiệm thực hiện hợp đồng, bảo đảm thời gian phát hành của báo chí; không in báo chí không có giấy phép, không được in lại tác phẩm báo chí đã có lệnh cấm lưu hành của cơ quan quản lý nhà nước về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Cơ sở kỹ thuật phát sóng cho đài phát thanh, đài truyền hình có trách nhiệm bảo đảm phạm vi tỏa sóng quy định.</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Đài phát thanh, đài truyền hình, cơ sở thực hiện chương trình nghe - nhìn thời sự không được phát nội dung tác phẩm báo chí đã có lệnh cấm lưu hành hoặc tịch thu.</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lastRenderedPageBreak/>
        <w:t>Báo điện tử được thực hiện trên mạng thông tin máy tính theo quy định của Chính phủ".</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17. Điều 28 được sửa đổi, bổ sung:</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w:t>
      </w:r>
      <w:r w:rsidRPr="007F0B9F">
        <w:rPr>
          <w:rFonts w:ascii="Times New Roman" w:eastAsia="Times New Roman" w:hAnsi="Times New Roman" w:cs="Times New Roman"/>
          <w:b/>
          <w:bCs/>
          <w:color w:val="000000"/>
          <w:sz w:val="21"/>
          <w:szCs w:val="21"/>
        </w:rPr>
        <w:t>Điều 28. Xử lý vi phạm</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1- Cơ quan báo chí vi phạm quy định về giấy phép hoạt động báo chí, về những điều không được thông tin trên báo chí quy định tại Điều 10 của Luật báo chí, về cải chính trên báo chí và các quy định khác của pháp luật về báo chí thì tuỳ theo tính chất, mức độ vi phạm mà bị cảnh cáo, phạt tiền, thu hồi, tịch thu ấn phẩm, băng đĩa ghi âm, ghi hình, đình bản tạm thời hoặc thu hồi giấy phép theo quy định của pháp luật.</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Cơ quan chủ quản chịu trách nhiệm trước pháp luật trong phạm vi nhiệm vụ, quyền hạn của mình đối với các sai phạm của cơ quan báo chí trực thuộc.</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Cơ quan báo chí, nhà báo, tổ chức, cá nhân thông tin gây thiệt hại đến lợi ích hợp pháp của tổ chức, cá nhân khác thì phải bồi thường theo quy định của pháp luật dân sự.</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2- Người đứng đầu cơ quan báo chí, nhà báo, người hoạt động nghiệp vụ báo chí khác vi phạm các quy định tại khoản 1 Điều này thì tuỳ theo tính chất, mức độ vi phạm mà bị xử lý kỷ luật, thu hồi thẻ nhà báo, xử phạt hành chính hoặc bị truy cứu trách nhiệm hình sự.</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3- Người nào vi phạm các quy định về cung cấp thông tin, trả lời trên báo chí, thành lập cơ quan báo chí, phát hành, quảng cáo, họp báo, cản trở hoạt động báo chí, đe dọa, uy hiếp tính mạng, xúc phạm danh dự, nhân phẩm của nhà báo, phá hủy, làm hư hỏng phương tiện, tài liệu và các quy định khác của pháp luật về báo chí thì tuỳ theo tính chất, mức độ vi phạm mà bị xử lý kỷ luật, xử phạt hành chính hoặc bị truy cứu trách nhiệm hình sự".</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b/>
          <w:bCs/>
          <w:color w:val="000000"/>
          <w:sz w:val="21"/>
          <w:szCs w:val="21"/>
        </w:rPr>
        <w:t>Điều 2</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1. Trong Luật báo chí, cụm từ "Hội đồng Bộ trưởng" được thay bằng từ "Chính phủ", cụm từ "Chủ tịch Hội đồng Bộ trưởng" được thay bằng cụm từ "Thủ tướng Chính phủ".</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2. Bỏ Điều 30 của Luật báo chí.</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Chuyển Điều 31 của Luật báo chí thành Điều 30.</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b/>
          <w:bCs/>
          <w:color w:val="000000"/>
          <w:sz w:val="21"/>
          <w:szCs w:val="21"/>
        </w:rPr>
        <w:t>Điều 3</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Luật này có hiệu lực thi hành kể từ ngày 01 tháng 9 năm 1999.</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Những quy định trước đây trái với Luật này đều bãi bỏ.</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Chính phủ sửa đổi, bổ sung các văn bản quy định chi tiết và hướng dẫn thi hành Luật báo chí phù hợp với Luật này.</w:t>
      </w:r>
    </w:p>
    <w:p w:rsidR="007F0B9F" w:rsidRPr="007F0B9F" w:rsidRDefault="007F0B9F" w:rsidP="007F0B9F">
      <w:pPr>
        <w:spacing w:before="100" w:beforeAutospacing="1" w:after="90" w:line="345" w:lineRule="atLeast"/>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lastRenderedPageBreak/>
        <w:t>Luật này đã được Quốc hội nước Cộng hòa xã hội chủ nghĩa Việt Nam khóa X, kỳ họp thứ 5 thông qua ngày 12 tháng 6 năm 1999.</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7F0B9F" w:rsidRPr="007F0B9F" w:rsidTr="007F0B9F">
        <w:trPr>
          <w:tblCellSpacing w:w="0" w:type="dxa"/>
        </w:trPr>
        <w:tc>
          <w:tcPr>
            <w:tcW w:w="4643" w:type="dxa"/>
            <w:shd w:val="clear" w:color="auto" w:fill="FFFFFF"/>
            <w:tcMar>
              <w:top w:w="30" w:type="dxa"/>
              <w:left w:w="30" w:type="dxa"/>
              <w:bottom w:w="30" w:type="dxa"/>
              <w:right w:w="30" w:type="dxa"/>
            </w:tcMar>
            <w:vAlign w:val="center"/>
            <w:hideMark/>
          </w:tcPr>
          <w:p w:rsidR="007F0B9F" w:rsidRPr="007F0B9F" w:rsidRDefault="007F0B9F" w:rsidP="007F0B9F">
            <w:pPr>
              <w:spacing w:before="100" w:beforeAutospacing="1" w:after="90" w:line="345" w:lineRule="atLeast"/>
              <w:jc w:val="both"/>
              <w:rPr>
                <w:rFonts w:ascii="Times New Roman" w:eastAsia="Times New Roman" w:hAnsi="Times New Roman" w:cs="Times New Roman"/>
                <w:color w:val="000000"/>
                <w:sz w:val="21"/>
                <w:szCs w:val="21"/>
              </w:rPr>
            </w:pPr>
          </w:p>
        </w:tc>
        <w:tc>
          <w:tcPr>
            <w:tcW w:w="4644" w:type="dxa"/>
            <w:shd w:val="clear" w:color="auto" w:fill="FFFFFF"/>
            <w:tcMar>
              <w:top w:w="30" w:type="dxa"/>
              <w:left w:w="30" w:type="dxa"/>
              <w:bottom w:w="30" w:type="dxa"/>
              <w:right w:w="30" w:type="dxa"/>
            </w:tcMar>
            <w:vAlign w:val="center"/>
            <w:hideMark/>
          </w:tcPr>
          <w:p w:rsidR="007F0B9F" w:rsidRPr="007F0B9F" w:rsidRDefault="007F0B9F" w:rsidP="007F0B9F">
            <w:pPr>
              <w:spacing w:before="100" w:beforeAutospacing="1" w:after="90" w:line="345" w:lineRule="atLeast"/>
              <w:jc w:val="center"/>
              <w:rPr>
                <w:rFonts w:ascii="Times New Roman" w:eastAsia="Times New Roman" w:hAnsi="Times New Roman" w:cs="Times New Roman"/>
                <w:color w:val="000000"/>
                <w:sz w:val="21"/>
                <w:szCs w:val="21"/>
              </w:rPr>
            </w:pPr>
            <w:r w:rsidRPr="007F0B9F">
              <w:rPr>
                <w:rFonts w:ascii="Times New Roman" w:eastAsia="Times New Roman" w:hAnsi="Times New Roman" w:cs="Times New Roman"/>
                <w:b/>
                <w:bCs/>
                <w:color w:val="000000"/>
                <w:sz w:val="21"/>
                <w:szCs w:val="21"/>
              </w:rPr>
              <w:t>Nông Đức Mạnh</w:t>
            </w:r>
          </w:p>
          <w:p w:rsidR="007F0B9F" w:rsidRPr="007F0B9F" w:rsidRDefault="007F0B9F" w:rsidP="007F0B9F">
            <w:pPr>
              <w:spacing w:before="100" w:beforeAutospacing="1" w:after="90" w:line="345" w:lineRule="atLeast"/>
              <w:jc w:val="center"/>
              <w:rPr>
                <w:rFonts w:ascii="Times New Roman" w:eastAsia="Times New Roman" w:hAnsi="Times New Roman" w:cs="Times New Roman"/>
                <w:color w:val="000000"/>
                <w:sz w:val="21"/>
                <w:szCs w:val="21"/>
              </w:rPr>
            </w:pPr>
            <w:r w:rsidRPr="007F0B9F">
              <w:rPr>
                <w:rFonts w:ascii="Times New Roman" w:eastAsia="Times New Roman" w:hAnsi="Times New Roman" w:cs="Times New Roman"/>
                <w:color w:val="000000"/>
                <w:sz w:val="21"/>
                <w:szCs w:val="21"/>
              </w:rPr>
              <w:t>(Đã ký)</w:t>
            </w:r>
          </w:p>
        </w:tc>
      </w:tr>
    </w:tbl>
    <w:p w:rsidR="00BB3B16" w:rsidRPr="007F0B9F" w:rsidRDefault="00BB3B16">
      <w:pPr>
        <w:rPr>
          <w:rFonts w:ascii="Times New Roman" w:hAnsi="Times New Roman" w:cs="Times New Roman"/>
        </w:rPr>
      </w:pPr>
    </w:p>
    <w:sectPr w:rsidR="00BB3B16" w:rsidRPr="007F0B9F"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B9F"/>
    <w:rsid w:val="002A5363"/>
    <w:rsid w:val="003007E5"/>
    <w:rsid w:val="003478BE"/>
    <w:rsid w:val="00395657"/>
    <w:rsid w:val="003F5431"/>
    <w:rsid w:val="00435258"/>
    <w:rsid w:val="004D6C93"/>
    <w:rsid w:val="004F3175"/>
    <w:rsid w:val="00643EE9"/>
    <w:rsid w:val="006B38D8"/>
    <w:rsid w:val="006F1AA3"/>
    <w:rsid w:val="00732438"/>
    <w:rsid w:val="007F0B9F"/>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F0B9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F0B9F"/>
    <w:rPr>
      <w:b/>
      <w:bCs/>
    </w:rPr>
  </w:style>
  <w:style w:type="character" w:styleId="Emphasis">
    <w:name w:val="Emphasis"/>
    <w:basedOn w:val="DefaultParagraphFont"/>
    <w:uiPriority w:val="20"/>
    <w:qFormat/>
    <w:rsid w:val="007F0B9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F0B9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F0B9F"/>
    <w:rPr>
      <w:b/>
      <w:bCs/>
    </w:rPr>
  </w:style>
  <w:style w:type="character" w:styleId="Emphasis">
    <w:name w:val="Emphasis"/>
    <w:basedOn w:val="DefaultParagraphFont"/>
    <w:uiPriority w:val="20"/>
    <w:qFormat/>
    <w:rsid w:val="007F0B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230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2336</Words>
  <Characters>13320</Characters>
  <Application>Microsoft Office Word</Application>
  <DocSecurity>0</DocSecurity>
  <Lines>111</Lines>
  <Paragraphs>31</Paragraphs>
  <ScaleCrop>false</ScaleCrop>
  <Company/>
  <LinksUpToDate>false</LinksUpToDate>
  <CharactersWithSpaces>15625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2024-12-23T03:12:00Z</dcterms:created>
  <dcterms:modified xsi:type="dcterms:W3CDTF">2024-12-23T03:12:00Z</dcterms:modified>
</cp:coreProperties>
</file>