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tblCellMar>
          <w:left w:w="0" w:type="dxa"/>
          <w:right w:w="0" w:type="dxa"/>
        </w:tblCellMar>
        <w:tblLook w:val="04A0" w:firstRow="1" w:lastRow="0" w:firstColumn="1" w:lastColumn="0" w:noHBand="0" w:noVBand="1"/>
      </w:tblPr>
      <w:tblGrid>
        <w:gridCol w:w="3322"/>
        <w:gridCol w:w="6030"/>
      </w:tblGrid>
      <w:tr w:rsidR="00D86F94" w:rsidRPr="00D86F94" w14:paraId="6BB978C7" w14:textId="77777777" w:rsidTr="00D86F94">
        <w:trPr>
          <w:tblCellSpacing w:w="30" w:type="dxa"/>
        </w:trPr>
        <w:tc>
          <w:tcPr>
            <w:tcW w:w="3232" w:type="dxa"/>
            <w:tcMar>
              <w:top w:w="30" w:type="dxa"/>
              <w:left w:w="30" w:type="dxa"/>
              <w:bottom w:w="30" w:type="dxa"/>
              <w:right w:w="30" w:type="dxa"/>
            </w:tcMar>
            <w:vAlign w:val="center"/>
            <w:hideMark/>
          </w:tcPr>
          <w:p w14:paraId="48A0EE1E" w14:textId="77777777" w:rsidR="00D86F94" w:rsidRPr="00D86F94" w:rsidRDefault="00D86F94" w:rsidP="00D86F94">
            <w:pPr>
              <w:jc w:val="center"/>
              <w:rPr>
                <w:rFonts w:ascii="Times New Roman" w:hAnsi="Times New Roman" w:cs="Times New Roman"/>
              </w:rPr>
            </w:pPr>
            <w:r w:rsidRPr="00D86F94">
              <w:rPr>
                <w:rFonts w:ascii="Times New Roman" w:hAnsi="Times New Roman" w:cs="Times New Roman"/>
                <w:b/>
                <w:bCs/>
              </w:rPr>
              <w:t>HỘI ĐỒNG NHÀ NƯỚC</w:t>
            </w:r>
            <w:r w:rsidRPr="00D86F94">
              <w:rPr>
                <w:rFonts w:ascii="Times New Roman" w:hAnsi="Times New Roman" w:cs="Times New Roman"/>
                <w:b/>
                <w:bCs/>
              </w:rPr>
              <w:br/>
              <w:t>********</w:t>
            </w:r>
          </w:p>
        </w:tc>
        <w:tc>
          <w:tcPr>
            <w:tcW w:w="5940" w:type="dxa"/>
            <w:tcMar>
              <w:top w:w="30" w:type="dxa"/>
              <w:left w:w="30" w:type="dxa"/>
              <w:bottom w:w="30" w:type="dxa"/>
              <w:right w:w="30" w:type="dxa"/>
            </w:tcMar>
            <w:vAlign w:val="center"/>
            <w:hideMark/>
          </w:tcPr>
          <w:p w14:paraId="60DBCFA3" w14:textId="77777777" w:rsidR="00D86F94" w:rsidRPr="00D86F94" w:rsidRDefault="00D86F94" w:rsidP="00D86F94">
            <w:pPr>
              <w:jc w:val="center"/>
              <w:rPr>
                <w:rFonts w:ascii="Times New Roman" w:hAnsi="Times New Roman" w:cs="Times New Roman"/>
              </w:rPr>
            </w:pPr>
            <w:r w:rsidRPr="00D86F94">
              <w:rPr>
                <w:rFonts w:ascii="Times New Roman" w:hAnsi="Times New Roman" w:cs="Times New Roman"/>
                <w:b/>
                <w:bCs/>
              </w:rPr>
              <w:t>CỘNG HOÀ XÃ HỘI CHỦ NGHĨA VIỆT NAM</w:t>
            </w:r>
            <w:r w:rsidRPr="00D86F94">
              <w:rPr>
                <w:rFonts w:ascii="Times New Roman" w:hAnsi="Times New Roman" w:cs="Times New Roman"/>
                <w:b/>
                <w:bCs/>
              </w:rPr>
              <w:br/>
              <w:t>Độc lập - Tự do - Hạnh phúc</w:t>
            </w:r>
            <w:r w:rsidRPr="00D86F94">
              <w:rPr>
                <w:rFonts w:ascii="Times New Roman" w:hAnsi="Times New Roman" w:cs="Times New Roman"/>
                <w:b/>
                <w:bCs/>
              </w:rPr>
              <w:br/>
              <w:t>********</w:t>
            </w:r>
          </w:p>
        </w:tc>
      </w:tr>
      <w:tr w:rsidR="00D86F94" w:rsidRPr="00D86F94" w14:paraId="61A31A4C" w14:textId="77777777" w:rsidTr="00D86F94">
        <w:trPr>
          <w:tblCellSpacing w:w="30" w:type="dxa"/>
        </w:trPr>
        <w:tc>
          <w:tcPr>
            <w:tcW w:w="3232" w:type="dxa"/>
            <w:tcMar>
              <w:top w:w="30" w:type="dxa"/>
              <w:left w:w="30" w:type="dxa"/>
              <w:bottom w:w="30" w:type="dxa"/>
              <w:right w:w="30" w:type="dxa"/>
            </w:tcMar>
            <w:vAlign w:val="center"/>
            <w:hideMark/>
          </w:tcPr>
          <w:p w14:paraId="455B5EF5"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Số: 262/HĐNN8</w:t>
            </w:r>
          </w:p>
        </w:tc>
        <w:tc>
          <w:tcPr>
            <w:tcW w:w="5940" w:type="dxa"/>
            <w:tcMar>
              <w:top w:w="30" w:type="dxa"/>
              <w:left w:w="30" w:type="dxa"/>
              <w:bottom w:w="30" w:type="dxa"/>
              <w:right w:w="30" w:type="dxa"/>
            </w:tcMar>
            <w:vAlign w:val="center"/>
            <w:hideMark/>
          </w:tcPr>
          <w:p w14:paraId="5D56AFCC" w14:textId="77777777" w:rsidR="00D86F94" w:rsidRPr="00D86F94" w:rsidRDefault="00D86F94" w:rsidP="00D86F94">
            <w:pPr>
              <w:jc w:val="right"/>
              <w:rPr>
                <w:rFonts w:ascii="Times New Roman" w:hAnsi="Times New Roman" w:cs="Times New Roman"/>
              </w:rPr>
            </w:pPr>
            <w:r w:rsidRPr="00D86F94">
              <w:rPr>
                <w:rFonts w:ascii="Times New Roman" w:hAnsi="Times New Roman" w:cs="Times New Roman"/>
                <w:i/>
                <w:iCs/>
              </w:rPr>
              <w:t>Hà Nội, ngày 21 tháng 5 năm 1990</w:t>
            </w:r>
          </w:p>
        </w:tc>
      </w:tr>
    </w:tbl>
    <w:p w14:paraId="4934B2BF" w14:textId="77777777" w:rsidR="00D86F94" w:rsidRPr="00D86F94" w:rsidRDefault="00D86F94" w:rsidP="00D86F94">
      <w:pPr>
        <w:rPr>
          <w:rFonts w:ascii="Times New Roman" w:hAnsi="Times New Roman" w:cs="Times New Roman"/>
        </w:rPr>
      </w:pPr>
    </w:p>
    <w:p w14:paraId="05BA1AC3" w14:textId="77777777" w:rsidR="00D86F94" w:rsidRPr="00D86F94" w:rsidRDefault="00D86F94" w:rsidP="00D86F94">
      <w:pPr>
        <w:jc w:val="center"/>
        <w:rPr>
          <w:rFonts w:ascii="Times New Roman" w:hAnsi="Times New Roman" w:cs="Times New Roman"/>
        </w:rPr>
      </w:pPr>
      <w:r w:rsidRPr="00D86F94">
        <w:rPr>
          <w:rFonts w:ascii="Times New Roman" w:hAnsi="Times New Roman" w:cs="Times New Roman"/>
          <w:b/>
          <w:bCs/>
        </w:rPr>
        <w:t>HƯỚNG DẪN</w:t>
      </w:r>
    </w:p>
    <w:p w14:paraId="4FA1685B" w14:textId="77777777" w:rsidR="00D86F94" w:rsidRPr="00D86F94" w:rsidRDefault="00D86F94" w:rsidP="00D86F94">
      <w:pPr>
        <w:jc w:val="center"/>
        <w:rPr>
          <w:rFonts w:ascii="Times New Roman" w:hAnsi="Times New Roman" w:cs="Times New Roman"/>
          <w:b/>
          <w:bCs/>
        </w:rPr>
      </w:pPr>
      <w:r w:rsidRPr="00D86F94">
        <w:rPr>
          <w:rFonts w:ascii="Times New Roman" w:hAnsi="Times New Roman" w:cs="Times New Roman"/>
          <w:b/>
          <w:bCs/>
        </w:rPr>
        <w:t>VỀ MỨC LƯƠNG CỦA CÁC THÀNH VIÊN THƯỜNG TRỰC HỘI ĐỒNG NHÂN DÂN, TRƯỞNG BAN CỦA HỘI ĐỒNG NHÂN DÂN VÀ MỨC PHỤ CẤP CỦA TRƯỞNG BAN THƯ KÝ HỘI ĐỒNG NHÂN DÂN</w:t>
      </w:r>
    </w:p>
    <w:p w14:paraId="7E2D49C4" w14:textId="77777777" w:rsidR="00D86F94" w:rsidRPr="00D86F94" w:rsidRDefault="00D86F94" w:rsidP="00D86F94">
      <w:pPr>
        <w:rPr>
          <w:rFonts w:ascii="Times New Roman" w:hAnsi="Times New Roman" w:cs="Times New Roman"/>
        </w:rPr>
      </w:pPr>
      <w:r w:rsidRPr="00D86F94">
        <w:rPr>
          <w:rFonts w:ascii="Times New Roman" w:hAnsi="Times New Roman" w:cs="Times New Roman"/>
          <w:b/>
          <w:bCs/>
        </w:rPr>
        <w:t>1- Về lương của các thành viên Thường trực Hội đồng nhân dân.</w:t>
      </w:r>
    </w:p>
    <w:p w14:paraId="2A73D4D2"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Căn cứ vào quy định chung về lương của cán bộ, viên chức Nhà nước (Nghị định 235/HĐBT ngày 18-9-1985, Thông tư 16/LĐ-TT ngày 07-11-1985 và quy định của Hội đồng Nhà nước về mức lương của Trưởng ban thư ký Hội đồng nhân dân các cấp trước đây) nay quy định mức lương cho Chủ tịch, Phó Chủ tịch, Thư ký Hội đồng nhân dân như sau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0"/>
        <w:gridCol w:w="1893"/>
        <w:gridCol w:w="1893"/>
        <w:gridCol w:w="1514"/>
      </w:tblGrid>
      <w:tr w:rsidR="00D86F94" w:rsidRPr="00D86F94" w14:paraId="209D441E" w14:textId="77777777" w:rsidTr="00D86F94">
        <w:trPr>
          <w:tblCellSpacing w:w="0" w:type="dxa"/>
        </w:trPr>
        <w:tc>
          <w:tcPr>
            <w:tcW w:w="3690" w:type="dxa"/>
            <w:tcMar>
              <w:top w:w="30" w:type="dxa"/>
              <w:left w:w="30" w:type="dxa"/>
              <w:bottom w:w="30" w:type="dxa"/>
              <w:right w:w="30" w:type="dxa"/>
            </w:tcMar>
            <w:vAlign w:val="center"/>
            <w:hideMark/>
          </w:tcPr>
          <w:p w14:paraId="38B8566E" w14:textId="77777777" w:rsidR="00D86F94" w:rsidRPr="00D86F94" w:rsidRDefault="00D86F94" w:rsidP="00D86F94">
            <w:pPr>
              <w:rPr>
                <w:rFonts w:ascii="Times New Roman" w:hAnsi="Times New Roman" w:cs="Times New Roman"/>
              </w:rPr>
            </w:pPr>
          </w:p>
        </w:tc>
        <w:tc>
          <w:tcPr>
            <w:tcW w:w="1725" w:type="dxa"/>
            <w:tcMar>
              <w:top w:w="30" w:type="dxa"/>
              <w:left w:w="30" w:type="dxa"/>
              <w:bottom w:w="30" w:type="dxa"/>
              <w:right w:w="30" w:type="dxa"/>
            </w:tcMar>
            <w:vAlign w:val="center"/>
            <w:hideMark/>
          </w:tcPr>
          <w:p w14:paraId="12D88125" w14:textId="77777777" w:rsidR="00D86F94" w:rsidRPr="00D86F94" w:rsidRDefault="00D86F94" w:rsidP="00D86F94">
            <w:pPr>
              <w:rPr>
                <w:rFonts w:ascii="Times New Roman" w:hAnsi="Times New Roman" w:cs="Times New Roman"/>
              </w:rPr>
            </w:pPr>
            <w:r w:rsidRPr="00D86F94">
              <w:rPr>
                <w:rFonts w:ascii="Times New Roman" w:hAnsi="Times New Roman" w:cs="Times New Roman"/>
                <w:b/>
                <w:bCs/>
              </w:rPr>
              <w:t>Chủ tịch HĐND</w:t>
            </w:r>
          </w:p>
        </w:tc>
        <w:tc>
          <w:tcPr>
            <w:tcW w:w="1725" w:type="dxa"/>
            <w:tcMar>
              <w:top w:w="30" w:type="dxa"/>
              <w:left w:w="30" w:type="dxa"/>
              <w:bottom w:w="30" w:type="dxa"/>
              <w:right w:w="30" w:type="dxa"/>
            </w:tcMar>
            <w:vAlign w:val="center"/>
            <w:hideMark/>
          </w:tcPr>
          <w:p w14:paraId="16DF3159" w14:textId="77777777" w:rsidR="00D86F94" w:rsidRPr="00D86F94" w:rsidRDefault="00D86F94" w:rsidP="00D86F94">
            <w:pPr>
              <w:rPr>
                <w:rFonts w:ascii="Times New Roman" w:hAnsi="Times New Roman" w:cs="Times New Roman"/>
              </w:rPr>
            </w:pPr>
            <w:r w:rsidRPr="00D86F94">
              <w:rPr>
                <w:rFonts w:ascii="Times New Roman" w:hAnsi="Times New Roman" w:cs="Times New Roman"/>
                <w:b/>
                <w:bCs/>
              </w:rPr>
              <w:t>Phó Chủ tịch HĐND</w:t>
            </w:r>
          </w:p>
        </w:tc>
        <w:tc>
          <w:tcPr>
            <w:tcW w:w="1380" w:type="dxa"/>
            <w:tcMar>
              <w:top w:w="30" w:type="dxa"/>
              <w:left w:w="30" w:type="dxa"/>
              <w:bottom w:w="30" w:type="dxa"/>
              <w:right w:w="30" w:type="dxa"/>
            </w:tcMar>
            <w:vAlign w:val="center"/>
            <w:hideMark/>
          </w:tcPr>
          <w:p w14:paraId="0B74F30F" w14:textId="77777777" w:rsidR="00D86F94" w:rsidRPr="00D86F94" w:rsidRDefault="00D86F94" w:rsidP="00D86F94">
            <w:pPr>
              <w:rPr>
                <w:rFonts w:ascii="Times New Roman" w:hAnsi="Times New Roman" w:cs="Times New Roman"/>
              </w:rPr>
            </w:pPr>
            <w:r w:rsidRPr="00D86F94">
              <w:rPr>
                <w:rFonts w:ascii="Times New Roman" w:hAnsi="Times New Roman" w:cs="Times New Roman"/>
                <w:b/>
                <w:bCs/>
              </w:rPr>
              <w:t>Thư ký HĐND</w:t>
            </w:r>
          </w:p>
        </w:tc>
      </w:tr>
      <w:tr w:rsidR="00D86F94" w:rsidRPr="00D86F94" w14:paraId="07DE2CB2" w14:textId="77777777" w:rsidTr="00D86F94">
        <w:trPr>
          <w:tblCellSpacing w:w="0" w:type="dxa"/>
        </w:trPr>
        <w:tc>
          <w:tcPr>
            <w:tcW w:w="3690" w:type="dxa"/>
            <w:tcMar>
              <w:top w:w="30" w:type="dxa"/>
              <w:left w:w="30" w:type="dxa"/>
              <w:bottom w:w="30" w:type="dxa"/>
              <w:right w:w="30" w:type="dxa"/>
            </w:tcMar>
            <w:vAlign w:val="center"/>
            <w:hideMark/>
          </w:tcPr>
          <w:p w14:paraId="4C4AF92E"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1- Cấp tỉnh</w:t>
            </w:r>
          </w:p>
        </w:tc>
        <w:tc>
          <w:tcPr>
            <w:tcW w:w="1725" w:type="dxa"/>
            <w:tcMar>
              <w:top w:w="30" w:type="dxa"/>
              <w:left w:w="30" w:type="dxa"/>
              <w:bottom w:w="30" w:type="dxa"/>
              <w:right w:w="30" w:type="dxa"/>
            </w:tcMar>
            <w:vAlign w:val="center"/>
            <w:hideMark/>
          </w:tcPr>
          <w:p w14:paraId="73464215"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668 ; 718</w:t>
            </w:r>
          </w:p>
        </w:tc>
        <w:tc>
          <w:tcPr>
            <w:tcW w:w="1725" w:type="dxa"/>
            <w:tcMar>
              <w:top w:w="30" w:type="dxa"/>
              <w:left w:w="30" w:type="dxa"/>
              <w:bottom w:w="30" w:type="dxa"/>
              <w:right w:w="30" w:type="dxa"/>
            </w:tcMar>
            <w:vAlign w:val="center"/>
            <w:hideMark/>
          </w:tcPr>
          <w:p w14:paraId="696220CE"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555 ; 599 ; 644</w:t>
            </w:r>
          </w:p>
        </w:tc>
        <w:tc>
          <w:tcPr>
            <w:tcW w:w="1380" w:type="dxa"/>
            <w:tcMar>
              <w:top w:w="30" w:type="dxa"/>
              <w:left w:w="30" w:type="dxa"/>
              <w:bottom w:w="30" w:type="dxa"/>
              <w:right w:w="30" w:type="dxa"/>
            </w:tcMar>
            <w:vAlign w:val="center"/>
            <w:hideMark/>
          </w:tcPr>
          <w:p w14:paraId="74915E5E"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533 ; 576</w:t>
            </w:r>
          </w:p>
        </w:tc>
      </w:tr>
      <w:tr w:rsidR="00D86F94" w:rsidRPr="00D86F94" w14:paraId="07E9CF67" w14:textId="77777777" w:rsidTr="00D86F94">
        <w:trPr>
          <w:tblCellSpacing w:w="0" w:type="dxa"/>
        </w:trPr>
        <w:tc>
          <w:tcPr>
            <w:tcW w:w="3690" w:type="dxa"/>
            <w:tcMar>
              <w:top w:w="30" w:type="dxa"/>
              <w:left w:w="30" w:type="dxa"/>
              <w:bottom w:w="30" w:type="dxa"/>
              <w:right w:w="30" w:type="dxa"/>
            </w:tcMar>
            <w:vAlign w:val="center"/>
            <w:hideMark/>
          </w:tcPr>
          <w:p w14:paraId="7165558B"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 Hà Nội, TP. Hồ Chí Minh</w:t>
            </w:r>
          </w:p>
        </w:tc>
        <w:tc>
          <w:tcPr>
            <w:tcW w:w="1725" w:type="dxa"/>
            <w:tcMar>
              <w:top w:w="30" w:type="dxa"/>
              <w:left w:w="30" w:type="dxa"/>
              <w:bottom w:w="30" w:type="dxa"/>
              <w:right w:w="30" w:type="dxa"/>
            </w:tcMar>
            <w:vAlign w:val="center"/>
            <w:hideMark/>
          </w:tcPr>
          <w:p w14:paraId="578FAE21"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770</w:t>
            </w:r>
          </w:p>
        </w:tc>
        <w:tc>
          <w:tcPr>
            <w:tcW w:w="1725" w:type="dxa"/>
            <w:tcMar>
              <w:top w:w="30" w:type="dxa"/>
              <w:left w:w="30" w:type="dxa"/>
              <w:bottom w:w="30" w:type="dxa"/>
              <w:right w:w="30" w:type="dxa"/>
            </w:tcMar>
            <w:vAlign w:val="center"/>
            <w:hideMark/>
          </w:tcPr>
          <w:p w14:paraId="3E1812E9"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621 ; 668 ; 718</w:t>
            </w:r>
          </w:p>
        </w:tc>
        <w:tc>
          <w:tcPr>
            <w:tcW w:w="1380" w:type="dxa"/>
            <w:tcMar>
              <w:top w:w="30" w:type="dxa"/>
              <w:left w:w="30" w:type="dxa"/>
              <w:bottom w:w="30" w:type="dxa"/>
              <w:right w:w="30" w:type="dxa"/>
            </w:tcMar>
            <w:vAlign w:val="center"/>
            <w:hideMark/>
          </w:tcPr>
          <w:p w14:paraId="3C9A5634"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599 ; 644</w:t>
            </w:r>
          </w:p>
        </w:tc>
      </w:tr>
      <w:tr w:rsidR="00D86F94" w:rsidRPr="00D86F94" w14:paraId="126EC244" w14:textId="77777777" w:rsidTr="00D86F94">
        <w:trPr>
          <w:tblCellSpacing w:w="0" w:type="dxa"/>
        </w:trPr>
        <w:tc>
          <w:tcPr>
            <w:tcW w:w="3690" w:type="dxa"/>
            <w:tcMar>
              <w:top w:w="30" w:type="dxa"/>
              <w:left w:w="30" w:type="dxa"/>
              <w:bottom w:w="30" w:type="dxa"/>
              <w:right w:w="30" w:type="dxa"/>
            </w:tcMar>
            <w:vAlign w:val="center"/>
            <w:hideMark/>
          </w:tcPr>
          <w:p w14:paraId="2FC652F9"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2- Cấp huyện</w:t>
            </w:r>
          </w:p>
        </w:tc>
        <w:tc>
          <w:tcPr>
            <w:tcW w:w="1725" w:type="dxa"/>
            <w:tcMar>
              <w:top w:w="30" w:type="dxa"/>
              <w:left w:w="30" w:type="dxa"/>
              <w:bottom w:w="30" w:type="dxa"/>
              <w:right w:w="30" w:type="dxa"/>
            </w:tcMar>
            <w:vAlign w:val="center"/>
            <w:hideMark/>
          </w:tcPr>
          <w:p w14:paraId="6669E8E8"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474 ; 513 ; 555</w:t>
            </w:r>
          </w:p>
        </w:tc>
        <w:tc>
          <w:tcPr>
            <w:tcW w:w="1725" w:type="dxa"/>
            <w:tcMar>
              <w:top w:w="30" w:type="dxa"/>
              <w:left w:w="30" w:type="dxa"/>
              <w:bottom w:w="30" w:type="dxa"/>
              <w:right w:w="30" w:type="dxa"/>
            </w:tcMar>
            <w:vAlign w:val="center"/>
            <w:hideMark/>
          </w:tcPr>
          <w:p w14:paraId="0818ECF1"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420 ; 455 ; 493</w:t>
            </w:r>
          </w:p>
        </w:tc>
        <w:tc>
          <w:tcPr>
            <w:tcW w:w="1380" w:type="dxa"/>
            <w:tcMar>
              <w:top w:w="30" w:type="dxa"/>
              <w:left w:w="30" w:type="dxa"/>
              <w:bottom w:w="30" w:type="dxa"/>
              <w:right w:w="30" w:type="dxa"/>
            </w:tcMar>
            <w:vAlign w:val="center"/>
            <w:hideMark/>
          </w:tcPr>
          <w:p w14:paraId="3F46992A"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405 ; 438</w:t>
            </w:r>
          </w:p>
        </w:tc>
      </w:tr>
      <w:tr w:rsidR="00D86F94" w:rsidRPr="00D86F94" w14:paraId="681116F3" w14:textId="77777777" w:rsidTr="00D86F94">
        <w:trPr>
          <w:tblCellSpacing w:w="0" w:type="dxa"/>
        </w:trPr>
        <w:tc>
          <w:tcPr>
            <w:tcW w:w="3690" w:type="dxa"/>
            <w:tcMar>
              <w:top w:w="30" w:type="dxa"/>
              <w:left w:w="30" w:type="dxa"/>
              <w:bottom w:w="30" w:type="dxa"/>
              <w:right w:w="30" w:type="dxa"/>
            </w:tcMar>
            <w:vAlign w:val="center"/>
            <w:hideMark/>
          </w:tcPr>
          <w:p w14:paraId="3E1F74A8"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 Thành phố thuộc tỉnh, quận thuộc Hà Nội và TP Hồ Chí Minh</w:t>
            </w:r>
          </w:p>
        </w:tc>
        <w:tc>
          <w:tcPr>
            <w:tcW w:w="1725" w:type="dxa"/>
            <w:tcMar>
              <w:top w:w="30" w:type="dxa"/>
              <w:left w:w="30" w:type="dxa"/>
              <w:bottom w:w="30" w:type="dxa"/>
              <w:right w:w="30" w:type="dxa"/>
            </w:tcMar>
            <w:vAlign w:val="center"/>
            <w:hideMark/>
          </w:tcPr>
          <w:p w14:paraId="57CB3595"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493 ; 533 ; 576</w:t>
            </w:r>
          </w:p>
        </w:tc>
        <w:tc>
          <w:tcPr>
            <w:tcW w:w="1725" w:type="dxa"/>
            <w:tcMar>
              <w:top w:w="30" w:type="dxa"/>
              <w:left w:w="30" w:type="dxa"/>
              <w:bottom w:w="30" w:type="dxa"/>
              <w:right w:w="30" w:type="dxa"/>
            </w:tcMar>
            <w:vAlign w:val="center"/>
            <w:hideMark/>
          </w:tcPr>
          <w:p w14:paraId="29D38C31"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438 ; 474 ; 513</w:t>
            </w:r>
          </w:p>
        </w:tc>
        <w:tc>
          <w:tcPr>
            <w:tcW w:w="1380" w:type="dxa"/>
            <w:tcMar>
              <w:top w:w="30" w:type="dxa"/>
              <w:left w:w="30" w:type="dxa"/>
              <w:bottom w:w="30" w:type="dxa"/>
              <w:right w:w="30" w:type="dxa"/>
            </w:tcMar>
            <w:vAlign w:val="center"/>
            <w:hideMark/>
          </w:tcPr>
          <w:p w14:paraId="33B5FF54"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420 ; 455</w:t>
            </w:r>
          </w:p>
        </w:tc>
      </w:tr>
    </w:tbl>
    <w:p w14:paraId="72AA5585"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Thường trực Hội đồng nhân dân tỉnh, thành phố, đặc khu trực thuộc Trung ương báo cáo dự kiến xếp lương của Chủ tịch, Phó Chủ tịch và Thư ký Hội đồng nhân dân để Chủ tịch Hội đồng Nhà nước xem xét và quyết định.</w:t>
      </w:r>
    </w:p>
    <w:p w14:paraId="0B9FC914" w14:textId="77777777" w:rsidR="00D86F94" w:rsidRPr="00D86F94" w:rsidRDefault="00D86F94" w:rsidP="00D86F94">
      <w:pPr>
        <w:rPr>
          <w:rFonts w:ascii="Times New Roman" w:hAnsi="Times New Roman" w:cs="Times New Roman"/>
        </w:rPr>
      </w:pPr>
      <w:r w:rsidRPr="00D86F94">
        <w:rPr>
          <w:rFonts w:ascii="Times New Roman" w:hAnsi="Times New Roman" w:cs="Times New Roman"/>
          <w:b/>
          <w:bCs/>
        </w:rPr>
        <w:t>2- Về lương và phụ cấp trách nhiệm cho Trưởng ban của Hội đồng nhân dân.</w:t>
      </w:r>
    </w:p>
    <w:p w14:paraId="0BF1BE30"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a) Nếu làm việc theo chế độ chuyên trách :</w:t>
      </w:r>
    </w:p>
    <w:p w14:paraId="5419FA93"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Trưởng ban của Hội đồng nhân dân tỉnh, thành phố trực thuộc trung ương và cấp tương đương hưởng lương và chế độ như Giám đốc Sở theo ba mức 474; 513; 555 (Hà Nội và thành phố Hồ Chí Minh là 533 ; 576 ; 621).</w:t>
      </w:r>
    </w:p>
    <w:p w14:paraId="03AEA9A8"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lastRenderedPageBreak/>
        <w:t>Trưởng ban của Hội đồng nhân dân huyện và cấp tương đương hưởng lương và chế độ như Trưởng phòng, ban trực thuộc Uỷ ban nhân dân cùng cấp theo 3 mức 346 ; 374 ; 405 (thành phố thuộc tỉnh, quận thuộc Hà Nội và thành phố Hồ Chí Minh là 359 ; 388 ; 420).</w:t>
      </w:r>
    </w:p>
    <w:p w14:paraId="5EAF33BF"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b) Nếu Trưởng ban kiêm nhiệm được hưởng một khoản phụ cấp trách nhiệm bằng 15% lương chính.</w:t>
      </w:r>
    </w:p>
    <w:p w14:paraId="02611C8D" w14:textId="77777777" w:rsidR="00D86F94" w:rsidRPr="00D86F94" w:rsidRDefault="00D86F94" w:rsidP="00D86F94">
      <w:pPr>
        <w:rPr>
          <w:rFonts w:ascii="Times New Roman" w:hAnsi="Times New Roman" w:cs="Times New Roman"/>
        </w:rPr>
      </w:pPr>
      <w:r w:rsidRPr="00D86F94">
        <w:rPr>
          <w:rFonts w:ascii="Times New Roman" w:hAnsi="Times New Roman" w:cs="Times New Roman"/>
        </w:rPr>
        <w:t>c) Trưởng ban Thư ký Hội đồng nhân dân xã, phường, thị trấn hưởng mức phụ cấp như Phó Chủ tịch Uỷ ban nhân dân cùng cấp.</w:t>
      </w:r>
    </w:p>
    <w:tbl>
      <w:tblPr>
        <w:tblW w:w="7500" w:type="dxa"/>
        <w:tblCellSpacing w:w="0" w:type="dxa"/>
        <w:tblCellMar>
          <w:left w:w="0" w:type="dxa"/>
          <w:right w:w="0" w:type="dxa"/>
        </w:tblCellMar>
        <w:tblLook w:val="04A0" w:firstRow="1" w:lastRow="0" w:firstColumn="1" w:lastColumn="0" w:noHBand="0" w:noVBand="1"/>
      </w:tblPr>
      <w:tblGrid>
        <w:gridCol w:w="3694"/>
        <w:gridCol w:w="3806"/>
      </w:tblGrid>
      <w:tr w:rsidR="00D86F94" w:rsidRPr="00D86F94" w14:paraId="79CD4DE6" w14:textId="77777777" w:rsidTr="00D86F94">
        <w:trPr>
          <w:tblCellSpacing w:w="0" w:type="dxa"/>
        </w:trPr>
        <w:tc>
          <w:tcPr>
            <w:tcW w:w="4650" w:type="dxa"/>
            <w:tcMar>
              <w:top w:w="30" w:type="dxa"/>
              <w:left w:w="30" w:type="dxa"/>
              <w:bottom w:w="30" w:type="dxa"/>
              <w:right w:w="30" w:type="dxa"/>
            </w:tcMar>
            <w:vAlign w:val="center"/>
            <w:hideMark/>
          </w:tcPr>
          <w:p w14:paraId="629111DB" w14:textId="77777777" w:rsidR="00D86F94" w:rsidRPr="00D86F94" w:rsidRDefault="00D86F94" w:rsidP="00D86F94">
            <w:pPr>
              <w:jc w:val="center"/>
              <w:rPr>
                <w:rFonts w:ascii="Times New Roman" w:hAnsi="Times New Roman" w:cs="Times New Roman"/>
              </w:rPr>
            </w:pPr>
          </w:p>
        </w:tc>
        <w:tc>
          <w:tcPr>
            <w:tcW w:w="4650" w:type="dxa"/>
            <w:tcMar>
              <w:top w:w="30" w:type="dxa"/>
              <w:left w:w="30" w:type="dxa"/>
              <w:bottom w:w="30" w:type="dxa"/>
              <w:right w:w="30" w:type="dxa"/>
            </w:tcMar>
            <w:vAlign w:val="center"/>
            <w:hideMark/>
          </w:tcPr>
          <w:p w14:paraId="7266E715" w14:textId="77777777" w:rsidR="00D86F94" w:rsidRPr="00D86F94" w:rsidRDefault="00D86F94" w:rsidP="00D86F94">
            <w:pPr>
              <w:jc w:val="center"/>
              <w:rPr>
                <w:rFonts w:ascii="Times New Roman" w:hAnsi="Times New Roman" w:cs="Times New Roman"/>
              </w:rPr>
            </w:pPr>
            <w:r w:rsidRPr="00D86F94">
              <w:rPr>
                <w:rFonts w:ascii="Times New Roman" w:hAnsi="Times New Roman" w:cs="Times New Roman"/>
                <w:b/>
                <w:bCs/>
              </w:rPr>
              <w:t>Võ Chí Công</w:t>
            </w:r>
          </w:p>
          <w:p w14:paraId="70BC1061" w14:textId="77777777" w:rsidR="00D86F94" w:rsidRPr="00D86F94" w:rsidRDefault="00D86F94" w:rsidP="00D86F94">
            <w:pPr>
              <w:jc w:val="center"/>
              <w:rPr>
                <w:rFonts w:ascii="Times New Roman" w:hAnsi="Times New Roman" w:cs="Times New Roman"/>
              </w:rPr>
            </w:pPr>
            <w:r w:rsidRPr="00D86F94">
              <w:rPr>
                <w:rFonts w:ascii="Times New Roman" w:hAnsi="Times New Roman" w:cs="Times New Roman"/>
              </w:rPr>
              <w:t>(Đã ký)</w:t>
            </w:r>
          </w:p>
        </w:tc>
      </w:tr>
    </w:tbl>
    <w:p w14:paraId="3E48FB4C" w14:textId="77777777" w:rsidR="00D86F94" w:rsidRPr="00D86F94" w:rsidRDefault="00D86F94">
      <w:pPr>
        <w:rPr>
          <w:rFonts w:ascii="Times New Roman" w:hAnsi="Times New Roman" w:cs="Times New Roman"/>
        </w:rPr>
      </w:pPr>
    </w:p>
    <w:sectPr w:rsidR="00D86F94" w:rsidRPr="00D86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4"/>
    <w:rsid w:val="00375EAB"/>
    <w:rsid w:val="00D8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33BD"/>
  <w15:chartTrackingRefBased/>
  <w15:docId w15:val="{CA6CDD12-1724-47D7-A7A9-8DF47FDD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94"/>
    <w:rPr>
      <w:rFonts w:eastAsiaTheme="majorEastAsia" w:cstheme="majorBidi"/>
      <w:color w:val="272727" w:themeColor="text1" w:themeTint="D8"/>
    </w:rPr>
  </w:style>
  <w:style w:type="paragraph" w:styleId="Title">
    <w:name w:val="Title"/>
    <w:basedOn w:val="Normal"/>
    <w:next w:val="Normal"/>
    <w:link w:val="TitleChar"/>
    <w:uiPriority w:val="10"/>
    <w:qFormat/>
    <w:rsid w:val="00D8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94"/>
    <w:pPr>
      <w:spacing w:before="160"/>
      <w:jc w:val="center"/>
    </w:pPr>
    <w:rPr>
      <w:i/>
      <w:iCs/>
      <w:color w:val="404040" w:themeColor="text1" w:themeTint="BF"/>
    </w:rPr>
  </w:style>
  <w:style w:type="character" w:customStyle="1" w:styleId="QuoteChar">
    <w:name w:val="Quote Char"/>
    <w:basedOn w:val="DefaultParagraphFont"/>
    <w:link w:val="Quote"/>
    <w:uiPriority w:val="29"/>
    <w:rsid w:val="00D86F94"/>
    <w:rPr>
      <w:i/>
      <w:iCs/>
      <w:color w:val="404040" w:themeColor="text1" w:themeTint="BF"/>
    </w:rPr>
  </w:style>
  <w:style w:type="paragraph" w:styleId="ListParagraph">
    <w:name w:val="List Paragraph"/>
    <w:basedOn w:val="Normal"/>
    <w:uiPriority w:val="34"/>
    <w:qFormat/>
    <w:rsid w:val="00D86F94"/>
    <w:pPr>
      <w:ind w:left="720"/>
      <w:contextualSpacing/>
    </w:pPr>
  </w:style>
  <w:style w:type="character" w:styleId="IntenseEmphasis">
    <w:name w:val="Intense Emphasis"/>
    <w:basedOn w:val="DefaultParagraphFont"/>
    <w:uiPriority w:val="21"/>
    <w:qFormat/>
    <w:rsid w:val="00D86F94"/>
    <w:rPr>
      <w:i/>
      <w:iCs/>
      <w:color w:val="0F4761" w:themeColor="accent1" w:themeShade="BF"/>
    </w:rPr>
  </w:style>
  <w:style w:type="paragraph" w:styleId="IntenseQuote">
    <w:name w:val="Intense Quote"/>
    <w:basedOn w:val="Normal"/>
    <w:next w:val="Normal"/>
    <w:link w:val="IntenseQuoteChar"/>
    <w:uiPriority w:val="30"/>
    <w:qFormat/>
    <w:rsid w:val="00D86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94"/>
    <w:rPr>
      <w:i/>
      <w:iCs/>
      <w:color w:val="0F4761" w:themeColor="accent1" w:themeShade="BF"/>
    </w:rPr>
  </w:style>
  <w:style w:type="character" w:styleId="IntenseReference">
    <w:name w:val="Intense Reference"/>
    <w:basedOn w:val="DefaultParagraphFont"/>
    <w:uiPriority w:val="32"/>
    <w:qFormat/>
    <w:rsid w:val="00D86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88532">
      <w:bodyDiv w:val="1"/>
      <w:marLeft w:val="0"/>
      <w:marRight w:val="0"/>
      <w:marTop w:val="0"/>
      <w:marBottom w:val="0"/>
      <w:divBdr>
        <w:top w:val="none" w:sz="0" w:space="0" w:color="auto"/>
        <w:left w:val="none" w:sz="0" w:space="0" w:color="auto"/>
        <w:bottom w:val="none" w:sz="0" w:space="0" w:color="auto"/>
        <w:right w:val="none" w:sz="0" w:space="0" w:color="auto"/>
      </w:divBdr>
    </w:div>
    <w:div w:id="15803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2024-12-23T09:21:00Z</dcterms:created>
  <dcterms:modified xsi:type="dcterms:W3CDTF">2024-12-23T09:23:00Z</dcterms:modified>
</cp:coreProperties>
</file>