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42" w:type="dxa"/>
        <w:tblCellSpacing w:w="15" w:type="dxa"/>
        <w:shd w:val="clear" w:color="auto" w:fill="FFFFFF"/>
        <w:tblCellMar>
          <w:left w:w="0" w:type="dxa"/>
          <w:right w:w="0" w:type="dxa"/>
        </w:tblCellMar>
        <w:tblLook w:val="04A0" w:firstRow="1" w:lastRow="0" w:firstColumn="1" w:lastColumn="0" w:noHBand="0" w:noVBand="1"/>
      </w:tblPr>
      <w:tblGrid>
        <w:gridCol w:w="3045"/>
        <w:gridCol w:w="6397"/>
      </w:tblGrid>
      <w:tr w:rsidR="00C55C8E" w:rsidRPr="00C55C8E" w14:paraId="610B7762" w14:textId="77777777" w:rsidTr="00C55C8E">
        <w:trPr>
          <w:tblCellSpacing w:w="15" w:type="dxa"/>
        </w:trPr>
        <w:tc>
          <w:tcPr>
            <w:tcW w:w="3000" w:type="dxa"/>
            <w:shd w:val="clear" w:color="auto" w:fill="FFFFFF"/>
            <w:tcMar>
              <w:top w:w="30" w:type="dxa"/>
              <w:left w:w="30" w:type="dxa"/>
              <w:bottom w:w="30" w:type="dxa"/>
              <w:right w:w="30" w:type="dxa"/>
            </w:tcMar>
            <w:vAlign w:val="center"/>
            <w:hideMark/>
          </w:tcPr>
          <w:p w14:paraId="3ED6E4F2"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CHÍNH PHỦ</w:t>
            </w:r>
            <w:r w:rsidRPr="00C55C8E">
              <w:rPr>
                <w:rFonts w:ascii="Times New Roman" w:hAnsi="Times New Roman" w:cs="Times New Roman"/>
              </w:rPr>
              <w:br/>
              <w:t>******</w:t>
            </w:r>
          </w:p>
        </w:tc>
        <w:tc>
          <w:tcPr>
            <w:tcW w:w="6352" w:type="dxa"/>
            <w:shd w:val="clear" w:color="auto" w:fill="FFFFFF"/>
            <w:tcMar>
              <w:top w:w="30" w:type="dxa"/>
              <w:left w:w="30" w:type="dxa"/>
              <w:bottom w:w="30" w:type="dxa"/>
              <w:right w:w="30" w:type="dxa"/>
            </w:tcMar>
            <w:vAlign w:val="center"/>
            <w:hideMark/>
          </w:tcPr>
          <w:p w14:paraId="5519FCFE"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CỘNG HOÀ XÃ HỘI CHỦ NGHĨA VIỆT NAM</w:t>
            </w:r>
            <w:r w:rsidRPr="00C55C8E">
              <w:rPr>
                <w:rFonts w:ascii="Times New Roman" w:hAnsi="Times New Roman" w:cs="Times New Roman"/>
                <w:b/>
                <w:bCs/>
              </w:rPr>
              <w:br/>
              <w:t>Độc lập - Tự do - Hạnh phúc</w:t>
            </w:r>
            <w:r w:rsidRPr="00C55C8E">
              <w:rPr>
                <w:rFonts w:ascii="Times New Roman" w:hAnsi="Times New Roman" w:cs="Times New Roman"/>
              </w:rPr>
              <w:br/>
              <w:t>********</w:t>
            </w:r>
          </w:p>
        </w:tc>
      </w:tr>
      <w:tr w:rsidR="00C55C8E" w:rsidRPr="00C55C8E" w14:paraId="1DA5859E" w14:textId="77777777" w:rsidTr="00C55C8E">
        <w:trPr>
          <w:tblCellSpacing w:w="15" w:type="dxa"/>
        </w:trPr>
        <w:tc>
          <w:tcPr>
            <w:tcW w:w="3000" w:type="dxa"/>
            <w:shd w:val="clear" w:color="auto" w:fill="FFFFFF"/>
            <w:tcMar>
              <w:top w:w="30" w:type="dxa"/>
              <w:left w:w="30" w:type="dxa"/>
              <w:bottom w:w="30" w:type="dxa"/>
              <w:right w:w="30" w:type="dxa"/>
            </w:tcMar>
            <w:vAlign w:val="center"/>
            <w:hideMark/>
          </w:tcPr>
          <w:p w14:paraId="0FEFE60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Số: 52/1999/NĐ-CP</w:t>
            </w:r>
          </w:p>
        </w:tc>
        <w:tc>
          <w:tcPr>
            <w:tcW w:w="6352" w:type="dxa"/>
            <w:shd w:val="clear" w:color="auto" w:fill="FFFFFF"/>
            <w:tcMar>
              <w:top w:w="30" w:type="dxa"/>
              <w:left w:w="30" w:type="dxa"/>
              <w:bottom w:w="30" w:type="dxa"/>
              <w:right w:w="30" w:type="dxa"/>
            </w:tcMar>
            <w:vAlign w:val="center"/>
            <w:hideMark/>
          </w:tcPr>
          <w:p w14:paraId="0157BACA" w14:textId="77777777" w:rsidR="00C55C8E" w:rsidRPr="00C55C8E" w:rsidRDefault="00C55C8E" w:rsidP="00C55C8E">
            <w:pPr>
              <w:jc w:val="right"/>
              <w:rPr>
                <w:rFonts w:ascii="Times New Roman" w:hAnsi="Times New Roman" w:cs="Times New Roman"/>
              </w:rPr>
            </w:pPr>
            <w:r w:rsidRPr="00C55C8E">
              <w:rPr>
                <w:rFonts w:ascii="Times New Roman" w:hAnsi="Times New Roman" w:cs="Times New Roman"/>
                <w:i/>
                <w:iCs/>
              </w:rPr>
              <w:t>Hà Nội, ngày 08 tháng 07 năm 1999</w:t>
            </w:r>
          </w:p>
        </w:tc>
      </w:tr>
    </w:tbl>
    <w:p w14:paraId="7203B4A5" w14:textId="77777777" w:rsidR="00C55C8E" w:rsidRPr="00C55C8E" w:rsidRDefault="00C55C8E" w:rsidP="00C55C8E">
      <w:pPr>
        <w:rPr>
          <w:rFonts w:ascii="Times New Roman" w:hAnsi="Times New Roman" w:cs="Times New Roman"/>
        </w:rPr>
      </w:pPr>
    </w:p>
    <w:p w14:paraId="133616C4"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NGHỊ ĐỊNH</w:t>
      </w:r>
    </w:p>
    <w:p w14:paraId="1D141FF7"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rPr>
        <w:t>VỀ VIỆC BAN HÀNH QUY CHẾ QUẢN LÝ ĐẦU TƯ VÀ XÂY DỰNG</w:t>
      </w:r>
    </w:p>
    <w:p w14:paraId="281B1A81"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CHÍNH PHỦ</w:t>
      </w:r>
    </w:p>
    <w:p w14:paraId="32D47D30"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i/>
          <w:iCs/>
        </w:rPr>
        <w:t>Căn cứ Luật Tổ chức chính phủ ngày 30 tháng, 9 năm 1992;</w:t>
      </w:r>
      <w:r w:rsidRPr="00C55C8E">
        <w:rPr>
          <w:rFonts w:ascii="Times New Roman" w:hAnsi="Times New Roman" w:cs="Times New Roman"/>
          <w:i/>
          <w:iCs/>
        </w:rPr>
        <w:br/>
        <w:t>Theo đề nghị của Bộ trưởng các Bộ: Xây dựng, Tài chính, Kế hoạch và Đầu tư,</w:t>
      </w:r>
    </w:p>
    <w:p w14:paraId="1CD3685E"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NGHỊ ĐỊNH:</w:t>
      </w:r>
    </w:p>
    <w:p w14:paraId="75578E0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w:t>
      </w:r>
      <w:r w:rsidRPr="00C55C8E">
        <w:rPr>
          <w:rFonts w:ascii="Times New Roman" w:hAnsi="Times New Roman" w:cs="Times New Roman"/>
        </w:rPr>
        <w:t> Ban hành kèm theo Nghị định này Quy chế Quản lý đầu tư và xây dựng, thay thế Điều lệ Quản lý đầu tư và xây dựng đã ban hành kèm theo Nghị định số 42/CP ngày 16 tháng 7 năm 1996 và Nghị định số 92/CP ngày 23 tháng 8 năm 1997 của chính phủ.</w:t>
      </w:r>
    </w:p>
    <w:p w14:paraId="3AF07F01"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w:t>
      </w:r>
      <w:r w:rsidRPr="00C55C8E">
        <w:rPr>
          <w:rFonts w:ascii="Times New Roman" w:hAnsi="Times New Roman" w:cs="Times New Roman"/>
        </w:rPr>
        <w:t> Nghị định này có hiệu lực thi hành sau 15 ngày, kể từ ngày ký.</w:t>
      </w:r>
    </w:p>
    <w:p w14:paraId="374528E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w:t>
      </w:r>
      <w:r w:rsidRPr="00C55C8E">
        <w:rPr>
          <w:rFonts w:ascii="Times New Roman" w:hAnsi="Times New Roman" w:cs="Times New Roman"/>
        </w:rPr>
        <w:t> Bộ trưởng Bộ Xây dựng chủ trì phối hợp với Bộ Kế hoạch và Đầu tư Bộ Tài chính, Ngân hàng Nhà nước Việt Nam và các Bộ, ngành có liên quan chịu trách nhiệm hướng dẫn và kiểm tra việc thi hành Quy chế Quản lý đầu tư và xây dựng ban hành kèm theo Nghị định này.</w:t>
      </w:r>
    </w:p>
    <w:p w14:paraId="733EC9BB"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w:t>
      </w:r>
      <w:r w:rsidRPr="00C55C8E">
        <w:rPr>
          <w:rFonts w:ascii="Times New Roman" w:hAnsi="Times New Roman" w:cs="Times New Roman"/>
        </w:rPr>
        <w:t> Các Bộ trưởng, Thủ trưởng cơ quan ngang Bộ, Thủ trương cơ quan thuộc Chính phủ, Chủ tịch ủy ban nhân dân tỉnh, thành phố trực thuộc Trung ương, Hội đồng Quản trị Tổng công ty Nhà nước và các tồ chức có liên quan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4"/>
        <w:gridCol w:w="4265"/>
      </w:tblGrid>
      <w:tr w:rsidR="00C55C8E" w:rsidRPr="00C55C8E" w14:paraId="6932C810" w14:textId="77777777" w:rsidTr="00C55C8E">
        <w:trPr>
          <w:tblCellSpacing w:w="0" w:type="dxa"/>
        </w:trPr>
        <w:tc>
          <w:tcPr>
            <w:tcW w:w="4264" w:type="dxa"/>
            <w:shd w:val="clear" w:color="auto" w:fill="FFFFFF"/>
            <w:tcMar>
              <w:top w:w="30" w:type="dxa"/>
              <w:left w:w="30" w:type="dxa"/>
              <w:bottom w:w="30" w:type="dxa"/>
              <w:right w:w="30" w:type="dxa"/>
            </w:tcMar>
            <w:vAlign w:val="center"/>
            <w:hideMark/>
          </w:tcPr>
          <w:p w14:paraId="4ACE0464" w14:textId="77777777" w:rsidR="00C55C8E" w:rsidRPr="00C55C8E" w:rsidRDefault="00C55C8E" w:rsidP="00C55C8E">
            <w:pPr>
              <w:jc w:val="center"/>
              <w:rPr>
                <w:rFonts w:ascii="Times New Roman" w:hAnsi="Times New Roman" w:cs="Times New Roman"/>
              </w:rPr>
            </w:pPr>
          </w:p>
        </w:tc>
        <w:tc>
          <w:tcPr>
            <w:tcW w:w="4265" w:type="dxa"/>
            <w:shd w:val="clear" w:color="auto" w:fill="FFFFFF"/>
            <w:tcMar>
              <w:top w:w="30" w:type="dxa"/>
              <w:left w:w="30" w:type="dxa"/>
              <w:bottom w:w="30" w:type="dxa"/>
              <w:right w:w="30" w:type="dxa"/>
            </w:tcMar>
            <w:vAlign w:val="center"/>
            <w:hideMark/>
          </w:tcPr>
          <w:p w14:paraId="5C8B5B19"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THỦ TƯỚNG CHÍNH PHỦ</w:t>
            </w:r>
            <w:r w:rsidRPr="00C55C8E">
              <w:rPr>
                <w:rFonts w:ascii="Times New Roman" w:hAnsi="Times New Roman" w:cs="Times New Roman"/>
                <w:b/>
                <w:bCs/>
              </w:rPr>
              <w:br/>
            </w:r>
            <w:r w:rsidRPr="00C55C8E">
              <w:rPr>
                <w:rFonts w:ascii="Times New Roman" w:hAnsi="Times New Roman" w:cs="Times New Roman"/>
                <w:b/>
                <w:bCs/>
              </w:rPr>
              <w:br/>
            </w:r>
            <w:r w:rsidRPr="00C55C8E">
              <w:rPr>
                <w:rFonts w:ascii="Times New Roman" w:hAnsi="Times New Roman" w:cs="Times New Roman"/>
                <w:b/>
                <w:bCs/>
              </w:rPr>
              <w:br/>
            </w:r>
            <w:r w:rsidRPr="00C55C8E">
              <w:rPr>
                <w:rFonts w:ascii="Times New Roman" w:hAnsi="Times New Roman" w:cs="Times New Roman"/>
                <w:b/>
                <w:bCs/>
              </w:rPr>
              <w:br/>
            </w:r>
            <w:r w:rsidRPr="00C55C8E">
              <w:rPr>
                <w:rFonts w:ascii="Times New Roman" w:hAnsi="Times New Roman" w:cs="Times New Roman"/>
                <w:b/>
                <w:bCs/>
              </w:rPr>
              <w:br/>
              <w:t>Phan Văn Khải</w:t>
            </w:r>
          </w:p>
        </w:tc>
      </w:tr>
    </w:tbl>
    <w:p w14:paraId="5C3202ED" w14:textId="77777777" w:rsidR="00C55C8E" w:rsidRPr="00C55C8E" w:rsidRDefault="00C55C8E" w:rsidP="00C55C8E">
      <w:pPr>
        <w:rPr>
          <w:rFonts w:ascii="Times New Roman" w:hAnsi="Times New Roman" w:cs="Times New Roman"/>
        </w:rPr>
      </w:pPr>
    </w:p>
    <w:p w14:paraId="05A71445"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QUY CHẾ QUẢN LÝ ĐẦU TƯ VÀ XÂY DỰNG</w:t>
      </w:r>
      <w:r w:rsidRPr="00C55C8E">
        <w:rPr>
          <w:rFonts w:ascii="Times New Roman" w:hAnsi="Times New Roman" w:cs="Times New Roman"/>
        </w:rPr>
        <w:br/>
      </w:r>
      <w:r w:rsidRPr="00C55C8E">
        <w:rPr>
          <w:rFonts w:ascii="Times New Roman" w:hAnsi="Times New Roman" w:cs="Times New Roman"/>
          <w:i/>
          <w:iCs/>
        </w:rPr>
        <w:t>(Ban hành kèm theo Nghị định số: 52/1999/NĐ-CP ngày 08/07/1999 của Chính phủ)</w:t>
      </w:r>
    </w:p>
    <w:p w14:paraId="75C14A31"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I</w:t>
      </w:r>
    </w:p>
    <w:p w14:paraId="134843AC"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lastRenderedPageBreak/>
        <w:t>NHỮNG QUY ĐỊNH CHUNG</w:t>
      </w:r>
    </w:p>
    <w:p w14:paraId="5658D95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 Mục đích, yêu cầu của quản lý đầu tư và xây dựng</w:t>
      </w:r>
    </w:p>
    <w:p w14:paraId="299730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Khuyến khích các thành phần kinh tế đầu tư sản xuất kinh doanh phù hợp với chiến lược và quy hoạch phát triển kinh tế xã hội của đất nước trong từng thời kỳ để chuyển dịch cơ cấu kinh tế theo hướng công nghiệp hoá, hiện đại hoá, đẩy nhanh tốc độ tăng trưởng kinh tế, nâng cao đời sống vật chất, tinh thần của nhân dân.</w:t>
      </w:r>
    </w:p>
    <w:p w14:paraId="282E8FC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Sử dụng các nguồn vốn đầu tư do Nhà nước quản lý đạt hiệu quả cao nhất, chống tham ô, lãng phí.</w:t>
      </w:r>
    </w:p>
    <w:p w14:paraId="1D4E971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Bảo đảm xây dựng theo quy hoạch xây dựng, kiến trúc, đáp ứng yêu cầu bền vững, mỹ quan, bảo vệ môi trường sinh thái; tạo môi trường cạnh tranh lành mạnh trong xây dựng, áp dụng công nghệ tiên tiến, bảo đảm chất lượng và thời hạn xây dựng với chi phí hợp lý, thực hiện bảo hành công trình.</w:t>
      </w:r>
    </w:p>
    <w:p w14:paraId="6B081ADC"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 Nguyên tắc cơ bản của quản lý đầu tư và xây dựng</w:t>
      </w:r>
    </w:p>
    <w:p w14:paraId="30FB564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Phân định rõ chức năng quản lý của Nhà nước và phân cấp quản lý về đầu tư và xây dựng phù hợp với từng loại nguồn vốn đầu tư và chủ đầu tư. Thực hiện quản lý đầu tư và xây dựng theo dự án, quy hoạch và pháp luật.</w:t>
      </w:r>
    </w:p>
    <w:p w14:paraId="352961B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đầu tư thuộc vốn ngân sách nhà nước, vốn tín dụng do nhà nước bảo lãnh, vốn tín dụng đầu tư phát triển của Nhà nước và vốn do doanh nghiệp nhà nước đầu tư phải được quản lý chặt chẽ theo trình tự đầu tư và xây dựng quy định đối với từng loại vốn.</w:t>
      </w:r>
    </w:p>
    <w:p w14:paraId="0F96A2B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các hoạt động đầu tư, xây dựng của nhân dân, Nhà nước chỉ quản lý về quy hoạch, kiến trúc và môi trường sinh thái.</w:t>
      </w:r>
    </w:p>
    <w:p w14:paraId="20ED1C4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Phân định rõ trách nhiệm và quyền hạn của cơ quan quản lý nhà nước, của chủ đầu tư, của tổ chức tư vấn và nhà thầu trong quá trình đầu tư và xây dựng.</w:t>
      </w:r>
    </w:p>
    <w:p w14:paraId="4362827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 Đối tượng, phạm vi điều chỉnh của Quy chế Quản lý đầu tư và xây dựng</w:t>
      </w:r>
    </w:p>
    <w:p w14:paraId="3533212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Đối tượng quản lý đầu tư và xây dựng bao gồm:</w:t>
      </w:r>
    </w:p>
    <w:p w14:paraId="058C024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Dự án đầu tư và xây dựng mới, cải tạo, sửa chữa lớn, nâng cấp các dự án đã đầu tư xây dựng;</w:t>
      </w:r>
    </w:p>
    <w:p w14:paraId="673F41B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Dự án đầu tư để mua sắm tài sản kể cả thiết bị, máy móc không cần lắp đặt và sản phẩm công nghệ khoa học mới;</w:t>
      </w:r>
    </w:p>
    <w:p w14:paraId="00C8FBF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Dự án sử dụng vốn ngân sách nhà nước để quy hoạch phát triển vùng, lãnh thổ, quy hoạch phát triển ngành, quy hoạch xây dựng đô thị, nông thôn;</w:t>
      </w:r>
    </w:p>
    <w:p w14:paraId="397747E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Công trình xây dựng sử dụng vốn nhà nước mà không yêu cầu phải lập dự án đầu tư;</w:t>
      </w:r>
    </w:p>
    <w:p w14:paraId="300EA84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Các đối tượng đầu tư và xây dựng không sử dụng vốn nhà nước.</w:t>
      </w:r>
    </w:p>
    <w:p w14:paraId="3D5ADA6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2. Phạm vi điều chỉnh:</w:t>
      </w:r>
    </w:p>
    <w:p w14:paraId="6178774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Đối với các dự án đầu tư của cơ quan nhà nước, doanh nghiệp nhà nước sử dụng vốn ngân sách nhà nước, vốn tín dụng do Nhà nước bảo lãnh, vốn tín dụng đầu tư phát triển của Nhà nước, vốn đầu tư của doanh nghiệp nhà nước, Nhà nước quản lý đầu tư và xây dựng thông qua việc quyết định đầu tư sau khi dư án đã được thẩm định về quy hoạch phát triển ngành, quy hoạch xây dựng đô thị, nông thôn, quy chuẩn xây dựng, tiêu chuẩn xây dựng, sử dụng đất đai, tài nguyên, bảo vệ môi trường sinh thái (tuỳ theo yêu cầu đối với từng loại dự án), về phương án tài chính, giá cả và hiệu quả đầu tư của dự án;</w:t>
      </w:r>
    </w:p>
    <w:p w14:paraId="6583E56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các dự án đầu tu của các doanh nghiệp sử dụng vốn tín dụng đầu tư phát triển của Nhà nước thực hiện theo quy định về tín dụng đầu tư phát triển của Nhà nước. Các dự án sử dụng vốn tín dụng đầu tư không do Nhà nước bảo lãnh, chủ đầu tư tự chịu trách nhiệm về hiệu quả đầu tư; tổ chức cho vay vốn có trách nhiệm xem xét dự án và quyết định cho vay vốn để đầu tư;</w:t>
      </w:r>
    </w:p>
    <w:p w14:paraId="1004BD1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Đối với các dự án đầu tư của các doanh nghiệp sử dụng các nguồn vốn khác, Nhà nước quản lý thông qua việc đăng ký kinh doanh, cấp phép xây dựng (nếu dự án đầu tư có xây dựng) quy định tại Điều 13 của Quy chế này;</w:t>
      </w:r>
    </w:p>
    <w:p w14:paraId="20D7144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Đối với dự án quy hoạch phát triển vùng, lãnh thổ, quy hoạch phát triển ngành, quy hoạch xây dựng đô thị và nông thôn, Nhà nước quản lý việc sử dụng nguồn vốn ngân sách để thực hiện dự án, đồng thời quản lý việc huy động các nguồn vốn khác để lập và triển khai các dự án quy hoạch chi tiết;</w:t>
      </w:r>
    </w:p>
    <w:p w14:paraId="76323B2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Đối với các dự án đầu tư của cơ quan đại diện Việt Nam tại nước ngoài; dự án có yêu cầu cơ mật thuộc an ninh, quốc phòng; dự án mua sở hữu bản quyền, việc lập dự án đầu tư thực hiện theo quy định của Quy chế này; việc thẩm định dự án, quyết định đầu tư và quản lý thực hiện dự án theo quy định riêng của Chính phủ;</w:t>
      </w:r>
    </w:p>
    <w:p w14:paraId="0014A3C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Dự án đầu tư của người Việt Nam định cư ở nước ngoài đầu tư tại Việt Nam và người nước ngoài thường trú ở Việt Nam được thực hiện theo pháp luật về khuyến khích đầu tư trong nước; việc quản lý xây dựng thực hiện theo Quy chế này.</w:t>
      </w:r>
    </w:p>
    <w:p w14:paraId="32DB19B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 Trình tự đầu tư và xây dựng</w:t>
      </w:r>
    </w:p>
    <w:p w14:paraId="1A76BCA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Trình tự đầu tư và xây dựng bao gồm 3 giai đoạn:</w:t>
      </w:r>
    </w:p>
    <w:p w14:paraId="5830301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Chuẩn bị đầu tư;</w:t>
      </w:r>
    </w:p>
    <w:p w14:paraId="4BB242B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Thực hiện đầu tư;</w:t>
      </w:r>
    </w:p>
    <w:p w14:paraId="10B553B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Kết thúc xây dựng, đưa công trình vào khai thác sử dụng.</w:t>
      </w:r>
    </w:p>
    <w:p w14:paraId="1758B3E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công việc trong giai đoạn thực hiện đầu tư và kết thúc xây dựng đưa công trình vào khai thác sử dụng có thể thực hiện tuần tự hoặc gối đầu, xen kẽ tùy theo điều kiện cụ thể của từng dự án do người có thẩm quyền quyết định đầu tư quyết định.</w:t>
      </w:r>
    </w:p>
    <w:p w14:paraId="40F9548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3. Đối với các dự án phải thu hồi vốn, chủ đầu tư có trách nhiệm thu hồi vốn và hoàn trả vốn đầu tư.</w:t>
      </w:r>
    </w:p>
    <w:p w14:paraId="382D2CDE"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 Giải thích từ ngữ</w:t>
      </w:r>
    </w:p>
    <w:p w14:paraId="381F085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Trong Quy chế này, các từ ngữ dưới đây được hiểu như sau:</w:t>
      </w:r>
    </w:p>
    <w:p w14:paraId="19905E6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w:t>
      </w:r>
      <w:r w:rsidRPr="00C55C8E">
        <w:rPr>
          <w:rFonts w:ascii="Times New Roman" w:hAnsi="Times New Roman" w:cs="Times New Roman"/>
          <w:i/>
          <w:iCs/>
        </w:rPr>
        <w:t>"Dự án đầu tư" là</w:t>
      </w:r>
      <w:r w:rsidRPr="00C55C8E">
        <w:rPr>
          <w:rFonts w:ascii="Times New Roman" w:hAnsi="Times New Roman" w:cs="Times New Roman"/>
        </w:rPr>
        <w:t> một tập hợp những đề xuất có liên quan đến việc bỏ vốn để tạo mới, mở rộng hoặc cải tạo những cơ sở vật chất nhất định nhằm đạt được sự tăng trưởng về số lượng hoặc duy trì, cải tiến, nâng cao chất lượng của sản phẩm hoặc dịch vụ trong khoảng thời gian xác định (chỉ bao gồm hoạt động đầu tư trực tiếp).</w:t>
      </w:r>
    </w:p>
    <w:p w14:paraId="5281887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w:t>
      </w:r>
      <w:r w:rsidRPr="00C55C8E">
        <w:rPr>
          <w:rFonts w:ascii="Times New Roman" w:hAnsi="Times New Roman" w:cs="Times New Roman"/>
          <w:i/>
          <w:iCs/>
        </w:rPr>
        <w:t>Công trình xây dựng"</w:t>
      </w:r>
      <w:r w:rsidRPr="00C55C8E">
        <w:rPr>
          <w:rFonts w:ascii="Times New Roman" w:hAnsi="Times New Roman" w:cs="Times New Roman"/>
        </w:rPr>
        <w:t> là sản phẩm của công nghệ xây lắp gắn liền với đất (bao gồm cả khoảng không, mặt nước, mặt biển và thềm lục địa) được tạo thành bằng vật liệu xây dựng, thiết bị và lao động.</w:t>
      </w:r>
    </w:p>
    <w:p w14:paraId="4E5D96F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Công trình xây dựng bao gồm một hạng mục hoặc nhiều hạng mục công trình nằm trong dây chuyền công nghệ đồng bộ, hoàn chỉnh (có tính đến việc hợp tác sản xuất) để sản xuất ra sản phẩm nêu trong dự án),</w:t>
      </w:r>
    </w:p>
    <w:p w14:paraId="7775A27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w:t>
      </w:r>
      <w:r w:rsidRPr="00C55C8E">
        <w:rPr>
          <w:rFonts w:ascii="Times New Roman" w:hAnsi="Times New Roman" w:cs="Times New Roman"/>
          <w:i/>
          <w:iCs/>
        </w:rPr>
        <w:t>"Sự cố công trình"</w:t>
      </w:r>
      <w:r w:rsidRPr="00C55C8E">
        <w:rPr>
          <w:rFonts w:ascii="Times New Roman" w:hAnsi="Times New Roman" w:cs="Times New Roman"/>
        </w:rPr>
        <w:t> là những hư hỏng, đổ vỡ bộ phận kết cấu công trình, hạng mục công trình hoặc toàn bộ công trình mà sự hư hỏng, đổ vỡ đó làm giảm hoặc mất khả năng chịu lực của công trình, gây mất an toàn các công trình xung quanh.</w:t>
      </w:r>
    </w:p>
    <w:p w14:paraId="76E6075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w:t>
      </w:r>
      <w:r w:rsidRPr="00C55C8E">
        <w:rPr>
          <w:rFonts w:ascii="Times New Roman" w:hAnsi="Times New Roman" w:cs="Times New Roman"/>
          <w:i/>
          <w:iCs/>
        </w:rPr>
        <w:t>"Bộ quản lý ngành"</w:t>
      </w:r>
      <w:r w:rsidRPr="00C55C8E">
        <w:rPr>
          <w:rFonts w:ascii="Times New Roman" w:hAnsi="Times New Roman" w:cs="Times New Roman"/>
        </w:rPr>
        <w:t> là Bộ, cơ quan ngang bộ, cơ quan thuộc Chính phủ có chức năng quản lý ngành trong cả nước theo quy định của Luật Tổ chức Chính phủ.</w:t>
      </w:r>
    </w:p>
    <w:p w14:paraId="71B5891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w:t>
      </w:r>
      <w:r w:rsidRPr="00C55C8E">
        <w:rPr>
          <w:rFonts w:ascii="Times New Roman" w:hAnsi="Times New Roman" w:cs="Times New Roman"/>
          <w:i/>
          <w:iCs/>
        </w:rPr>
        <w:t>Người có thẩm quyền quyết định đầu tư"</w:t>
      </w:r>
      <w:r w:rsidRPr="00C55C8E">
        <w:rPr>
          <w:rFonts w:ascii="Times New Roman" w:hAnsi="Times New Roman" w:cs="Times New Roman"/>
        </w:rPr>
        <w:t> là người đại diện theo pháp luật của tổ chức, cơ quan nhà nước hoặc các doanh nghiệp tuỳ theo nguồn vốn đầu tư quy định tại các Điều 10, Điều 11, Điều 12 và Điều 13 của Quy chế này.</w:t>
      </w:r>
    </w:p>
    <w:p w14:paraId="5C58755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w:t>
      </w:r>
      <w:r w:rsidRPr="00C55C8E">
        <w:rPr>
          <w:rFonts w:ascii="Times New Roman" w:hAnsi="Times New Roman" w:cs="Times New Roman"/>
          <w:i/>
          <w:iCs/>
        </w:rPr>
        <w:t>Chủ đầu tư"</w:t>
      </w:r>
      <w:r w:rsidRPr="00C55C8E">
        <w:rPr>
          <w:rFonts w:ascii="Times New Roman" w:hAnsi="Times New Roman" w:cs="Times New Roman"/>
        </w:rPr>
        <w:t> là người chủ sở hữu vốn, người vay vốn hoặc người được giao trách nhiệm trực tiếp quản lý và sử dụng vốn để thực hiện đầu tư theo quy định của pháp luật.</w:t>
      </w:r>
    </w:p>
    <w:p w14:paraId="489A89E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w:t>
      </w:r>
      <w:r w:rsidRPr="00C55C8E">
        <w:rPr>
          <w:rFonts w:ascii="Times New Roman" w:hAnsi="Times New Roman" w:cs="Times New Roman"/>
          <w:i/>
          <w:iCs/>
        </w:rPr>
        <w:t>. "Tổng mức đầu tư" là</w:t>
      </w:r>
      <w:r w:rsidRPr="00C55C8E">
        <w:rPr>
          <w:rFonts w:ascii="Times New Roman" w:hAnsi="Times New Roman" w:cs="Times New Roman"/>
        </w:rPr>
        <w:t> toàn bộ chi phí đầu tư và xây dựng (kể cả vốn sản xuất ban đầu) và là giới hạn chi phí tối đa của dự án được xác định trong quyết định đầu tư và chỉ được điều chỉnh theo quy định tại Điều 25 của Quy chế này.</w:t>
      </w:r>
    </w:p>
    <w:p w14:paraId="6BA97A6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w:t>
      </w:r>
      <w:r w:rsidRPr="00C55C8E">
        <w:rPr>
          <w:rFonts w:ascii="Times New Roman" w:hAnsi="Times New Roman" w:cs="Times New Roman"/>
          <w:i/>
          <w:iCs/>
        </w:rPr>
        <w:t>"Tổng dự toán"</w:t>
      </w:r>
      <w:r w:rsidRPr="00C55C8E">
        <w:rPr>
          <w:rFonts w:ascii="Times New Roman" w:hAnsi="Times New Roman" w:cs="Times New Roman"/>
        </w:rPr>
        <w:t> là tổng chi phí cần thiết cho việc đầu tư xây dựng (chi phí chuẩn bị đầu tư, chi phí thực hiện đầu tư kể cả mua sắm thiết bị, các chi phí khác của dự án) được tính toán cụ thể ở giai đoạn thiết kế kỹ thuật xây dựng, không vượt tổng mức đầu tư đã duyệt.</w:t>
      </w:r>
    </w:p>
    <w:p w14:paraId="5FCA65B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9. "</w:t>
      </w:r>
      <w:r w:rsidRPr="00C55C8E">
        <w:rPr>
          <w:rFonts w:ascii="Times New Roman" w:hAnsi="Times New Roman" w:cs="Times New Roman"/>
          <w:i/>
          <w:iCs/>
        </w:rPr>
        <w:t>Vốn đầu tư được quyết toán"</w:t>
      </w:r>
      <w:r w:rsidRPr="00C55C8E">
        <w:rPr>
          <w:rFonts w:ascii="Times New Roman" w:hAnsi="Times New Roman" w:cs="Times New Roman"/>
        </w:rPr>
        <w:t xml:space="preserve"> là toàn bộ chi phí hợp pháp đã thực hiện trong quá trình đầu tư để đưa dự án vào khai thác sử dụng. Chi phí hợp pháp là chi phí theo đúng hợp đồng đã ký kết và thiết kế dự toán được phê duyệt, bảo đảm đúng quy chuẩn, định mức, đơn giá, chế độ tài chính </w:t>
      </w:r>
      <w:r w:rsidRPr="00C55C8E">
        <w:rPr>
          <w:rFonts w:ascii="Times New Roman" w:hAnsi="Times New Roman" w:cs="Times New Roman"/>
        </w:rPr>
        <w:lastRenderedPageBreak/>
        <w:t>kế toán và những quy định hiện hành của Nhà nước có liên quan. Vốn đầu tư được quyết toán trong giới hạn tổng mức đầu tư đã duyệt hoặc, đã được điều chỉnh (nếu có).</w:t>
      </w:r>
    </w:p>
    <w:p w14:paraId="72ACE74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10. </w:t>
      </w:r>
      <w:r w:rsidRPr="00C55C8E">
        <w:rPr>
          <w:rFonts w:ascii="Times New Roman" w:hAnsi="Times New Roman" w:cs="Times New Roman"/>
          <w:i/>
          <w:iCs/>
        </w:rPr>
        <w:t>"Tiêu chuẩn xây dựng"</w:t>
      </w:r>
      <w:r w:rsidRPr="00C55C8E">
        <w:rPr>
          <w:rFonts w:ascii="Times New Roman" w:hAnsi="Times New Roman" w:cs="Times New Roman"/>
        </w:rPr>
        <w:t> là các tiêu chuẩn kỹ thuật được quy định để thực hiện các công việc khảo sát, thiết kế, xây lắp, nghiệm thu, đảm bảo chất lượng công trình áp dụng cho từng loại chuyên ngành xây dựng do Nhà nước hoặc các Bộ có chức năng xây dựng chuyên ngành ban hành.</w:t>
      </w:r>
    </w:p>
    <w:p w14:paraId="6E31B22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11. </w:t>
      </w:r>
      <w:r w:rsidRPr="00C55C8E">
        <w:rPr>
          <w:rFonts w:ascii="Times New Roman" w:hAnsi="Times New Roman" w:cs="Times New Roman"/>
          <w:i/>
          <w:iCs/>
        </w:rPr>
        <w:t>"Quy chuẩn xây dựng"</w:t>
      </w:r>
      <w:r w:rsidRPr="00C55C8E">
        <w:rPr>
          <w:rFonts w:ascii="Times New Roman" w:hAnsi="Times New Roman" w:cs="Times New Roman"/>
        </w:rPr>
        <w:t> là văn bản quy định các yêu cáu kỹ thuật tối thiểu bắt buộc phải tuân thủ đối với mọi hoạt động xây dựng và các giải pháp, các tiêu chuẩn xây dựng được sử dụng để đạt được các yên cầu đó do Bộ Xây dựng thống nhất ban hành.</w:t>
      </w:r>
    </w:p>
    <w:p w14:paraId="038BC1A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12. </w:t>
      </w:r>
      <w:r w:rsidRPr="00C55C8E">
        <w:rPr>
          <w:rFonts w:ascii="Times New Roman" w:hAnsi="Times New Roman" w:cs="Times New Roman"/>
          <w:i/>
          <w:iCs/>
        </w:rPr>
        <w:t>"Khu đô thị mới" là</w:t>
      </w:r>
      <w:r w:rsidRPr="00C55C8E">
        <w:rPr>
          <w:rFonts w:ascii="Times New Roman" w:hAnsi="Times New Roman" w:cs="Times New Roman"/>
        </w:rPr>
        <w:t> khu xây dựng mới tập trung theo dự án đầu tư phát triển hạ tầng kỹ thuật hoàn chỉnh, đồng bộ và phát triển nhà của toàn khu, được gắn với một đô thị hiện có hoặc với một đô thị mới đang hình thành có ranh giới và chức năng được xác định phù hợp với quy hoạch xây dựng đô thị được cơ quan nhà nước có thẩm quyền phê duyệt.</w:t>
      </w:r>
    </w:p>
    <w:p w14:paraId="239114E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13. "</w:t>
      </w:r>
      <w:r w:rsidRPr="00C55C8E">
        <w:rPr>
          <w:rFonts w:ascii="Times New Roman" w:hAnsi="Times New Roman" w:cs="Times New Roman"/>
          <w:i/>
          <w:iCs/>
        </w:rPr>
        <w:t>Dự án phát triển hạ tầng kỹ thuật đô thị"</w:t>
      </w:r>
      <w:r w:rsidRPr="00C55C8E">
        <w:rPr>
          <w:rFonts w:ascii="Times New Roman" w:hAnsi="Times New Roman" w:cs="Times New Roman"/>
        </w:rPr>
        <w:t> là dự án đầu tư xây dựng các công trình hạ tầng kỹ thuật phục vụ chung cho khu đô thị mới hoặc cải tạo nâng cấp khu đô thị hiện có.</w:t>
      </w:r>
    </w:p>
    <w:p w14:paraId="0FDB0D8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14. </w:t>
      </w:r>
      <w:r w:rsidRPr="00C55C8E">
        <w:rPr>
          <w:rFonts w:ascii="Times New Roman" w:hAnsi="Times New Roman" w:cs="Times New Roman"/>
          <w:i/>
          <w:iCs/>
        </w:rPr>
        <w:t>"Dự án phát triển khu đô thị mới"</w:t>
      </w:r>
      <w:r w:rsidRPr="00C55C8E">
        <w:rPr>
          <w:rFonts w:ascii="Times New Roman" w:hAnsi="Times New Roman" w:cs="Times New Roman"/>
        </w:rPr>
        <w:t> là dự án đầu tư xây dựng hạ tầng kỹ thuật đồng bộ và quản lý phát triển nhà cho toàn khu đô thị mới theo quy hoạch đã duyệt.</w:t>
      </w:r>
    </w:p>
    <w:p w14:paraId="61A39FD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 Phân loại dự án đầu tư</w:t>
      </w:r>
    </w:p>
    <w:p w14:paraId="5D377E6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Tùy theo tính chất của dự án và quy mô đầu tư, dự án đầu tư trong nước được phân loại thành 3 nhóm: A, B, C để phân cấp quản lý. Đặc trưng của mỗi nhóm được quy định trong Phụ lục ban hành kèm theo Quy chế này.</w:t>
      </w:r>
    </w:p>
    <w:p w14:paraId="34F90EF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các dự án nhóm A gồm nhiều dự án thành phần (hoặc tiểu dự án) trong đó nếu từng dự án thành phần (hoặc tiểu dự án) có thể độc lập vận hành, khai thác và thực hiện theo phân kỳ đầu tư được ghi trong văn bản phê duyệt báo cáo nghiên cứu tiền khả thi của người có thẩm quyền thì mỗi dự án thành phần (hoặc tiểu dự án) được thực hiện giai đoạn chuẩn bị đầu tư (từ khâu lập báo cáo nghiên cứu khả thi) và thực hiện đầu tư như trình tự một dự án đầu tư độc lập, việc trình duyệt và quản lý phải theo quy định của dự án nhóm A.</w:t>
      </w:r>
    </w:p>
    <w:p w14:paraId="51BFA92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Các dự án quan trọng quốc gia là những dự án do Quốc hội thông qua và quyết định chủ trương đầu tư theo quy định tại Nghị quyết số 05/1997/QH10 ngày 12 tháng 12 năm 1997 của Quốc hội nước Cộng hoà xã hội chủ nghĩa Việt Nam.</w:t>
      </w:r>
    </w:p>
    <w:p w14:paraId="40C99A2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7. Trách nhiệm quản lý về đầu tư và xây dựng</w:t>
      </w:r>
    </w:p>
    <w:p w14:paraId="112AD71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Bộ Kế hoạch và Đầu tư:</w:t>
      </w:r>
    </w:p>
    <w:p w14:paraId="3389F41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Nghiên cứu xây dựng cơ chế, chính sách về đầu tư, quản lý nhà nước về lĩnh vực đầu tư trong nước, đầu tư nước ngoài tại Việt Nam và đầu tư của người Việt Nam ra nước ngoài;</w:t>
      </w:r>
    </w:p>
    <w:p w14:paraId="4E66817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b) Xác định phương hướng và cơ cấu vốn đầu tư bảo đảm sự cân đối giữa đầu tư trong nước và nước ngoài trình Chính phủ quyết định;</w:t>
      </w:r>
    </w:p>
    <w:p w14:paraId="4D82251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Trình Chính phủ các dự án luật, pháp lệnh, các văn bản quy phạm pháp luật có liên quan đến cơ chế, chính sách về quản lý kinh tế, khuyến khích đầu tư trong và ngoài nước nhằm thực hiện cơ cấu kinh tế phù hợp với chiến lược, quy hoạch, kế hoạch để ổn định và phát triển kinh tế xã hội;</w:t>
      </w:r>
    </w:p>
    <w:p w14:paraId="14D5182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Cấp giấy phép đầu tư và hướng dẫn các xí nghiệp có vốn đầu tư nước ngoài triển khai công tác chuẩn bị đầu tư theo Luật Đầu tư nước ngoài tại Việt Nam và các quy định có liên quan của Quy chế này;</w:t>
      </w:r>
    </w:p>
    <w:p w14:paraId="4E0B75B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Tổ chức thẩm định các dự án đầu tư thuộc nhóm A trình Thủ tướng Chính phủ xem xét, quyết định đầu tư hoặc đồng ý để Bộ cấp đăng ký kinh doanh cho các dự án đầu tư thuộc nhóm A không dùng vốn nhà nước; theo dõi quá trình đầu tư các dự án đầu tư trong kế hoạch nhà nước;</w:t>
      </w:r>
    </w:p>
    <w:p w14:paraId="28B0C6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 Tổng hợp và trình Thủ tướng Chính phủ kế hoạch đầu tư phát triển hàng năm và 5 năm. Phối hợp với Bộ Tài chính kiểm tra, giám sát việc thực hiện kế hoạch đầu tư thuộc các nguồn vốn do Nhà nước quản lý;</w:t>
      </w:r>
    </w:p>
    <w:p w14:paraId="20A8CEE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 Chủ trì, phối hợp với Bộ Xây dựng, Bộ Thương mại, Bộ Tài chính và các Bộ, ngành, địa phương hướng dẫn và kiểm tra việc thực hiện Quy chế đấu thầu;</w:t>
      </w:r>
    </w:p>
    <w:p w14:paraId="071588A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i) Quản lý nhà nước về việc lập, thẩm tra, xét duyệt, thực hiện các dự án quy hoạch phát triển kinh tế xã hội.</w:t>
      </w:r>
    </w:p>
    <w:p w14:paraId="6027116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Bộ Xây dựng:</w:t>
      </w:r>
    </w:p>
    <w:p w14:paraId="55D38DD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Thực hiện chức năng quản lý nhà nước về xây dựng, nghiên cứu các cơ chế, chính sách về quản lý xây dựng, quy hoạch xây dựng đô thị và nông thôn trình Thủ tướng Chính phủ ban hành hoặc được Thủ tướng Chính phủ uỷ quyền ban hành;</w:t>
      </w:r>
    </w:p>
    <w:p w14:paraId="2FF60AE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Ban hành các tiêu chuẩn, quy phạm, quy chuẩn xây dựng, quy trình thiết kế xây dựng, các quy định quản lý chất lượng công trình, hệ thống định mức, chỉ tiêu kinh tế kỹ thuật xây dựng, định mức chi phí tư vấn đầu tư và xây dựng; thỏa thuận để các Bộ có xây dựng chuyên ngành ban hành các tiêu chuẩn, định mức, quy phạm, các quy định quản lý chất lượng công trình xây dựng kỹ thuật chuyên ngành;</w:t>
      </w:r>
    </w:p>
    <w:p w14:paraId="0D0D6C4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Chủ trì cùng Bộ chuyên ngành kỹ thuật tổ chức thẩm định thiết kế kỹ thuật và tổng dự toán các dự án đầu tư và xây dựng thuộc nhóm A để cấp có thẩm quyền phê duyệt. Thống nhất quản lý nhà nước về chất lượng công trình xây dựng, theo dõi, kiểm tra, phát hiện và kiến nghị xử lý chất lượng các công trình xây dựng; đặc biệt về chất lượng các công trình xây dựng thuộc các dự án nhóm A;</w:t>
      </w:r>
    </w:p>
    <w:p w14:paraId="56FECAC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Hướng dẫn hoạt động của các doanh nghiệp tư vấn xây dựng, doanh nghiệp xây dựng và các tổ chức quản lý thực hiện dự án đầu tư xây dựng;</w:t>
      </w:r>
    </w:p>
    <w:p w14:paraId="07B569D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e) Chủ trì cùng Bộ Kế hoạch và Đầu tư, Bộ Tài chính, Ngân hàng Nhà nước Việt Nam và các Bộ, ngành, địa phương hướng dẫn và kiểm tra việc thực hiện Quy chế quản lý đầu tư và xây dựng.</w:t>
      </w:r>
    </w:p>
    <w:p w14:paraId="55A93BA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Bộ Tài chính:</w:t>
      </w:r>
    </w:p>
    <w:p w14:paraId="5861A55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Nghiên cứu các chính sách, chế độ về huy động các nguồn vốn đầu tư, quản lý vốn đầu tư để trình Thủ tướng Chính phủ ban hành hoặc ban hành theo thẩm quyền;</w:t>
      </w:r>
    </w:p>
    <w:p w14:paraId="3511059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Phối hợp với Bộ Kế hoạch và Đầu tư trong việc phân bổ kế hoạch cấp phát vốn đầu tư cho các Bộ, địa phương và các dự án quan trọng quốc gia sử dụng vốn ngân sách nhà nước;</w:t>
      </w:r>
    </w:p>
    <w:p w14:paraId="6910963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Thống nhất quản lý các khoản vốn vay và viện trợ của chính phủ dành cho đầu tư phát triển;</w:t>
      </w:r>
    </w:p>
    <w:p w14:paraId="3C60DCA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Cấp bảo lãnh Chính phủ cho doanh nghiệp (trừ các tổ chức tín dụng) vay vốn nước ngoài theo quy định của Chính phủ;</w:t>
      </w:r>
    </w:p>
    <w:p w14:paraId="6AFDF6D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Thanh tra, kiểm tra tài chính đối với dự án của các tổ chức, đơn vị sử dụng nguồn vốn đầu tư của Nhà nước; hướng dẫn, kiểm tra việc quyết toán vốn đầu tư các dự án đầu tư sử dụng vốn nhà nước và thực hiện quyết toán vốn đầu tư các dự án nhóm A sử dụng vốn nhà nước;</w:t>
      </w:r>
    </w:p>
    <w:p w14:paraId="2BF37FD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 Hướng dẫn việc cấp vốn ngân sách nhà nước cho đầu tư, vốn sự nghiệp có tính chất đầu tư và xây dựng đối với các dự án, chương trình theo kế hoạch đầu tư và theo chỉ đạo của Thủ tướng Chính phủ.</w:t>
      </w:r>
    </w:p>
    <w:p w14:paraId="377BCD3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Ngân hàng Nhà nước Việt Nam:</w:t>
      </w:r>
    </w:p>
    <w:p w14:paraId="237DAC9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Nghiên cứu cơ chế, chính sách quản lý nhà nước về tiền tệ, tín dụng ngân hàng trong đầu tư và xây dựng trình Thủ tướng Chính phủ ban hành hoặc ban hành theo thẩm quyền;</w:t>
      </w:r>
    </w:p>
    <w:p w14:paraId="2752503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Giám sát các tổ chức tín dụng và các tổ chức tài chính tín dụng khác thực hiện các nhiệm vụ:</w:t>
      </w:r>
    </w:p>
    <w:p w14:paraId="1BDBBBB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Huy động các nguồn vốn trong và ngoài nước để cho vay dài hạn, trung hạn, ngắn hạn đối với các dự án đầu tư phát triển và sản xuất kinh doanh;</w:t>
      </w:r>
    </w:p>
    <w:p w14:paraId="57BC8F9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Cho vay vốn đối với các dự án sản xuất, kinh doanh có hiệu quả, khả thi và có khả năng trả nợ; phối hợp và tạo điều kiện thuận lợi cho các doanh nghiệp vay vốn thực hiện được các cơ hội đầu tư có hiệu quả;</w:t>
      </w:r>
    </w:p>
    <w:p w14:paraId="77DCFA8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Bảo lãnh vay, bảo lãnh thanh toán, bảo lãnh thực hiện hợp đồng, bảo lãnh dự thầu và các hình thức bảo lãnh ngân hàng khác theo quy định của pháp luật;</w:t>
      </w:r>
    </w:p>
    <w:p w14:paraId="7383FE1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Thực hiện bảo lãnh các khoản vốn vay nước ngoài của các tổ chức tín dụng để đầu tư và xây dựng.</w:t>
      </w:r>
    </w:p>
    <w:p w14:paraId="29B855C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Các Bộ, ngành khác có liên quan:</w:t>
      </w:r>
    </w:p>
    <w:p w14:paraId="1FBEC85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a) Các Bộ, cơ quan ngang Bộ, cơ quan thuộc Chính phủ thực hiện chức năng quản lý nhà nước theo chức năng, nhiệm vụ, quyền hạn của mình. Các Bộ có chức năng quản lý công trình xây </w:t>
      </w:r>
      <w:r w:rsidRPr="00C55C8E">
        <w:rPr>
          <w:rFonts w:ascii="Times New Roman" w:hAnsi="Times New Roman" w:cs="Times New Roman"/>
        </w:rPr>
        <w:lastRenderedPageBreak/>
        <w:t>dựng chuyên ngành ban hành các quy phạm, tiêu chuẩn, định mức kinh tế kỹ thuật có liên quan đến xây dựng sau khi có sự thoả thuận của Bộ Xây dựng;</w:t>
      </w:r>
    </w:p>
    <w:p w14:paraId="7519B6A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Các Bộ quản lý ngành và các cơ quan có liên quan về đất đai, tài nguyên, sinh học, công nghệ, môi trường, thương mại, bảo tồn, bảo tàng di tích, di sản văn hóa, cảnh quan, quốc phòng, an ninh, phòng cháy và chữa cháy có trách nhiệm xem xét và có ý kiến bằng văn bản về các vấn đề có liên quan của dự án đầu tư trong thời hạn quy định. Sau thời hạn quy định, nếu không nhận được ý kiến trả lời của các Bộ quản lý ngành có liên quan thì được xem như các Bộ, ngành và cơ quan đó đã thống nhất với văn bản đề nghị.</w:t>
      </w:r>
    </w:p>
    <w:p w14:paraId="768041A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ủy ban nhân dân cấp tỉnh (tỉnh, thành phố trực thuộc Trung ương):</w:t>
      </w:r>
    </w:p>
    <w:p w14:paraId="3164D8E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ủy ban nhân dân cấp tỉnh, trong phạm vi chức năng, quyền hạn, thực hiện trách nhiệm quản lý nhà nước đối với tất cả các tổ chức và cá nhân thực hiện dự án đầu tư trên địa bàn theo quy định của pháp luật.</w:t>
      </w:r>
    </w:p>
    <w:p w14:paraId="04E0DE6C"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8. Quản lý các dự án quy hoạch</w:t>
      </w:r>
    </w:p>
    <w:p w14:paraId="41C18EE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Bộ Kế hoạch và Đầu tư là cơ quan quản lý các dự án quy hoạch tổng thể phát triển kinh tế xã hội vùng, liên tỉnh trong phạm vi toàn quốc.</w:t>
      </w:r>
    </w:p>
    <w:p w14:paraId="3995150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Bộ Xây dựng quản lý nhà nước về quy hoạch xây dựng đô thị và nông thôn, quy hoạch xây dựng vùng trọng điểm.</w:t>
      </w:r>
    </w:p>
    <w:p w14:paraId="275596B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ủy ban nhân dân cấp tỉnh quản lý các dự án quy hoạch tổng thể phát triển kinh tế xã hội và quy hoạch xây dựng đô thị và vùng nông thôn thuộc địa phương theo phân cấp của Chính phủ.</w:t>
      </w:r>
    </w:p>
    <w:p w14:paraId="198317F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Các Bộ, ngành Trung ương quản lý các dự án quy hoạch tổng thể phát triển ngành theo quy định của Chính phủ.</w:t>
      </w:r>
    </w:p>
    <w:p w14:paraId="553BF8E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Các dự án quy hoạch tổng thể phát triển kinh tế xã hội, quy hoạch phát triển chuyên ngành và quy hoạch xây dựng đô thị và nông thôn khi nghiên cứu xây dựng phải lấy ý kiến rộng rãi của các Bộ, ngành, địa phương liên quan.</w:t>
      </w:r>
    </w:p>
    <w:p w14:paraId="78C8DEB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Quy hoạch xây dựng đô thị và nông thôn khi nghiên cứu lập dự án phải công bố công khai và trưng cầu ý kiến của nhân dân và Hội đồng nhân dân sống trên vùng quy hoạch. Dự án quy hoạch xây dựng (cả quy hoạch tổng thể và quy hoạch chi tiết) đã được cấp có thẩm quyền phê duyệt phải được công bố công khai, thường xuyên tại cơ quan chính quyền các cấp và nơi công cộng trong vùng quy hoạch để nhân dân thực hiện và kiểm tra việc thực hiện.</w:t>
      </w:r>
    </w:p>
    <w:p w14:paraId="4D158ED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9. Quản lý vốn đối với các dự án quy hoạch</w:t>
      </w:r>
    </w:p>
    <w:p w14:paraId="4F159EF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Vốn để lập các dự án quy hoạch bao gồm vốn điều tra, khảo sát, nghiên cứu, lập dự án quy hoạch.</w:t>
      </w:r>
    </w:p>
    <w:p w14:paraId="0B7FD01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2. Vốn để lập các dự án quy hoạch tổng thể phát triển kinh tế xã hội vùng, lãnh thổ, quy hoạch phát triển ngành, quy hoạch tổng thể xây dựng đô thị và nông thôn, quy hoạch chi tiết các đô thị </w:t>
      </w:r>
      <w:r w:rsidRPr="00C55C8E">
        <w:rPr>
          <w:rFonts w:ascii="Times New Roman" w:hAnsi="Times New Roman" w:cs="Times New Roman"/>
        </w:rPr>
        <w:lastRenderedPageBreak/>
        <w:t>trung tâm, quy hoạch chi tiết sử dụng đất đai được sử dụng nguồn vốn ngân sách nhà nước và được cân đối trong kế hoạch đầu tư hàng năm của Nhà nước.</w:t>
      </w:r>
    </w:p>
    <w:p w14:paraId="415F71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Vốn để lập các dự án quy hoạch xây dựng chi tiết các khu chức năng đô thị và nông thôn, quy hoạch chi tiết khu công nghiệp và quy hoạch xây dựng chi tiết các khu đô thị mới, quy hoạch chi tiết chuyên ngành (du lịch, thể dục thể thao, dịch vụ,...) được sử dụng vốn huy động từ các dự án đầu tư và được tính vào giá thành thực hiện các dự án đầu tư.</w:t>
      </w:r>
    </w:p>
    <w:p w14:paraId="057EFB0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Bộ Kế hoạch và Đầu tư, Bộ Tài chính có trách nhiệm quản lý và cân đối vốn hàng năm cho công tác điều tra, khảo sát, lập quy hoạch tổng thể phát triển kinh tế xã hội vùng, lãnh thổ, quy hoạch phát triển ngành, quy hoạch đô thị và nông thôn, hướng dẫn các Bộ và các địa phương tổ chức thực hiện.</w:t>
      </w:r>
    </w:p>
    <w:p w14:paraId="736FD4F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Kế hoạch vốn hàng năm cho công tác lập quy hoạch xây dựng vùng, quy hoạch xây dựng đô thị và nông thôn do địa phương lập kế hoạch, Bộ Kế hoạch và Đầu tư thống nhất với Bộ Tài chính và Bộ xây dựng để trình Thủ tướng Chính phủ phê duyệt. Việc quản lý sử dụng nguồn vốn này được phân cấp quản lý theo pháp luật về ngân sách nhà nước.Bổ sung</w:t>
      </w:r>
    </w:p>
    <w:p w14:paraId="244ACB4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10. Quản lý các dự án sử dụng vốn ngân sách nhà nước</w:t>
      </w:r>
    </w:p>
    <w:p w14:paraId="6464FC7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sử dụng vốn ngân sách nhà nước bao gồm:</w:t>
      </w:r>
    </w:p>
    <w:p w14:paraId="1137533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Các dự án kết cấu hạ tầng kinh tế xã hội, quốc phòng, an ninh không có khả năng thu hồi vốn và được quản lý sử dụng theo phân cấp về chi ngân sách nhà nước cho đầu tư phát triển;</w:t>
      </w:r>
    </w:p>
    <w:p w14:paraId="1280AFA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Hỗ trợ các dự án của các doanh nghiệp đầu tư vào các lĩnh vực cần có sự tham gia của Nhà nước theo quy định của pháp luật;</w:t>
      </w:r>
    </w:p>
    <w:p w14:paraId="6DDFCD3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Chi cho công tác điều tra, khảo sát, lập các dự án quy hoạch tổng thể phát triển kinh tế xã hội vùng, lãnh thổ, quy hoạch xây dựng đô thị và nông thôn khi được Thủ tướng Chính phủ cho phép;</w:t>
      </w:r>
    </w:p>
    <w:p w14:paraId="3DCFD91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Cho vay của Chính phủ để đầu tư phát triển;</w:t>
      </w:r>
    </w:p>
    <w:p w14:paraId="69C8572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Vốn khấu hao cơ bản và các khoản thu của Nhà nước để lại cho doanh nghiệp nhà nước để đầu tư.</w:t>
      </w:r>
    </w:p>
    <w:p w14:paraId="45C3EFB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Thẩm quyền quyết định đầu tư các dự án sử dụng vốn ngân sách nhà nước:</w:t>
      </w:r>
    </w:p>
    <w:p w14:paraId="08D0586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Thủ tướng Chính phủ quyết định đầu tư hoặc uỷ quyền quyết định đầu tư các dự án thuộc nhóm A;</w:t>
      </w:r>
    </w:p>
    <w:p w14:paraId="3BDC839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Bộ trưởng, Thủ trưởng cơ quan ngang Bộ, cơ quan thuộc Chính phủ, cơ quan quản lý tài chính của Trung ương Đảng, cơ quan Trung ương của các tổ chức chính trị, tổ chức chính trị xã hội (được xác định trong Luật Ngân sách Nhà nước), Chủ tịch ủy ban nhân dân cấp tỉnh quyết định đầu tư các dự án thuộc nhóm B và C.</w:t>
      </w:r>
    </w:p>
    <w:p w14:paraId="15B0403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Đối với dự án nhóm B, C, cơ quan quyết định đầu tư phải căn cứ theo quy hoạch phát triển ngành, quy hoạch phát triển kinh tế xã hội của địa phương và kế hoạch vốn ngân sách đã được duyệt để quyết định đầu tư và chịu trách nhiệm về hiệu quả đầu tư.</w:t>
      </w:r>
    </w:p>
    <w:p w14:paraId="259B94E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Riêng đối với các dự án nhóm C, cơ quan quyết định đầu tư phải bảo đảm cân đối vốn đầu tư để thực hiện dự án không quá 2 năm;</w:t>
      </w:r>
    </w:p>
    <w:p w14:paraId="5CAD555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Tổng cục trưởng các Tổng cục trực thuộc Bộ có thể được Bộ trưởng ủy quyền quyết định đầu tư các dự án nhóm C;</w:t>
      </w:r>
    </w:p>
    <w:p w14:paraId="00AFAD2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Chủ tịch ủy ban nhân dân thành phố Hà Nội và thành phố Hồ Chí Minh được ủy quyền cho Giám đốc Sở Kế hoạch và Đầu tư quyết định đầu tư các dự án có mức vốn dưới 2 tỷ đồng. Các tỉnh và thành phố còn lại, Chủ tịch ủy ban nhân dân cấp tỉnh có thể ủy quyền cho Giám đốc Sở Kế hoạch và Đầu tư quyết định đầu tư các dự án có mức vốn dưới 500 triệu đồng;</w:t>
      </w:r>
    </w:p>
    <w:p w14:paraId="6E9223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Chủ tịch ủy ban nhân dân cấp huyện, cấp xã được quyết định đầu tư các dự án thuộc nguồn vốn ngân sách do Hội đồng nhân dân cấp tỉnh phân cấp.</w:t>
      </w:r>
    </w:p>
    <w:p w14:paraId="7761506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đầu tư ở cấp huyện dùng vốn ngân sách nhà nước phải được ủy ban nhân dân cấp tỉnh chấp thuận và quản lý chặt chẽ về quy hoạch, mục tiêu phát triển kinh tế xã hội.</w:t>
      </w:r>
    </w:p>
    <w:p w14:paraId="6B55BE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ở cấp xã dùng vốn ngân sách nhà nước đầu tư và xây dựng kênh mương, đường nông thôn, trường học, trạm xá, công trình văn hóa sau khi được Hội đồng nhân dân cấp xã thông qua phải được ủy ban nhân dân cấp huyện chấp thuận về mục tiêu đầu tư và quy hoạch.</w:t>
      </w:r>
    </w:p>
    <w:p w14:paraId="5372962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kênh mương, chuồng trại, đường nông thôn, trường học ở cấp xã đầu tư nguồn đóng góp của dân, ủy ban nhân dân cấp xã chịu trách nhiệm tổ chức thực hiệnnhân đầu tư và xây dựng theo Quy chế tổ chức huy động, quản lý và sử dụng các khoản đóng góp tự nguyện của nhân dân để xây dựng cơ sở hạ tầng của các xã, thị trấn, ban hành kèm theo Nghị định số 24/1999/NĐ-CP ngày 16 tháng 4 năm 1999 của Chính phủ;</w:t>
      </w:r>
    </w:p>
    <w:p w14:paraId="6DF7D5B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 Người có thẩm quyền quyết định đầu tư không được sử dụng nguồn vốn sự nghiệp để đầu tư xây dựng mới. Đối với việc cải tạo mở rộng, nếu sử dụng nguồn vốn sự nghiệp có mức từ 1 tỷ đồng trở lên để đầu tư phải thực hiện các thủ tục chuẩn bị đầu tư và thực hiện đầu tư theo quy định của Quy chế này.</w:t>
      </w:r>
    </w:p>
    <w:p w14:paraId="57CFF05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11. Quản lý các dự án đầu tư sử dụng vốn tín dụng do Nhà nước bảo lãnh, vốn tín dụng đầu tư phát triển của Nhà nước</w:t>
      </w:r>
    </w:p>
    <w:p w14:paraId="5F43AE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sản xuất kinh doanh của tư nhân, tổ chức kinh tế không thuộc doanh nghiệp nhà nước thực hiện theo khoản 1 Điều 13 của Quy chế này.</w:t>
      </w:r>
    </w:p>
    <w:p w14:paraId="42937BE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đầu tư các dự án thuộc doanh nghiệp nhà nước sử dụng vốn tín dụng do Nhà nước bảo lãnh, vốn tín dụng đầu tư phát triển của Nhà nước: chịu trách nhiệm về hiệu quả đầu tư và trả nợ vốn vay đúng hạn; tổ chức cho vay chịu trách nhiệm thẩm định phương án tài chính, phương án trả nợ và cung ứng vốn, giám sát thực hiện vốn vay đúng mục đích và thu hồi vốn vay.</w:t>
      </w:r>
    </w:p>
    <w:p w14:paraId="2F050E5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Đối với các dự án sử dụng vốn vay nước ngoài do Nhà nước bảo lãnh, chủ đầu tư còn phải thực hiện các cam kết khi vay vốn theo quy định của pháp luật.</w:t>
      </w:r>
    </w:p>
    <w:p w14:paraId="70039C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Thẩm quyền quyết định đầu tư các dự án của doanh nghiệp nhà nước sử dụng vốn tín dụng do nhà nước bảo lãnh và vốn tín dụng đầu tư phát triển của Nhà nước, thực hiện theo quy định tại khoản 2 Điều 10 của Quy chế này.</w:t>
      </w:r>
    </w:p>
    <w:p w14:paraId="55905CD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Hội đồng quản trị các Tổng công ty nhà nước được quyền quyết định đầu tư các dự án nhóm C. Riêng các Tổng công ty nhà nước do Thủ tướng Chính phủ trực tiếp quản lý, Hội đồng quản trị của tổng công ty được quyền quyết định đầu tư các dự án nhóm B, C.</w:t>
      </w:r>
    </w:p>
    <w:p w14:paraId="1E466B5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Chủ đầu tư các dự án nhóm C sử dụng các nguồn vốn quy định tại khoản 2 Điều này được quyền phê duyệt kế hoạch đấu thầu, kết quả đấu thầu, hợp đồng giao nhận thầu, kiểm tra chất lượng, nghiệm thu và quyết toán vốn đầu tư theo các chế độ, chính sách hiện hành của nhà nước trong phạm vi tổng mức đầu tư và các nội dung ghi trong quyết định đầu tư, thiết kế kỹ thuật và tổng dự toán đã được người có thẩm quyền quyết định đầu tư phê duyệt. Tổ chức cho vay vốn theo dõi và kiểm tra thực hiện đầu tư theo quyết định đầu tư và thực hiện quyết toán vốn đầu tư.</w:t>
      </w:r>
    </w:p>
    <w:p w14:paraId="0E919EA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nhóm A, B quá trình thực hiện đầu tư được áp dụng theo quy định đối với dự án sử dụng vốn ngân sách nhà nước.</w:t>
      </w:r>
    </w:p>
    <w:p w14:paraId="0380850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12. Quản lý các dự án sử dụng vốn đầu tư phát triển của doanh nghiệp nhà nước</w:t>
      </w:r>
    </w:p>
    <w:p w14:paraId="747B0F0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Thẩm quyền quyết định đầu tư và thực hiện đầu tư được quy định như sau:</w:t>
      </w:r>
    </w:p>
    <w:p w14:paraId="2FFCDBC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Đối với các dự án nhóm A, thẩm quyền quyết định đầu tư và thực hiện đầu tư được áp dụng theo quy định đối với dự án sử dụng vốn ngân sách nhà nước;</w:t>
      </w:r>
    </w:p>
    <w:p w14:paraId="1287755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các dự án nhóm B, C doanh nghiệp nhà nước căn cứ vào quy hoạch phát triển ngành đã xác định để quyết định đầu tư; quá trình thực hiện đầu tư do doanh nghiệp tự chịu trách nhiệm trên cơ sở thực hiện đúng các chế độ chính sách hiện hành của nhà nước về quản lý đầu tư và xây dựng về định mức, đơn giá và quy chế đấu thầu. Tổ chức quản lý vốn của doanh nghiệp và các tổ chức hỗ trợ vốn cho dự án có trách nhiệm kiểm tra việc thực hiện quyết định đầu tư và thực hiện quyết toán vốn đầu tư.</w:t>
      </w:r>
    </w:p>
    <w:p w14:paraId="71ACAE71"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13. Quản lý dự án đầu tư sử dụng các nguồn vốn khác</w:t>
      </w:r>
    </w:p>
    <w:p w14:paraId="08AD153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sản xuất kinh doanh của tư nhân, tổ chức kinh tế không thuộc doanh nghiệp nhà nước, chủ đầu tư tự chịu trách nhiệm về hiệu quả kinh doanh. Việc kinh doanh phải theo quy định của luật pháp. Nếu dự án có xây dựng, chủ đầu tư phải lập hồ sơ trình cơ quan có thẩm quyền để cấp giấy phép xây dựng theo quy định của Quy chế này.</w:t>
      </w:r>
    </w:p>
    <w:p w14:paraId="7313DC0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của cơ quan ngoại giao, tổ chức quốc tế và cơ quan nước ngoài khác đầu tư xây dựng trên đất Việt Nam được quản lý theo Hiệp định hoặc Thoả thuận đã được ký kết với Chính phủ Việt Nam và chủ đầu tư phải lập hồ sơ xin cấp giấy phép xây dựng theo quy định của Quy chế này.</w:t>
      </w:r>
    </w:p>
    <w:p w14:paraId="5BED252D"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lastRenderedPageBreak/>
        <w:t>Điều 14. Chủ đầu tư, trách nhiệm và quyền hạn của chủ đầu tư</w:t>
      </w:r>
    </w:p>
    <w:p w14:paraId="33B81C5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w:t>
      </w:r>
    </w:p>
    <w:p w14:paraId="392527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Các dự án đầu tư của doanh nghiệp nhà nước hoặc cơ quan, tổ chức của Nhà nước sử dụng vốn ngân sách nhà nước, vốn tín dụng do Nhà nước bảo lãnh, vốn tín dụng đầu tư phát triển của Nhà nước thì chủ đầu tư và hình thức quản lý dự án do người có thẩm quyền quyết định đầu tư quyết định;</w:t>
      </w:r>
    </w:p>
    <w:p w14:paraId="6156179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Người có thẩm quyền quyết định đầu tư không kiêm nhiệm chủ đầu tư, các cơ quan hành chính sự nghiệp chỉ là chủ đầu tư các dự án xây dựng cơ sở vật chất kỹ thuật của cơ quan đó;</w:t>
      </w:r>
    </w:p>
    <w:p w14:paraId="3ED31D7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Các dự án đầu tư của các công ty, hợp tác xã thì chủ đầu tư là người đại diện theo pháp luật của công ty hoặc hợp tác xã đó:</w:t>
      </w:r>
    </w:p>
    <w:p w14:paraId="441D7D5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Các dự án đầu tư của tư nhân thì chủ đầu tư là chủ sở hữu vốn đầu tư;</w:t>
      </w:r>
    </w:p>
    <w:p w14:paraId="3A5E9E7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Các dự án phát triển hạ tầng kỹ thuật đô thị, dự án phát triển khu đô thị mới thì chủ đầu tư do ủy ban nhân dân tỉnh, thành phố trực thuộc Trung ương quyết định theo các nguyên tắc sau:</w:t>
      </w:r>
    </w:p>
    <w:p w14:paraId="5AF3157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đầu tư là tổ chức, doanh nghiệp được nhà nước cho thuê đất hoặc giao đất để thực hiện dự án;</w:t>
      </w:r>
    </w:p>
    <w:p w14:paraId="3A8BAAA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Việc lựa chọn chủ đầu tư trong trường hợp một dự án có nhiều tổ chức, doanh nghiệp có nhu cầu đầu tư được thực hiện theo quy định của Quy chế đấu thầu</w:t>
      </w:r>
    </w:p>
    <w:p w14:paraId="1B1ED7D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đầu tư có trách nhiệm, quyền hạn:</w:t>
      </w:r>
    </w:p>
    <w:p w14:paraId="094BCAD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Tổ chức lập dự án đầu tư, xác định rõ nguồn vốn đầu tư, thực hiện các thủ tục về đầu tư và trình cấp có thẩm quyền phê duyệt theo quy định tại các Điều 10, 11, 12 và 13 của Quy chế này;</w:t>
      </w:r>
    </w:p>
    <w:p w14:paraId="3BB0A11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Tổ chức thực hiện đầu tư bao gồm: tổ chức đấu thầu để lựa chọn nhà thầu, ký kết hợp đồng và thực hiện hợp đồng đã ký kết với các nhà thầu theo quy định của pháp luật;</w:t>
      </w:r>
    </w:p>
    <w:p w14:paraId="0221088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Các dự án đầu tư sử dụng một hoặc nhiều nguồn vốn khác nhau thì chủ đầu tư có trách nhiệm toàn diện, liên tục về quản lý sử dụng các nguồn vốn đầu tư từ khi chuẩn bị đầu tư, thực hiện đầu tư và đưa dự án vào khai thác sử dụng, thu hồi và hoàn trả vốn đầu tư;</w:t>
      </w:r>
    </w:p>
    <w:p w14:paraId="485047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Trả nợ vốn vay đúng thời hạn và thực hiện các điều kiện đã cam kết khi huy động vốn;</w:t>
      </w:r>
    </w:p>
    <w:p w14:paraId="4AD5F4B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Khi thay đổi chủ đầu tư thì chủ đầu tư mới được thay thế phải chịu trách nhiệm kế thừa toàn bộ công việc đầu tư của chủ đầu tư trước;</w:t>
      </w:r>
    </w:p>
    <w:p w14:paraId="0D1B0BE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Trường hợp chủ đầu tư trực tiếp quản lý dự án phải có bộ máy có đủ năng lực quản lý dự án và đăng ký tại cơ quan có thẩm quyền;</w:t>
      </w:r>
    </w:p>
    <w:p w14:paraId="61A5099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g) Chủ đầu tư có quyền yêu cầu các cơ quan hữu quan của nhà nước công bố công khai các quy định có liên quan đến công việc đầu tư như quy hoạch xây dựng, đất đai, tài nguyên, nguồn </w:t>
      </w:r>
      <w:r w:rsidRPr="00C55C8E">
        <w:rPr>
          <w:rFonts w:ascii="Times New Roman" w:hAnsi="Times New Roman" w:cs="Times New Roman"/>
        </w:rPr>
        <w:lastRenderedPageBreak/>
        <w:t>nước, điện, giao thông vận tải, môi trường sinh thái, phòng, chống cháy, nổ, bảo vệ di tích văn hóa, lịch sử, an ninh, quốc phòng để chủ đầu tư biết và thực hiện.Bổ sung</w:t>
      </w:r>
    </w:p>
    <w:p w14:paraId="136EC4AC"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15. Tổ chức tư vấn đầu tư và xây dựng</w:t>
      </w:r>
    </w:p>
    <w:p w14:paraId="1B7BBEE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Tổ chức tư vấn đầu tư và xây dựng là các tổ chức nghề nghiệp thuộc các thành phần kinh tế, có tư cách pháp nhân, có đăng ký kinh doanh về tư vấn đầu tư và xây đựng theo quy định của pháp luật.</w:t>
      </w:r>
    </w:p>
    <w:p w14:paraId="75572AC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Nội dung hoạt động tư vấn đầu tư và xây dựng:</w:t>
      </w:r>
    </w:p>
    <w:p w14:paraId="2C123C5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Cung cấp thông tin về văn bản quy phạm pháp luật, về cơ chế chính sách đầu tư và xây dựng, lập các dự án đầu tư, quản lý dự án đầu tư, thiết kế, soạn thảo hồ sơ mời thầu, giám sát và quản lý quá trình thi công xây lắp, quản lý chi phí xây dựng, nghiệm thu công trình;</w:t>
      </w:r>
    </w:p>
    <w:p w14:paraId="52A09F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Tổ chức tư vấn này có thể ký hợp đồng lại với các tổ chức tư vấn đầu tư và xây dựng khác để thực hiện một phần nhiệm vụ của công tác tư vấn.</w:t>
      </w:r>
    </w:p>
    <w:p w14:paraId="770C4FC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Trách nhiệm của các tổ chức hoạt động tư vấn đầu tư và xây dựng:</w:t>
      </w:r>
    </w:p>
    <w:p w14:paraId="2E5E247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Đăng ký hoạt động tư vấn đầu tư và xây dựng tại cơ quan có thẩm quyền theo quy định của pháp luật;</w:t>
      </w:r>
    </w:p>
    <w:p w14:paraId="6CAAD87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Chịu trách nhiệm trước pháp luật và chủ đầu tư về các nội dung đã cam kết trong hợp đồng, bao gồm cả số lượng, chất lượng, thời gian thực hiện, tính chính xác của sản phẩm và chất lượng sản phẩm tư vấn của mình;</w:t>
      </w:r>
    </w:p>
    <w:p w14:paraId="713EBC7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Thực hiện chế độ bảo hiểm nghề nghiệp tư vấn đầu tư và xây dựng theo quy định của pháp luật. Thông tin rộng rãi về năng lực hoạt động của doanh nghiệp để chủ đầu tư biết và lựa chọn.Bổ sung</w:t>
      </w:r>
    </w:p>
    <w:p w14:paraId="0ED0473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16. Doanh nghiệp xây dựng</w:t>
      </w:r>
    </w:p>
    <w:p w14:paraId="6749E9A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Doanh nghiệp xây dựng là doanh nghiệp thuộc mọi thành phần kinh tế được thành lập theo quy định của pháp luật, có đăng ký kinh doanh về xây dựng.</w:t>
      </w:r>
    </w:p>
    <w:p w14:paraId="19961E4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Trách nhiệm của các doanh nghiệp xây dựng:</w:t>
      </w:r>
    </w:p>
    <w:p w14:paraId="2F14B63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Đăng ký hoạt động xây dựng tại cơ quan có thẩm quyền theo quy định của pháp luật;</w:t>
      </w:r>
    </w:p>
    <w:p w14:paraId="489EC10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Chịu trách nhiệm trước pháp luật và chủ đầu tư về các nội dung đã cam kết trong hợp đồng, bao gồm cả số lượng, chất lượng, tính chính xác của sản phẩm, thời gian thực hiện hợp đồng, có quy định và hướng dẫn sử dụng công trình trước khi bàn giao công trình, thực hiện bảo hành chất lượng sản phẩm xây dựng và công trình xây dựng của mình theo quy định tại Điều 54 Quy chế này;</w:t>
      </w:r>
    </w:p>
    <w:p w14:paraId="0D5F349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c) Thực hiện chế độ bảo hiểm công trình xây dựng, chịu trách nhiệm trước pháp luật về mọi liên quan đến an toàn của các công trình lân cận và công trình đang xây dựng, thực hiện an toàn lao </w:t>
      </w:r>
      <w:r w:rsidRPr="00C55C8E">
        <w:rPr>
          <w:rFonts w:ascii="Times New Roman" w:hAnsi="Times New Roman" w:cs="Times New Roman"/>
        </w:rPr>
        <w:lastRenderedPageBreak/>
        <w:t>động, bảo vệ môi trường sinh thái trong quá trình xây dựng. Thông tin rộng rãi về năng lực hoạt động của doanh nghiệp để chủ đầu tư biết và lựa chọn.</w:t>
      </w:r>
    </w:p>
    <w:p w14:paraId="1870FD3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17. Kế hoạch đầu tư của các cấp quản lý và của doanh nghiệp nhà nước</w:t>
      </w:r>
    </w:p>
    <w:p w14:paraId="41AEEC9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Tổng hợp và cân đối kế hoạch đầu tư:</w:t>
      </w:r>
    </w:p>
    <w:p w14:paraId="6EB72CE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Kế hoạch và Đầu tư tổng hợp vốn đầu tư của tất cả các thành phần kinh tế trong nền kinh tế quốc dân để dự báo các cân đối vĩ mô, trong đó phần đầu tư thuộc nguồn vốn nhà nước bao gồm: vốn đầu tư thuộc ngân sách nhà nước, vốn đầu tư do Nhà nước bảo lãnh, vốn tín dụng đầu tư phát triển của Nhà nước, vốn đầu tư phát triển của các doanh nghiệp nhà nước được bố trí kế hoạch trên cơ sở các quy định tại Điều 10, 11, 12 của Quy chế này; vốn quy hoạch phát triển ngành, lãnh thổ, quy hoạch xây dựng đô thị, nông thôn;</w:t>
      </w:r>
    </w:p>
    <w:p w14:paraId="04418D4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Kế hoạch đầu tư ở cấp tỉnh, thành phố trực thuộc Trung ương do Sở Kế hoạch và Đầu tư tổng hợp, phản ánh toàn bộ hoạt động đầu tư của các thành phần kinh tế tại địa phương;</w:t>
      </w:r>
    </w:p>
    <w:p w14:paraId="61D5B90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Kế hoạch đầu tư thuộc nguồn vốn nhà nước ở các cấp phải bố trí phù hợp với kế hoạch vốn đã có và tiến độ dự án được duyệt;</w:t>
      </w:r>
    </w:p>
    <w:p w14:paraId="5F28326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Kế hoạch đầu tư của các doanh nghiệp nhà nước phải được cân đối và phản ánh đầy đủ các nguồn vốn khấu hao cơ bản, tích luỹ từ lợi tức sau thuế, các nguồn huy động trong và ngoài nước, vốn tín dụng đầu tư của nhà nước và vốn ngân sách nhà nước hỗ trợ (nếu có).</w:t>
      </w:r>
    </w:p>
    <w:p w14:paraId="2421C89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Thực hiện kế hoạch đầu tư:</w:t>
      </w:r>
    </w:p>
    <w:p w14:paraId="3F18634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Nhà nước trực tiếp quản lý việc thực hiện kế hoạch đầu tư sử dụng nguồn vốn đầu tư thuộc ngân sách nhà nước, vốn tín dụng đầu tư phát triển của Nhà nước, vốn tín dụng do Nhà nước bảo lãnh;</w:t>
      </w:r>
    </w:p>
    <w:p w14:paraId="25A482C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chương trình quốc gia, dự án quan trọng quốc gia trong kế hoạch hàng năm và từng thời kỳ phát triển kinh tế do quốc hội quyết định, Thủ tướng Chính phủ phê duyệt mục tiêu, tiến độ, tổng mức vốn đầu tư và nguồn vốn đầu tư làm cơ sở để bố trí kế hoạch hàng năm cho các Bộ, địa phương thực hiện;</w:t>
      </w:r>
    </w:p>
    <w:p w14:paraId="33395DF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Đối với các chương trình phát triển kinh tế khác, có sử dụng vốn sự nghiệp và vốn đầu tư của Nhà nước thì hàng năm căn cứ vào mục tiêu của chương trình, Bộ Kế hoạch và Đầu tư cân đối và phân bổ nguồn vốn đầu tư, Bộ Tài chính cân đối và phân bổ nguồn vốn sự nghiệp chi cho từng chương trình và thông báo đến cơ quan quản lý chương trình;</w:t>
      </w:r>
    </w:p>
    <w:p w14:paraId="3AD7830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Cơ quan tài chính các cấp có trách nhiệm bố trí đủ vốn cho các dự án đã được duyệt theo kế hoạch nhà nước và theo đúng tiến độ thực hiện của dự án.</w:t>
      </w:r>
    </w:p>
    <w:p w14:paraId="78C9C43B"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18. Nội dung kế hoạch đầu tư</w:t>
      </w:r>
    </w:p>
    <w:p w14:paraId="6F7A09D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Kế hoạch vốn cho công tác điều tra, khảo sát và lập quy hoạch ngành, lãnh thổ, quy hoạch xây dựng đô thị và nông thôn.</w:t>
      </w:r>
    </w:p>
    <w:p w14:paraId="37D8411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2. Chi phí chuẩn bị đầu tư bao gồm vốn đầu tư để thực hiện việc điều tra khảo sát, lập báo cáo nghiên cứu tiền khả thi, khả thi của dự án, thẩm định dự án và quyết định đầu tư. Kế hoạch chuẩn bị đầu tư bao gồm danh mục dự án và vốn cho chuẩn bị đầu tư của từng dự án.</w:t>
      </w:r>
    </w:p>
    <w:p w14:paraId="7E44F96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Kế hoạch chuẩn bị thực hiện dự án bao gồm vốn để thực hiện công tác khảo sát, thiết kế kỹ thuật, các công việc chuẩn bị thực hiện xây dựng và các chi phí khác có liên quan đến công tác chuẩn bị thực hiện dự án đầu tư.</w:t>
      </w:r>
    </w:p>
    <w:p w14:paraId="372192A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Kế hoạch thực hiện đầu tư bao gồm vốn đầu tư để thực hiện việc mua sắm vật tư thiết bị, xây dựng và các chi phí có liên quan đến đấu thầu và đưa dự án vào khai thác sử dụng.</w:t>
      </w:r>
    </w:p>
    <w:p w14:paraId="1E04ED2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Đối với vốn tín dụng đầu tư phát triển của Nhà nước thực hiện theo quy định của Chính phủ.</w:t>
      </w:r>
    </w:p>
    <w:p w14:paraId="3E0B107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19. Điều kiện ghi kế hoạch đầu tư hàng năm</w:t>
      </w:r>
    </w:p>
    <w:p w14:paraId="4983858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được ghi vào kế hoạch chuẩn bị đầu tư phải phù hợp với quy hoạch phát triển ngành và lãnh thổ được duyệt.</w:t>
      </w:r>
    </w:p>
    <w:p w14:paraId="55A5DC1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được ghi vào kế hoạch chuẩn bị thực hiện đầu tư hoặc thực hiện đầu tư phải có quyết định đầu tư phù hợp với những quy định của Quy chế này ở thời điểm tháng 10 trước năm kế hoạch.</w:t>
      </w:r>
    </w:p>
    <w:p w14:paraId="56F92E9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Những dự án thuộc nhóm A, B nếu chưa có thiết kế kỹ thuật và tổng dự toán được duyệt, nhưng trong quyết định đầu tư đã quy định mức vốn của từng hạng mục và có thiết kế, dự toán hạng mục thi công trong năm thì được ghi kế hoạch đầu tư; các dự án nhóm C phải có thiết kế kỹ thuật và tổng dự toán được duyệt.</w:t>
      </w:r>
    </w:p>
    <w:p w14:paraId="307DB86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ký kết với nước ngoài, trong đó có nhiều dự án nhỏ thì từng dự án nhỏ thi công trong năm phải có thiết kế kỹ thuật và dự toán được người có thẩm quyền phê duyệt.</w:t>
      </w:r>
    </w:p>
    <w:p w14:paraId="6217A42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Báo cáo tình hình thực hiện kế hoạch đầu tư:</w:t>
      </w:r>
    </w:p>
    <w:p w14:paraId="40004A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Các Bộ, cơ quan ngang Bộ, cơ quan thuộc Chính phủ, các Tổng công ty nhà nước và ủy ban nhân dân cấp tỉnh, báo cáo tình hình thực hiện kế hoạch hàng quý, 6 tháng, 9 tháng và cả năm vào tuần đầu tháng cuối quý đến Bộ Kế hoạch và Đầu tư, Bộ Tài chính, Bộ Xây dựng, Tổng cục Thống kê về các mặt huy động các nguồn vốn, khối lượng xây dựng, chất lượng và sự cố công trình (nếu có), cấp phát, thanh toán, dự án hoàn thành, năng lực mới huy động theo biểu mẫu do Tổng cục Thống kê quy định;</w:t>
      </w:r>
    </w:p>
    <w:p w14:paraId="663B9E4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các dự án nhóm A và dự án quan trọng quốc gia, Chủ đầu tư phải báo cáo tình hình thực hiện kế hoạch đầu tư vào ngày 20 hàng tháng để Bộ Kế hoạch và Đầu tư tổng hợp báo cáo Thủ tướng Chính phủ và kiến nghị các biện pháp tổ chức thực hiện kế hoạch đầu tư theo đúng tiến độ.</w:t>
      </w:r>
    </w:p>
    <w:p w14:paraId="18343F4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20. Giám định đầu tư</w:t>
      </w:r>
    </w:p>
    <w:p w14:paraId="276C115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1. Các dự án do cơ quan nhà nước có thẩm quyền quyết định đầu tư thì phải chịu sự giám định đầu tư.</w:t>
      </w:r>
    </w:p>
    <w:p w14:paraId="77E2C15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Giám định đầu tư là việc kiểm tra, giám sát, phân tích, đánh giá từng giai đoạn hoặc toàn bộ quá trình đầu tư và xây dựng, theo quyết định của cấp có thẩm quyền quy định tại khoản 4 Điều này.</w:t>
      </w:r>
    </w:p>
    <w:p w14:paraId="512065B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Nội dung giám định đầu tư:</w:t>
      </w:r>
    </w:p>
    <w:p w14:paraId="62EC384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Giám định việc ra quyết định đầu tư;</w:t>
      </w:r>
    </w:p>
    <w:p w14:paraId="1B392C6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Giám định việc bố trí kế hoạch và giải ngân cho dự án đầu tư;</w:t>
      </w:r>
    </w:p>
    <w:p w14:paraId="7B6A49D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giám định quá trình tổ chức thực hiện dự án phù hợp với quyết định đầu tư;</w:t>
      </w:r>
    </w:p>
    <w:p w14:paraId="37A044D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Kiến nghị cơ quan quyết định đầu tư xem xét lại chủ trương đầu tư (huỷ bỏ, tạm dừng, điều chỉnh quyết định đầu tư);</w:t>
      </w:r>
    </w:p>
    <w:p w14:paraId="1A7E476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Đánh giá lại các quyết định đầu tư khi kết thúc quá trình đầu tư.</w:t>
      </w:r>
    </w:p>
    <w:p w14:paraId="7986C71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Công tác giám định đầu tư được thực hiện ở cấp Thủ tướng Chính phủ, cấp ngành và địa phương:</w:t>
      </w:r>
    </w:p>
    <w:p w14:paraId="429164F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Thủ tướng Chính phủ quyết định tổ chức giám định đầu tư những dự án thuộc thẩm quyền quyết định đầu tư của Thủ tướng;</w:t>
      </w:r>
    </w:p>
    <w:p w14:paraId="5EDA87C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Bộ trưởng quản lý ngành, Chủ tịch ủy ban nhân dân cấp tỉnh quyết định tổ chức giám định đầu tư những dự án thuộc thẩm quyền ngành, địa phương quyết định.</w:t>
      </w:r>
    </w:p>
    <w:p w14:paraId="0097E4C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Khi kiến nghị của tổ chức giám định đầu tư được cấp quyết định đầu tư phê chuẩn thì các tổ chức, cơ quan liên quan có trách nhiệm thi hành.</w:t>
      </w:r>
    </w:p>
    <w:p w14:paraId="5E2FF64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Tổ chức thực hiện giám định đầu tư chịu trách nhiệm trước pháp luật về các kết luận giám định của mình và những kiến nghị với các cấp có thẩm quyền về việc xử lý dự án đầu tư.</w:t>
      </w:r>
    </w:p>
    <w:p w14:paraId="710757F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 Bộ Kế hoạch và Đầu tư phối hợp với Bộ Xây dựng và Bộ Tài chính hướng dẫn cụ thể công việc giám định đầu tư.</w:t>
      </w:r>
    </w:p>
    <w:p w14:paraId="41C73637"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II</w:t>
      </w:r>
    </w:p>
    <w:p w14:paraId="1277A38A"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CHUẨN BỊ ĐẦU TƯ</w:t>
      </w:r>
    </w:p>
    <w:p w14:paraId="12C9AA85"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21. Nội dung công việc chuẩn bị đầu tư</w:t>
      </w:r>
    </w:p>
    <w:p w14:paraId="5D9F6B6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Nội dung công việc chuẩn bị đầu tư bao gồm:</w:t>
      </w:r>
    </w:p>
    <w:p w14:paraId="47E9673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Nghiên cứu về sự cần thiết phải đầu tư và quy mô đầu tư;</w:t>
      </w:r>
    </w:p>
    <w:p w14:paraId="6029F71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2. Tiến hành tiếp xúc, thăm dò thị trường trong nước và ngoài nước để xác định nhu cầu tiêu thụ, khả năng cạnh tranh của sản phẩm, tìm nguồn cung ứng thiết bị, vật tư cho sản xuất; xem xét khả năng về nguồn vốn đầu tư và lựa chọn hình thức đầu tư;</w:t>
      </w:r>
    </w:p>
    <w:p w14:paraId="44F9BB3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Tiến hành điều tra, khảo sát và chọn địa điểm xây dựng;</w:t>
      </w:r>
    </w:p>
    <w:p w14:paraId="3B91441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Lập dự án đầu tư;</w:t>
      </w:r>
    </w:p>
    <w:p w14:paraId="4EED146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Gửi hồ sơ dự án và văn bản trình đến người có thẩm quyền quyết định đầu tư tổ chức cho vay vốn đầu tư và cơ quan thẩm định dự án đầu tư.</w:t>
      </w:r>
    </w:p>
    <w:p w14:paraId="783446D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22. Lập dự án đầu tư</w:t>
      </w:r>
    </w:p>
    <w:p w14:paraId="088DE83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có trách nhiệm lập hoặc thuê các tổ chức tư vấn lập báo cáo nghiên cứu tiền khả thi, báo cáo nghiên cứu khả thi hoặc báo cáo đầu tư.</w:t>
      </w:r>
    </w:p>
    <w:p w14:paraId="47125E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các dự án nhóm A chủ đầu tư phải tổ chức lập báo cáo nghiên cứu tiền khả thi và báo cáo nghiên cứu khả thi. Trường hợp dự án đã được Quốc hội hoặc Chính phủ quyết định chủ trương đầu tư thì chỉ cần lập báo cáo nghiên cứu khả thi.</w:t>
      </w:r>
    </w:p>
    <w:p w14:paraId="26C4CF0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Những dự án nhóm A đã được Thủ tướng Chính phủ thông qua báo cáo nghiên cứu tiền khả thi và cho phép phân ra các dự án thành phần (hoặc tiểu dự án) thì những dự án thành phần (hoặc tiểu dự án) đó được lập báo cáo nghiên cứu khả thi như một dự án đầu tư độc lập, việc trình duyệt và quản lý dự án phải theo quy định của dự án nhóm A.</w:t>
      </w:r>
    </w:p>
    <w:p w14:paraId="6747348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dự án nhóm B chủ đầu tư tổ chức lập báo cáo nghiên cứu khả thi, nếu xét thấy cần thiết phải lập báo cáo nghiên cứu tiền khả thi thì người có thẩm quyền quyết định đầu tư xem xét quyết định và có yêu cầu bằng văn bản.</w:t>
      </w:r>
    </w:p>
    <w:p w14:paraId="31B6277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các dự án nhóm C có mức vốn đầu tư từ 1 tỷ đồng trở lên, chủ đầu tư tổ chức lập báo cáo nghiên cứu khả thi.</w:t>
      </w:r>
    </w:p>
    <w:p w14:paraId="3414913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có mức vốn đầu tư dưới 1 tỷ đồng, các dự án sửa chữa, bảo trì sử dụng vốn sự nghiệp và các dự án của các ngành đã có thiết kế mẫu và tiêu chuẩn kỹ thuật được Bộ quản lý ngành phê duyệt trên cơ sở quy hoạch tổng thể đối với từng vùng thì không phải lập báo cáo nghiên cứu khả thi riêng cho từng dự án mà chỉ lập báo cáo đầu tư. Nội dung báo cáo đầu tư do Bộ Kế hoạch và Đầu tư hướng dẫn cụ thể.</w:t>
      </w:r>
    </w:p>
    <w:p w14:paraId="1414B3E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Báo cáo nghiên cứu khả thi là tài liệu cơ sở, chủ đầu tư đã nghiên cứu, so sánh và lựa chọn phương án đầu tư để gửi cơ quan thẩm định đầu tư và trình người có thẩm quyền quyết định đầu tư xem xét, quyết định.</w:t>
      </w:r>
    </w:p>
    <w:p w14:paraId="7947014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23. Nội dung chủ yếu của báo cáo nghiên cứu tiền khả thi</w:t>
      </w:r>
    </w:p>
    <w:p w14:paraId="340908D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Nghiên cứu về sự cần thiết phải đầu tư, các điều kiện thuận lợi và khó khăn.</w:t>
      </w:r>
    </w:p>
    <w:p w14:paraId="59A5DAB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Dự kiến quy mô đầu tư, hình thức đầu tư.</w:t>
      </w:r>
    </w:p>
    <w:p w14:paraId="4AC5069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3. Chọn khu vực địa điểm xây dựng và dự kiện nhu cầu diện tích sử dụng đất trên cơ sở giảm tới mức tối đa việc sử dụng đất và những ảnh hưởng về môi trường, xã hội và tái định cư (có phân tích, đánh giá cụ thể).</w:t>
      </w:r>
    </w:p>
    <w:p w14:paraId="039B5DE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Phân tích, lựa chọn sơ bộ về công nghệ, kỹ thuật (bao gồm cả cây trồng, vật nuôi nếu có) và các điều kiện cung cấp vật tư thiết bị, nguyên liệu, năng lượng, dịch vụ, hạ tầng.</w:t>
      </w:r>
    </w:p>
    <w:p w14:paraId="7A6D0D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Phân tích, lựa chọn sơ bộ các phương án xây dựng.</w:t>
      </w:r>
    </w:p>
    <w:p w14:paraId="44B0964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Xác định sơ bộ tổng mức đầu tư, phương án huy động các nguồn vốn, khả năng hoàn vốn và trả nợ, thu lãi.</w:t>
      </w:r>
    </w:p>
    <w:p w14:paraId="4581217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 Tính toán sơ bộ hiệu quả đầu tư về mặt kinh tế xã hội của dự án.</w:t>
      </w:r>
    </w:p>
    <w:p w14:paraId="05ECC02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Xác định tính độc lập khi vận hành, khai thác của các dự án thành phần hoặc tiểu dự án (nếu có).</w:t>
      </w:r>
    </w:p>
    <w:p w14:paraId="6693377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mua sắm thiết bị, máy móc không cần lắp đặt, nội dung báo cáo nghiên cứu tiền khả thi chỉ thực hiện theo các khoản 1, 2, 4, 6, 7 và 8 Điều này.</w:t>
      </w:r>
    </w:p>
    <w:p w14:paraId="38C3674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24. Nội dung chủ yếu của báo cáo nghiên cứu khả thi</w:t>
      </w:r>
    </w:p>
    <w:p w14:paraId="3B5F197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Những căn cứ để xác định sự cần thiết phải đầu tư.</w:t>
      </w:r>
    </w:p>
    <w:p w14:paraId="4A5FD26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Lựa chọn hình thức đầu tư.</w:t>
      </w:r>
    </w:p>
    <w:p w14:paraId="5918794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Chương trình sản xuất và các yếu tố phải đáp ứng (đối với các dự án có sản xuất).</w:t>
      </w:r>
    </w:p>
    <w:p w14:paraId="1AF1CF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Các phương án địa điểm cụ thể (hoặc vùng địa điểm, tuyến công trình) phù hợp với quy hoạch xây dựng (bao gồm cả tài liệu về sự lựa chọn địa điểm, trong đó có đề xuất giải pháp hạn chế tới mức tối thiểu ảnh hưởng đối với môi trường và xã hội).</w:t>
      </w:r>
    </w:p>
    <w:p w14:paraId="49B6C20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Phương án giải phóng mặt bằng, kế hoạch tái định cư (nếu có).</w:t>
      </w:r>
    </w:p>
    <w:p w14:paraId="033E7A6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Phân tích lựa chọn phương án kỹ thuật, công nghệ (bao gồm cả cây trồng, vật nuôi nếu có).</w:t>
      </w:r>
    </w:p>
    <w:p w14:paraId="0EE9D46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 Các phương án kiến trúc, giải pháp xây dựng, thiết kế sơ bộ của các phương án đề nghị lựa chọn, giải pháp quản lý và bảo vệ môi trường.</w:t>
      </w:r>
    </w:p>
    <w:p w14:paraId="3B861BE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Xác định rõ nguồn vốn (hoặc loại nguồn vốn), khả năng tài chính, tổng mức đầu tư và nhu cầu vốn theo tiến độ. Phương án hoàn trả vốn đầu tư (đối với dự án có yêu cầu thu hồi vốn đầu tư).</w:t>
      </w:r>
    </w:p>
    <w:p w14:paraId="22E87AE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9. Phương án quản lý khai thác dự án và sử dụng lao động.</w:t>
      </w:r>
    </w:p>
    <w:p w14:paraId="4BBED20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10. Phân tích hiệu quả đầu tư.</w:t>
      </w:r>
    </w:p>
    <w:p w14:paraId="728CD4B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11. Các mốc thời gian chính thực hiện đầu tư. Dự án nhóm C phải lập ngay kế hoạch đấu thầu. Dự án nhóm A, B có thể lập kế hoạch đấu thầu sau khi có quyết định đầu tư (tuỳ điều kiện cụ thể </w:t>
      </w:r>
      <w:r w:rsidRPr="00C55C8E">
        <w:rPr>
          <w:rFonts w:ascii="Times New Roman" w:hAnsi="Times New Roman" w:cs="Times New Roman"/>
        </w:rPr>
        <w:lastRenderedPageBreak/>
        <w:t>của dự án). Thời gian khởi công (chậm nhất), thời hạn hoàn thành đưa công trình vào khai thác sử dụng (chậm nhất).</w:t>
      </w:r>
    </w:p>
    <w:p w14:paraId="1FC8B5A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12. Kiến nghị hình thức quản lý thực hiện dự án.</w:t>
      </w:r>
    </w:p>
    <w:p w14:paraId="71EDFE1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13. Xác định chủ đầu tư.</w:t>
      </w:r>
    </w:p>
    <w:p w14:paraId="523AAA0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14. Mối quan hệ và trách nhiệm của các cơ quan liên quan đến dự án.</w:t>
      </w:r>
    </w:p>
    <w:p w14:paraId="2F9A96F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mua sắm thiết bị, máy móc không cần lắp đặt, nội dung báo cáo nghiên cứu khả thi chỉ thực hiện theo các khoản 1, 2, 6, 8, 9, 10, 11, 12, 13 và 14 của Điều này.</w:t>
      </w:r>
    </w:p>
    <w:p w14:paraId="589DED8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25. Tổng mức đầu tư</w:t>
      </w:r>
    </w:p>
    <w:p w14:paraId="3DAD1FB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Tổng mức đầu tư bao gồm những chi phí cho việc chuẩn bị đầu tư, chi phí chuẩn bị thực hiện đầu tư, chi phí thực hiện đầu tư và xây dựng, chi phí chuẩn bị sản xuất, lãi vay ngân hàng của chủ đầu tư trong thời gian thực hiện đầu tư, vốn lưu động ban đầu cho sản xuất (đối với dự án sản xuất), chi phí bảo hiểm, chi phí dự phòng.</w:t>
      </w:r>
    </w:p>
    <w:p w14:paraId="35A59B2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nhóm A và một số dự án có yêu cầu đặc biệt được Thủ tướng Chính phủ cho phép, tổng mức đầu tư còn bao gồm các chi phí nghiên cứu khoa học, công nghệ có liên quan đến dự án.</w:t>
      </w:r>
    </w:p>
    <w:p w14:paraId="2D3CDB9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Tổng mức đầu tư chỉ được điều chỉnh trong các trường hợp:</w:t>
      </w:r>
    </w:p>
    <w:p w14:paraId="12C0F5D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Nhà nước ban hành những quy định mới có quy định được thay đổi mặt bằng giá đầu tư và xây dựng;</w:t>
      </w:r>
    </w:p>
    <w:p w14:paraId="0FA4059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Do thay đổi tỷ giá giữa đồng Việt Nam và đồng ngoại tệ đối với phần phải sử dụng ngoại tệ của các dự án (nếu trong tổng mức đầu tư chưa ghi rõ phần ngoại tệ phải sử dụng).</w:t>
      </w:r>
    </w:p>
    <w:p w14:paraId="2277F69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Do các trường hợp bất khả kháng.</w:t>
      </w:r>
    </w:p>
    <w:p w14:paraId="6F3C765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các dự án quan trọng quốc gia do Quốc hội thông qua và quyết định chủ trương đầu tư, tổng mức đầu tư được xác định chính thức sau khi có Báo cáo nghiên cứu khả thi được cơ quan có thẩm quyền thẩm định, người có thẩm quyền quyết định đầu tư phê duyệt và quyết định đầu tư.</w:t>
      </w:r>
    </w:p>
    <w:p w14:paraId="7D94E63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Bộ Kế hoạch và Đầu tư hướng dẫn nội dung chi tiết tổng mức đầu tư.</w:t>
      </w:r>
    </w:p>
    <w:p w14:paraId="545164BC"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26. Thẩm định dự án đầu tư</w:t>
      </w:r>
    </w:p>
    <w:p w14:paraId="5192718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Những dự án đầu tư sử dụng vốn ngân sách nhà nước, vốn tín dụng do Nhà nước bảo lãnh, vốn tín dụng đầu tư phát triển của Nhà nước và vốn do doanh nghiệp nhà nước đầu tư phải được thẩm định. Việc thẩm định dự án đầu tư phải do cơ quan chức năng của Nhà nước có thẩm quyền và tổ chức tín dụng nhà nước thực hiện (đối với các dự án sử dụng vốn tín dụng).</w:t>
      </w:r>
    </w:p>
    <w:p w14:paraId="7A199A0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Chủ đầu tư có trách nhiệm trình báo cáo nghiên cứu khả thi tới người có thẩm quyền quyết định đầu tư và đổng gửi cơ quan có chức năng thẩm định theo quy định tại khoản 6 Điều này.</w:t>
      </w:r>
    </w:p>
    <w:p w14:paraId="4337373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báo cáo nghiên cứu tiền khả thi các dự án nhóm A, chủ đầu tư trực tiếp trình Thủ tướng Chính phủ và đồng gửi Bộ Kế hoạch và Đầu tư, Bộ Tài chính và Bộ quản lý ngành để xem xét báo cáo Thủ tướng Chính phủ. Khi có văn bản của Thủ tướng Chính phủ chấp thuận mới tiến hành lập báo cáo nghiên cứu khả thi hoặc tiếp tục thăm dò, đàm phán, ký thoả thuận giữa các đối tác tham gia đầu tư trước khi lập báo cáo nghiên cứu khả thi.</w:t>
      </w:r>
    </w:p>
    <w:p w14:paraId="384F15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quan trọng quốc gia do Quốc hội thông qua và quyết định chủ trương đầu tư, Bộ Kế hoạch và Đầu tư có trách nhiệm thẩm định báo cáo nghiên cứu tiền khả thi và báo cáo Chính phủ để trình Quốc hội.</w:t>
      </w:r>
    </w:p>
    <w:p w14:paraId="4CFD554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Các dự án được lập báo cáo đầu tư thì không phải thẩm định. Chủ đầu tư có trách nhiệm trình người có thẩm quyền quyết định đầu tư xem xét báo cáo đầu tư để quyết định đầu tư</w:t>
      </w:r>
    </w:p>
    <w:p w14:paraId="2DBD101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Đối với dự án khu đô thị mới (hoặc dự án thành phần) nêu phù hợp với quy hoạch chi tiết và dự án phát triển kết cấu hạ tầng đã được cơ quan nhà nước có thẩm quyền phê duyệt thì chỉ thẩm định báo cáo nghiên cứu khả thi.</w:t>
      </w:r>
    </w:p>
    <w:p w14:paraId="491FC60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Bộ Kế hoạch và Đầu tư hướng dẫn hồ sơ thẩm định dự án đầu tư.</w:t>
      </w:r>
    </w:p>
    <w:p w14:paraId="62FDF6A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Thẩm quyền thẩm định dự án đầu tư:</w:t>
      </w:r>
    </w:p>
    <w:p w14:paraId="43EC504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Đối với các dự án nhóm A:</w:t>
      </w:r>
    </w:p>
    <w:p w14:paraId="5BD0143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Kế hoạch và Đầu tư là cơ quan chủ trì thẩm định có trách nhiệm lấy ý kiến của Bộ quản lý ngành, các Bộ, địa phương có liên quan. Tuỳ theo yêu cầu cụ thể đối với từng dự án, Bộ Kế hoạch và Đầu tư có thể mời các tổ chức và chuyên gia tư vấn thuộc các Bộ khác có liên quan để tham gia thẩm định dự án.</w:t>
      </w:r>
    </w:p>
    <w:p w14:paraId="58A5A30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sử dụng vốn tín dụng đầu tư phát triển của Nhà nước, tổ chức cho vay vốn thẩm định phương án tài chính và phương án trả nợ trước khi trình người có thẩm quyền quyết định đầu tư.</w:t>
      </w:r>
    </w:p>
    <w:p w14:paraId="656C443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các dự án nhóm B, C sử dụng vốn ngân sách nhà nước, vốn tín dung do Nhà nước bảo lãnh, vốn tín dụng đầu tư phát triển của Nhà nước:</w:t>
      </w:r>
    </w:p>
    <w:p w14:paraId="0581074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Người có thẩm quyền quyết định đầu tư sử dụng cơ quan chuyên môn trực thuộc đủ năng lực tổ chức thẩm định, có thể mời cơ quan chuyên môn của các Bộ, ngành khác có liên quan để thẩm định dự án.</w:t>
      </w:r>
    </w:p>
    <w:p w14:paraId="42013C2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thuộc cấp tỉnh quản lý, Sở Kế hoạch và Đầu tư là đầu mối tổ chức thẩm định dự án có trách nhiệm lấy ý kiến các cơ quan có liên quan.</w:t>
      </w:r>
    </w:p>
    <w:p w14:paraId="446EA78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Tổ chức cho vay vốn thẩm định phương án tài chính và phương án trả nợ và chấp thuận cho vay trước khi trình người có thẩm quyền quyết định đầu tư.</w:t>
      </w:r>
    </w:p>
    <w:p w14:paraId="641E82D8"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lastRenderedPageBreak/>
        <w:t>Điều 27. Nội dung thẩm định dự án đầu tư</w:t>
      </w:r>
    </w:p>
    <w:p w14:paraId="018E824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đầu tư sử dụng vốn ngân sách nhà nước, vốn tín dụng do Nhà nước bảo lãnh, vốn tín dụng đầu tư phát triển của Nhà nước, vốn đầu tư của các doanh nghiệp nhà nước phải được thẩm định về:</w:t>
      </w:r>
    </w:p>
    <w:p w14:paraId="532856D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Sự phù hợp với quy hoạch phát triển ngành, lãnh thổ, quy hoạch xây dựng đô thị nông thôn;</w:t>
      </w:r>
    </w:p>
    <w:p w14:paraId="4D97BA9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Chế độ khai thác và sử dụng tài nguyên quốc gia (nếu có);</w:t>
      </w:r>
    </w:p>
    <w:p w14:paraId="50DEF5C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Các ưu đãi hỗ trợ của nhà nước mà dự án dầu tư có thể được hưởng theo quy chế chung;</w:t>
      </w:r>
    </w:p>
    <w:p w14:paraId="1488680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Phương án công nghệ và quy mô sản xuất, công suất sử dụng;</w:t>
      </w:r>
    </w:p>
    <w:p w14:paraId="500AC07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 Phương án kiến trúc, việc áp dụng quy chuẩn xây dựng, tiêu chuẩn xây dựng;</w:t>
      </w:r>
    </w:p>
    <w:p w14:paraId="478731E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Sử dụng đất đai, tài nguyên, bảo vệ môi trường sinh thái, kế hoạch tái định cư (nếu có);</w:t>
      </w:r>
    </w:p>
    <w:p w14:paraId="289186F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 Phòng, chống cháy nổ, an toàn lao động và các vấn đề xã hội của dự án;</w:t>
      </w:r>
    </w:p>
    <w:p w14:paraId="71F37FB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 Các vấn đề rủi ro của dự án có thể xảy ra trong quá trình thực hiện làm ảnh hưởng đến hoạt động đầu tư;</w:t>
      </w:r>
    </w:p>
    <w:p w14:paraId="2578062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i) Đánh giá tổng thể về tính khả thi của dự án.</w:t>
      </w:r>
    </w:p>
    <w:p w14:paraId="089091C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sử dụng vốn ngân sách nhà nước, vốn tín dụng đầu tư của Nhà nước, vốn tín dụng do Nhà nước bảo lãnh còn phải thẩm định các điều kiện tài chính, giá cả, hiệu quả đầu tư và phương án hoàn trả vốn đầu tư của dự án.Bổ sung</w:t>
      </w:r>
    </w:p>
    <w:p w14:paraId="2D35856B"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28. Hội đồng thẩm định nhà nước về các dự án đầu tư</w:t>
      </w:r>
    </w:p>
    <w:p w14:paraId="794C129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Hội đồng thẩm đình nhà nước về các dự án đầu tư được thành lập theo quyết định của Thủ tướng Chính phủ để thẩm định các dự án đầu tư.</w:t>
      </w:r>
    </w:p>
    <w:p w14:paraId="767217F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Tùy theo quy mô, tính chất và sự cần thiết của từng dự án, Thủ tướng Chính phủ yêu cầu Hội đồng thẩm định nhà nước về các dự án đầu tư thẩm định hoặc thẩm định lại trước khi quyết định đầu tư.</w:t>
      </w:r>
    </w:p>
    <w:p w14:paraId="120DB11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29. Thời hạn thẩm định các dự án đầu tư kể từ ngày nhận đủ hồ sơ hợp lệ</w:t>
      </w:r>
    </w:p>
    <w:p w14:paraId="324FF49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đầu tư thuộc nhóm A: thời hạn thẩm định không quá 60 ngày.</w:t>
      </w:r>
    </w:p>
    <w:p w14:paraId="4067C70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đầu tư thuộc nhóm B: thời hạn thẩm định không quá 30 ngày.</w:t>
      </w:r>
    </w:p>
    <w:p w14:paraId="684C61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Các dự án đầu tư thuộc nhóm C: thời hạn thẩm định không quá 20 ngày.</w:t>
      </w:r>
    </w:p>
    <w:p w14:paraId="554E80F3"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30. Nội dung quyết định đầu tư</w:t>
      </w:r>
    </w:p>
    <w:p w14:paraId="3FB5DCB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Nội dung quyết định đầu tư bao gồm:</w:t>
      </w:r>
    </w:p>
    <w:p w14:paraId="3EE05A2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Mục tiêu đầu tư;</w:t>
      </w:r>
    </w:p>
    <w:p w14:paraId="3FEF5A9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2. Xác định chủ đầu tư;</w:t>
      </w:r>
    </w:p>
    <w:p w14:paraId="5C7242B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Hình thức quản lý dự án;</w:t>
      </w:r>
    </w:p>
    <w:p w14:paraId="26756E3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Địa điểm, diện tích đất sử dụng, phương án bảo vệ môi trường và kế hoạch tái định cư và phục hồi (nếu có);</w:t>
      </w:r>
    </w:p>
    <w:p w14:paraId="0212461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Công nghệ, công suất thiết kế, phương án kiến trúc, tiêu chuẩn kỹ thuật và cấp công trình;</w:t>
      </w:r>
    </w:p>
    <w:p w14:paraId="1217C1D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Chế độ khai thác và sử dụng tài nguyên quốc gia (nếu có);</w:t>
      </w:r>
    </w:p>
    <w:p w14:paraId="347414A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 Tổng mức đầu tư;</w:t>
      </w:r>
    </w:p>
    <w:p w14:paraId="6448EFF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Nguồn vốn đầu tư, khả năng tài chính và kế hoạch vốn của dự án;</w:t>
      </w:r>
    </w:p>
    <w:p w14:paraId="5D2B5B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9. Các ưu đãi, hỗ trợ của nhà nước mà dự án đầu tư có thể được hưởng theo quy chế chung;</w:t>
      </w:r>
    </w:p>
    <w:p w14:paraId="63643B9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10. Phương thức thực hiện dự án. Nguyên tắc phân chia gói thầu và hình thức lựa chọn nhà thầu. Dự án nhóm C phải lập ngay kế hoạch đấu thầu, dự án nhóm A, B có thể lập kế hoạch đấu thầu sau khi có quyết định đầu tư;</w:t>
      </w:r>
    </w:p>
    <w:p w14:paraId="174EE4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11. Thời gian xây dựng và các mốc tiến độ triển khai chính của dự án.</w:t>
      </w:r>
    </w:p>
    <w:p w14:paraId="488DAD2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Thời hạn khởi công (chậm nhất), thời hạn hoàn thành đưa công trình vào khai thác sử dụng (chậm nhất);</w:t>
      </w:r>
    </w:p>
    <w:p w14:paraId="7E3903F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12. Mối quan hệ và trách nhiệm các Bộ, ngành, địa phương có liên quan (nếu có). Hiệu lực thi hành.</w:t>
      </w:r>
    </w:p>
    <w:p w14:paraId="6C590CA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31. Thay đổi nội dung dự án đầu tư</w:t>
      </w:r>
    </w:p>
    <w:p w14:paraId="2F47C6F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Dự án đầu tư đã được quyết định đầu tư chỉ được thay đổi nội dung dự án trong các trường hợp đặc biệt. Khi cần thay đổi nội dung, chủ đầu tư phải giải trình rõ lý do, nội dung dự định thay đổi để trình người có thẩm quyền quyết định đầu tư xem xét, quyết định.</w:t>
      </w:r>
    </w:p>
    <w:p w14:paraId="6FA929F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Sau khi được người có thẩm quyền cho phép thay đổi nội dung dự án bằng văn bản thì dự án mới được tổ chức thẩm định lại và trình duyệt lại theo đúng quy định. Không được thay đổi quy mô đầu tư khi dự án chưa đưa vào khai thác sử dụng.</w:t>
      </w:r>
    </w:p>
    <w:p w14:paraId="47BC4EC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Dự án bị đình, hoãn hoặc huỷ bỏ trong các trường hợp sau:</w:t>
      </w:r>
    </w:p>
    <w:p w14:paraId="1E265AE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Sau 12 tháng kể từ ngày có quyết định đầu tư, chủ đầu tư không triển khai dự án mà không có sự chấp thuận bằng văn bản của người có thẩm quyền;</w:t>
      </w:r>
    </w:p>
    <w:p w14:paraId="4079C4A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Thay đổi mục tiêu của dự án mà không được người có thẩm quyền cho phép bằng văn bản;</w:t>
      </w:r>
    </w:p>
    <w:p w14:paraId="1A7B179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Kéo dài việc thực hiện dự án quá 12 tháng so với các mốc tiến độ ghi trong quyết định đầu tư mà không có lý do chính đáng và không được người có thẩm quyền chấp nhận.</w:t>
      </w:r>
    </w:p>
    <w:p w14:paraId="7F4591B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4. Người có thẩm quyền quyết định đình, hoãn hoặc hủy bỏ dự án đầu tư phải xác định rõ lý do và chịu trách nhiệm trước pháp luật về quyết định của mình. Chủ đầu tư để dự án đầu tư bị đình hoãn mà không có lý do chính đáng, phải chịu trách nhiệm trước pháp luật về thiệt hại của dự án đầu tư.</w:t>
      </w:r>
    </w:p>
    <w:p w14:paraId="2AF2FADC"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32. Kinh phí lập dự án, thẩm định dự án đầu tư</w:t>
      </w:r>
    </w:p>
    <w:p w14:paraId="468E8F6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Dự án đầu tư thuộc nguồn vốn nào thì kinh phí cho việc lập dự án, lệ phí thẩm định dự án được tính trong nguồn vốn đó. Đối với các dự án chưa xác định được nguồn vốn đầu tư bao gồm cả dự án sẽ được hỗ trợ tín dụng đầu tư của Nhà nước thì chủ đầu tư sử dụng nguồn vốn hợp pháp của mình hoặc vay vốn ngân hàng để thực hiện và sau khi xác định được nguồn vốn chính thức sẽ hoàn trả.</w:t>
      </w:r>
    </w:p>
    <w:p w14:paraId="661F64B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Kinh phí cho công tác tư vấn lập dự án, lệ phí thẩm định dự án, chi phí thuê chuyên gia thẩm định dự án được xác định trong vốn đầu tư của dự án.</w:t>
      </w:r>
    </w:p>
    <w:p w14:paraId="5D6695B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Xây dựng thống nhất với Bộ Kế hoạch và Đầu tư, Bộ Tài chính hướng dẫn chi tiết chi phí thuê chuyên gia thẩm định.</w:t>
      </w:r>
    </w:p>
    <w:p w14:paraId="438A8F4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Tài chính thống nhất với Bộ Kế hoạch và Đầu tư và Bộ Xây dựng để ban hành lệ phí thẩm định dự án đầu tư.</w:t>
      </w:r>
    </w:p>
    <w:p w14:paraId="35A6A18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Sau khi thẩm định dự án, nếu dự án không được thực hiện thì chi phí cho công tác lập và thẩm định dự án được trích từ nguồn vốn của doanh nghiệp hoặc phải trích từ kinh phí sự nghiệp thuộc các cơ quan hành chính sự nghiệp hoặc trích từ vốn ngân sách nhà nước đã bố trí cho dự án trong kế hoạch để thanh toán.</w:t>
      </w:r>
    </w:p>
    <w:p w14:paraId="548FADFB"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III</w:t>
      </w:r>
    </w:p>
    <w:p w14:paraId="27124C47"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THỰC HIỆN ĐẦU TƯ</w:t>
      </w:r>
    </w:p>
    <w:p w14:paraId="04050E5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33. Nội dung thực hiện dự án đầu tư</w:t>
      </w:r>
    </w:p>
    <w:p w14:paraId="5103210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Nội dung thực hiện dự án đầu tư bao gồm:</w:t>
      </w:r>
    </w:p>
    <w:p w14:paraId="0017D19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Xin giao đất hoặc thuê đất (đối với dự án có sử dụng đất);</w:t>
      </w:r>
    </w:p>
    <w:p w14:paraId="2CCFFD2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Xin giấy phép xây dựng (nếu yêu cầu phải có giấy phép xây dựng) và giấy phép khai thác tài nguyên (nếu có khai thác tài nguyên);</w:t>
      </w:r>
    </w:p>
    <w:p w14:paraId="422F613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Thực hiện việc đền bù giải phóng mặt bằng, thực hiện kế hoạch tái định cư và phục hồi (đối với các dự án có yêu cầu tái định cư và phục hồi), chuẩn bị mặt bằng xây dựng (nếu có);</w:t>
      </w:r>
    </w:p>
    <w:p w14:paraId="2EB23EB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Mua sắm thiết bị và công nghệ;</w:t>
      </w:r>
    </w:p>
    <w:p w14:paraId="071DFA3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Thực hiện việc khảo sát, thiết kế xây dựng;</w:t>
      </w:r>
    </w:p>
    <w:p w14:paraId="24148E6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Thẩm định, phê duyệt thiết kế và tổng dự toán, dự toán công trình;</w:t>
      </w:r>
    </w:p>
    <w:p w14:paraId="43A80C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7. Tiến hành thi công xây lắp;</w:t>
      </w:r>
    </w:p>
    <w:p w14:paraId="20FD8A2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Kiểm tra và thực hiện các hợp đồng;</w:t>
      </w:r>
    </w:p>
    <w:p w14:paraId="39A9A55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9. Quản lý kỹ thuật, chất lượng thiết bị và chất lượng xây dựng;</w:t>
      </w:r>
    </w:p>
    <w:p w14:paraId="3C3852F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10. Vận hành thử, nghiệm thu, quyết toán vốn đầu tư, bàn giao và thực hiện bảo hành sản phẩm.</w:t>
      </w:r>
    </w:p>
    <w:p w14:paraId="57D3CA8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Việc lựa chọn nhà thầu để thực hiện các nội dung quy định tại Điều này được thực hiện theo quy định trong Quyết định đầu tư của dự án và Quy chế đấu thầu.</w:t>
      </w:r>
    </w:p>
    <w:p w14:paraId="730EC15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34. Giao nhận đất</w:t>
      </w:r>
    </w:p>
    <w:p w14:paraId="181B137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có nhu cầu sử dụng đất phải lập hồ sơ xin giao đất hoặc thuê đất theo quy định của pháp luật.</w:t>
      </w:r>
    </w:p>
    <w:p w14:paraId="61C5E02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Cơ quan nhà nước có thẩm quyền xem xét giải quyết hồ sơ xin giao đất hoặc thuê đất không quá 25 ngày, kể từ ngày nhận đủ hồ sơ hợp lệ.</w:t>
      </w:r>
    </w:p>
    <w:p w14:paraId="7F34BC3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Việc thu hồi đất, giao nhận đất tại hiện trường thực hiện theo quy định của pháp luật về đất đai.</w:t>
      </w:r>
    </w:p>
    <w:p w14:paraId="25255C7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35. Chuẩn bị mặt bằng xây dựng</w:t>
      </w:r>
    </w:p>
    <w:p w14:paraId="25598DB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chịu trách nhiệm thực hiện đền bù và giải phóng mặt bằng xây dựng theo tiến độ và bàn giao mặt bằng xây dựng cho nhà thầu xây dựng.</w:t>
      </w:r>
    </w:p>
    <w:p w14:paraId="779E4D5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đầu tư có thể tự tổ chức đền bù giải phóng mặt bằng hoặc thuê tổ chức chuyên trách của địa phương để thực hiện.</w:t>
      </w:r>
    </w:p>
    <w:p w14:paraId="0F09F4B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ủy ban nhân dân các cấp có trách nhiệm hỗ trợ, tổ chức thực hiện việc đền bù giải phóng mặt bằng, thành lập khu tái định cư chung và thực hiện việc tái định cư khi có yêu cầu.</w:t>
      </w:r>
    </w:p>
    <w:p w14:paraId="0BFE2943"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36. Thiết kế xây dựng công trình</w:t>
      </w:r>
    </w:p>
    <w:p w14:paraId="3081B0D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Tài liệu hợp pháp dùng để thiết kế:</w:t>
      </w:r>
    </w:p>
    <w:p w14:paraId="7A69856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tài liệu về thăm dò, khảo sát địa hình, địa chất, thuỷ văn, khí tượng và các tài liệu khác khi dùng để thiết kế xây dựng các công trình phải do tổ chức có tư cách pháp lý về các lĩnh vực nêu trên cung cấp. Việc thiết kế xây dựng phải tuân theo quy chuẩn xây dựng, tiêu chuẩn kỹ thuật xây dựng do Nhà nước ban hành. Nếu áp dụng quy chuẩn và tiêu chuẩn kỹ thuật xây dựng của nước ngoài thì phải được Bộ Xây dựng chấp thuận bằng văn bản.</w:t>
      </w:r>
    </w:p>
    <w:p w14:paraId="3D30098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Trình tự thiết kế:</w:t>
      </w:r>
    </w:p>
    <w:p w14:paraId="76EA479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Trong báo cáo nghiên cứu khả thi, phải thực hiện bước thiết kế sơ bộ trên cơ sở phương án công nghệ tạm thời lựa chọn, quy mô và kiến trúc công trình;</w:t>
      </w:r>
    </w:p>
    <w:p w14:paraId="14C9A45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b) Sau khi dự án có quyết định đầu tư và xác định được nhà cung cấp thiết bị cung cấp thiết kế công nghệ, việc thiết kế xây dựng công trình thực hiện theo các quy định sau đây:</w:t>
      </w:r>
    </w:p>
    <w:p w14:paraId="16B20C2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công trình có yêu cầu kỹ thuật cao, địa chất phức tạp thì phải thực hiện thiết kế kỹ thuật (thiết kế triển khai) trước khi thiết kế bản vẽ thi công (thiết kế chi tiết);</w:t>
      </w:r>
    </w:p>
    <w:p w14:paraId="4788DB4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công trình kỹ thuật đơn giản hoặc đã có thiết kế mẫu, xử lý nền móng không phức tạp thì chỉ thực hiện bước thiết kế kỹ thuật thi công.</w:t>
      </w:r>
    </w:p>
    <w:p w14:paraId="68512BF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Thực hiện thiết kế kỹ thuật phải căn cứ vào mục tiêu đầu tư và các nội dung yêu cầu trong quyết định đầu tư, quy chuẩn, tiêu chuẩn kỹ thuật được áp dụng.</w:t>
      </w:r>
    </w:p>
    <w:p w14:paraId="0D0FFE7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Trong trường hợp đặc biệt, nếu phải thay đổi các nội dung quy định tại điểm a, b khoản 2 này thì phải trình lại báo cáo nghiên cứu khả thi và được sự chấp thuận của người có thẩm quyền quyết định đầu tư;</w:t>
      </w:r>
    </w:p>
    <w:p w14:paraId="39A1F85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Tổ chức thiết kế phải lập tổng dự toán của thiết kế kỹ thuật hoặc thiết kế kỹ thuật thi công. Tổng dự toán không được lớn hơn tổng mức đầu tư đã duyệt; nếu lớn hơn thì tổ chức thiết kế phải thiết kế lính toán lại cho phù hợp.</w:t>
      </w:r>
    </w:p>
    <w:p w14:paraId="15C1FF8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Xây dựng quy định nội dung hồ sơ thiết kế.</w:t>
      </w:r>
    </w:p>
    <w:p w14:paraId="4E74753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Tổ chức thiết kế:</w:t>
      </w:r>
    </w:p>
    <w:p w14:paraId="64C0DDD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Công tác thiết kế phải do tổ chức, cá nhân có chuyên môn thực hiện. Tùy điều kiện cụ thể của dự án, chủ đầu tư có thể ký kết hợp đồng với các tổ chức tư vấn thiết kế hoặc nhà thầu xây dựng thực hiện các bước thiết kế theo quy định tại Điều này;</w:t>
      </w:r>
    </w:p>
    <w:p w14:paraId="560CA4A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Tổ chức thiết kế hoặc cá nhân có chuyên môn khi thiết kế phải có đăng ký hoạt động tư vấn tại cơ quan có thẩm quyền và chịu hoàn toàn trách nhiệm trước pháp luật về chất lượng thiết kế, kết quả tính toán, an toàn kết cấu và sự ổn định của công trình (bao gồm cả tính chính xác của tiên lượng, dự toán);</w:t>
      </w:r>
    </w:p>
    <w:p w14:paraId="3E148E8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Mỗi đồ án thiết kế phải có người chủ trì thiết kế, đồ án thiết kế lớn (nhóm A, B) phải có chủ nhiệm đồ án, người chủ trì thiết kế hoặc chủ nhiệm đồ án phải chịu trách nhiệm cá nhân về chất lượng và tính đúng đắn của đổ án thiết kế, giải pháp kỹ thuật nêu ra và tiên lượng thiết kế;</w:t>
      </w:r>
    </w:p>
    <w:p w14:paraId="35AD9DC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Tổ chức thiết kế phải thực hiện công tác giám sát tác giả trong suốt quá trình thi công xây lắp, hoàn thiện và nghiệm thu công trình;</w:t>
      </w:r>
    </w:p>
    <w:p w14:paraId="608B8E7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e) Nghiêm cấm tổ chức thiết kế nhận thầu thiết kế quá phạm vi đã đăng ký hoặc mượn danh nghĩa của các tổ chức thiết kế khác dưới bất kỳ hình thức nào.</w:t>
      </w:r>
    </w:p>
    <w:p w14:paraId="64E693D9"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37. Nội dung thẩm định thiết kế kỹ thuật và tổng dự toán</w:t>
      </w:r>
    </w:p>
    <w:p w14:paraId="7CC2D36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Các dự án đầu tư có xây dựng sử dụng vốn ngân sách nhà nước, vốn tín dụng đầu tư phát triển của Nhà nước, vốn tín dụng do Nhà nước báo lãnh, trước khi đấu thầu xây lắp phải được cơ quan </w:t>
      </w:r>
      <w:r w:rsidRPr="00C55C8E">
        <w:rPr>
          <w:rFonts w:ascii="Times New Roman" w:hAnsi="Times New Roman" w:cs="Times New Roman"/>
        </w:rPr>
        <w:lastRenderedPageBreak/>
        <w:t>có thẩm quyền phê duyệt thiết kế kỹ thuật và tổng dự toán. Cơ quan thẩm định thiết kế kỹ thuật và tổng dự toán để phê duyệt là cơ quan có chức năng quản lý xây dựng đã được phân cấp.</w:t>
      </w:r>
    </w:p>
    <w:p w14:paraId="5934317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đầu tư có trách nhiệm trình cơ quan có thẩm quyền phê duyệt thiết kế kỹ thuật và tổng dự toán, đồng thời gửi hồ sơ tới cơ quan thẩm định thiết kế kỹ thuật và tổng dự toán. Việc thẩm định, phê duyệt thiết kế kỹ thuật và tổng dự toán phải thực hiện đầy đủ các quy định về thủ tục, trình tự kỹ thuật nhằm bảo đảm chất lượng thiết kế và tổng dự toán.</w:t>
      </w:r>
    </w:p>
    <w:p w14:paraId="425B6EF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Nội dung thẩm định thiết kế kỹ thuật bao gồm:</w:t>
      </w:r>
    </w:p>
    <w:p w14:paraId="48BDACF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Sự phù hợp của thiết kế kỹ thuật với nội dung đã được phê duyệt trong quyết định đầu tư về quy mô, công nghệ, công suất, các chỉ tiêu kinh tế kỹ thuật, quy hoạch, kiến trúc, quy chuẩn, tiêu chuẩn kỹ thuật được áp dụng.</w:t>
      </w:r>
    </w:p>
    <w:p w14:paraId="2FA0428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Bảo vệ môi trường, sinh thái, phòng, chống cháy nổ, an toàn lao động, vệ sinh công nghiệp;</w:t>
      </w:r>
    </w:p>
    <w:p w14:paraId="3225695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Sự hợp lý của giải pháp thiết kế kỹ thuật;</w:t>
      </w:r>
    </w:p>
    <w:p w14:paraId="604649A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Tư cách pháp lý của tổ chức, cá nhân thiết kế.</w:t>
      </w:r>
    </w:p>
    <w:p w14:paraId="0385585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Nội dung thẩm định tổng dự toán bao gồm:</w:t>
      </w:r>
    </w:p>
    <w:p w14:paraId="2D9B3AC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Kiểm tra tính đúng đắn của các định mức, đơn giá và việc vận dụng định mức, đơn giá, các chế độ, chính sách có liên quan và các khoản mục chi phí theo quy định của nhà nước;</w:t>
      </w:r>
    </w:p>
    <w:p w14:paraId="3729D19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Sự phù hợp giữa khối lượng thiết kế kỹ thuật và tổng dự toán;</w:t>
      </w:r>
    </w:p>
    <w:p w14:paraId="5A5A28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Xác định giá trị tổng dự toán kể cả thiết bị để so sánh với tổng mức đầu tư đã duyệt.</w:t>
      </w:r>
    </w:p>
    <w:p w14:paraId="4FC916B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Cơ quan thẩm định thiết kế kỹ thuật và tổng dự toán chịu trách nhiệm trước pháp luật về các nội dung thẩm định quy định tại điểm a, b, c khoản 1 và điểm a, b khoản 2 của Điều này. Khi cần thiết, cơ quan thẩm định thiết kế kỹ thuật và tổng dự toán có thể thuê chuyên gia, các tổ chức tư vấn chuyên ngành cùng tham gia thẩm định (tổ chức tư vấn thiết kế không được tham gia thẩm định sản phẩm thiết kế của mình). Chi phí thuê chuyên gia thẩm định được tính vào tổng mức đầu tư tổng dự toán công trình. Bộ Xây dựng thống nhất với Bộ Kế hoạch và Đầu tư, Bộ Tài chính hướng dẫn chi tiết chi phí thuê chuyên gia thẩm định.</w:t>
      </w:r>
    </w:p>
    <w:p w14:paraId="707A722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Thời gian thẩm định thiết kế kỹ thuật và tổng dự toán quy định như sau: không quá 45 ngày (đối với dự án nhóm A), không quá 30 ngày (đối với dự án nhóm B), không quá 20 ngày (đối với dự án nhóm C) kể từ ngày nhận đủ hồ sơ.</w:t>
      </w:r>
    </w:p>
    <w:p w14:paraId="2479468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Bộ Tài chính ban hành lệ phí thẩm định thiết kế kỹ thuật và tổng dự toán sau khi thống nhất với Bộ Xây dựng và Bộ Kế hoạch và Đầu tư.</w:t>
      </w:r>
    </w:p>
    <w:p w14:paraId="5B93DAF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38. Phê duyệt thiết kế kỹ thuật và tổng dự toán</w:t>
      </w:r>
    </w:p>
    <w:p w14:paraId="524551A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Căn cứ để phê duyệt thiết kế kỹ thuật và tồng dự toán:</w:t>
      </w:r>
    </w:p>
    <w:p w14:paraId="485B99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a) Thuyết minh và bản vẽ tổng thể của thiết kế kỹ thuật;</w:t>
      </w:r>
    </w:p>
    <w:p w14:paraId="7D25C87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Tổng dự toán và tổng tiến độ (đối với dự án phải phê duyệt tồng dự toán, tổng tiến độ);</w:t>
      </w:r>
    </w:p>
    <w:p w14:paraId="2D88712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Văn bản thẩm định thiết kế kỹ thuật và tổng dự toán của cơ quan có chức năng quản lý xây dựng được phân cấp thẩm định.</w:t>
      </w:r>
    </w:p>
    <w:p w14:paraId="6669724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Nội dung quyết định phê duyệt thiết kế kỹ thuật và tổng dự toán:</w:t>
      </w:r>
    </w:p>
    <w:p w14:paraId="765205D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Phê duyệt các nội dung chính của thiết kế kỹ thuật;</w:t>
      </w:r>
    </w:p>
    <w:p w14:paraId="43B66F6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Tên, địa điểm, quy mô công trình, công nghệ, công suất, các chỉ tiêu kinh tế kỹ thuật chính, cấp công trình, quy hoạch, kiến trúc, các tiêu chuẩn, quy chuẩn được áp dụng;</w:t>
      </w:r>
    </w:p>
    <w:p w14:paraId="48DCB71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Kỹ thuật về bảo vệ môi trường, sinh thái, phòng, chống cháy nổ, an toàn lao động, vệ sinh công nghiệp;</w:t>
      </w:r>
    </w:p>
    <w:p w14:paraId="5668735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Sự hợp lý của giải pháp thiết kế kỹ thuật xây dựng.</w:t>
      </w:r>
    </w:p>
    <w:p w14:paraId="001E0B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Phê duyệt những bổ sung của thiết kế kỹ thuật so với thiết kế sơ bộ, không làm thay đổi nội dung trong quyết định đầu tư;</w:t>
      </w:r>
    </w:p>
    <w:p w14:paraId="1BAE017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Phê duyệt tổng dự toán, tổng tiến độ xây dựng (đối với dự án phải phê duyệt tổng dự toán và tổng tiến độ):</w:t>
      </w:r>
    </w:p>
    <w:p w14:paraId="7D7B9CA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Sự hợp lý của các định mức, đơn giá, các chế độ, chính sách có liên quan, các chi phí khác theo quy định của Nhà nước đã áp dụng;</w:t>
      </w:r>
    </w:p>
    <w:p w14:paraId="0A36B50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Giá trị tổng dự toán kể cả thiết bị phù hợp với quyết định đầu tư.</w:t>
      </w:r>
    </w:p>
    <w:p w14:paraId="6FCA892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Những nội dung yêu cầu phải hoàn chỉnh bổ sung hồ sơ (nếu có).</w:t>
      </w:r>
    </w:p>
    <w:p w14:paraId="47FC9A4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Thẩm quyền phê duyệt thiết kế kỹ thuật và tổng dự toán:</w:t>
      </w:r>
    </w:p>
    <w:p w14:paraId="40B83CA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3.1. Đối với các dự án đầu tư xây dựng sử dụng vốn ngân sách nhà nước, vốn tín dụng đầu tư của Nhà nước, vốn tín dụng do Nhà nước bảo lãnh:</w:t>
      </w:r>
    </w:p>
    <w:p w14:paraId="76FB09A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Dự án nhóm A do Bộ trưởng, Thủ trưởng cơ quan ngang Bộ, cơ quan thuộc Chính phủ, Hội đồng quản trị Tổng công ty nhà nước do Thủ tướng Chính phủ trực tiếp quản lý, Chủ tịch ủy ban nhân dân cấp tỉnh có dự án đầu tư phê duyệt thiết kế kỹ thuật và tổng dự toán sau khi đã được Bộ Xây dựng chủ trì tổ chức thẩm định;</w:t>
      </w:r>
    </w:p>
    <w:p w14:paraId="17AF81E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Dự án nhóm B, C thuộc các Bộ, ngành, cơ quan Trung ương và các Tổng công ty nhà nước, người có thẩm quyền quyết định đầu tư dự án phê duyệt thiết kế kỹ thuật và tổng dự toán sau khi đã được cơ quan có chức năng quản lý xây dựng của cấp quyết định đầu tư thẩm định;</w:t>
      </w:r>
    </w:p>
    <w:p w14:paraId="4318249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Dự án nhóm B, C do địa phương quản lý, Chủ tịch ủy ban nhân dân cấp tỉnh phê duyệt thiết kế kỹ thuật và tổng dự toán sau khi đã được Sở Xây dựng hoặc Sở có xây dựng chuyên ngành thẩm định (tuỳ theo tính chất của dự án).</w:t>
      </w:r>
    </w:p>
    <w:p w14:paraId="1041416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Chủ tịch ủy ban nhân dân cấp tỉnh có thể ủy quyền cho Giám đốc Sở Xây dựng hoặc Sở có xây dựng chuyên ngành phê duyệt thiết kế kỹ thuật và tổng dự toán các công trình thuộc dự án nhóm C do tỉnh quản lý;</w:t>
      </w:r>
    </w:p>
    <w:p w14:paraId="3276BFE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Chủ đầu tư được phép phê duyệt thiết kế chi tiết và dự toán các hạng mục công trình phụ (hàng rào, nhà thường trực) có giá trị nhỏ dưới 100 triệu đồng, không làm ảnh hưởng đến thiết kế kỹ thuật và tổng dự toán công trình đã được phê duyệt.</w:t>
      </w:r>
    </w:p>
    <w:p w14:paraId="10AC85D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3.2. Đối với các dự án đầu tư xây dựng sử dụng vốn đầu tư phát triển của doanh nghiệp nhà nước, vốn do doanh nghiệp tự huy động và vốn tín dụng thương mại không do Nhà nước bảo lãnh :</w:t>
      </w:r>
    </w:p>
    <w:p w14:paraId="459848A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Dự án nhóm A, tổ chức thẩm định, phê duyệt thiết kế kỹ thuật và tổng dự toán theo quy định tại điểm a khoản 3.1 Điều này;</w:t>
      </w:r>
    </w:p>
    <w:p w14:paraId="7E28E31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Dự án nhóm B, C, người có thẩm quyền quyết định đầu tư của doanh nghiệp phê duyệt thiết kế kỹ thuật và tổng dự toán sau khi cơ quan có chức năng quản lý xây dựng của doanh nghiệp thẩm định.</w:t>
      </w:r>
    </w:p>
    <w:p w14:paraId="019C1BA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Đối với dự án đầu tư sản xuất kinh doanh của tư nhân và các tổ chức kinh tế không thuộc các doanh nghiệp nhà nước, chủ đầu tư chịu trách nhiệm tổ chức thẩm định và phê duyệt thiết kế. Các nội dung thẩm định của cơ quan chức năng nhà nước quy định tại khoản 1 Điều 37 do cơ quan cấp giấy phép xây dựng thực hiện khi cấp phép xây dựng công trình.</w:t>
      </w:r>
    </w:p>
    <w:p w14:paraId="5CDDC81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Người có thẩm quyền phê duyệt thiết kế kỹ thuật và tổng dự toán chịu trách nhiệm trước pháp luật về các nội dung phê duyệt theo quy định tại khoản 2 Điều này và các quy định khác của pháp luật.</w:t>
      </w:r>
    </w:p>
    <w:p w14:paraId="4351B57B"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39. Giấy phép xây dựng</w:t>
      </w:r>
    </w:p>
    <w:p w14:paraId="30AC0B8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công trình xây dựng mới, cải tạo, mở rộng, sửa chữa lớn, trùng tu, tôn tạo, trước khi tiến hành xây dựng, chủ đầu tư phải xin phép xây dựng, trừ các công trình sau đây được miễn giấy phép xây dựng:</w:t>
      </w:r>
    </w:p>
    <w:p w14:paraId="5343C7D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Công trình do Thủ tướng Chính phủ quyết định đầu tư và các công trình trực tiếp bảo vệ an ninh, quốc phòng;</w:t>
      </w:r>
    </w:p>
    <w:p w14:paraId="6A57202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Công trình bảo vệ biên giới, hải đảo do Bộ trưởng Bộ Quốc phòng, Bộ trưởng Bộ Công an quyết định đầu tư;</w:t>
      </w:r>
    </w:p>
    <w:p w14:paraId="2B7890B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Các công trình kỹ thuật chuyên ngành không đi qua đô thị đã có quyết định đầu tư đã có thiết kế kỹ thuật và tổng dự toán được cơ quan có thẩm quyền phê duyệt;</w:t>
      </w:r>
    </w:p>
    <w:p w14:paraId="4B53B60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Công trình trong vườn Quốc gia, khu bảo tồn thiên nhiên, công trình thủy lợi, cấp nước sinh hoạt cho dân ở nông thôn, vùng cao, vùng sâu; công trình phục vụ trồng rừng, phòng, chống cháy rừng đã có quyết định đầu tư xây dựng;</w:t>
      </w:r>
    </w:p>
    <w:p w14:paraId="657C3C8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e) Nhà tạm dùng trong thời gian xây dựng công trình thuộc phạm vi mặt bằng của công trình đã có đủ thủ tục đầu tư và xây dựng;</w:t>
      </w:r>
    </w:p>
    <w:p w14:paraId="6A2B1A8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 Các trường hợp cải tạo, nâng cấp, sửa chữa lớn, lắp đặt thiết bị kỹ thuật bên trong khuôn viên của công trình, không làm ảnh hưởng đến kiến trúc môi trường khu vực;</w:t>
      </w:r>
    </w:p>
    <w:p w14:paraId="12A48C5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 Công trình thuộc dự án sử dụng vốn đầu tư trực tiếp của nước ngoài (FDI), công trình xây dựng trong khu công nghiệp tập trung và công trình thuộc dự án BOT;</w:t>
      </w:r>
    </w:p>
    <w:p w14:paraId="4DA80E3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i) Các dự án phát triển kết cấu hạ tầng, dự án phát triển khu đô thị mới, các dự án thành phần trong khu đô thị mới đã có thiết kế kỹ thuật và tổng dự toán được duyệt theo đúng quy định của pháp luật;</w:t>
      </w:r>
    </w:p>
    <w:p w14:paraId="43371BF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k) Các dự án đầu tư thuộc nhóm B, C có quyết định đầu tư của cấp có thẩm quyền, thiết kế kỹ thuật và tổng dự toán đã được phê duyệt sau khi có văn bản thẩm định của cơ quan có chức năng quản lý xây dựng của cấp quyết định đầu tư hoặc Sở Xây dựng hoặc Sở có xây dựng chuyên ngành.</w:t>
      </w:r>
    </w:p>
    <w:p w14:paraId="3437C7F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công trình được miễn giấy phép xây dựng quy định tại điểm a, h, i, k khoản 1 Điều này trước khi khởi công xây dựng, chủ đầu tư phải gửi hồ sơ thiết kế kỹ thuật được duyệt đến cơ quan có thẩm quyền cấp phép xây dựng để kiểm tra, theo dõi thi công và lưu trữ.</w:t>
      </w:r>
    </w:p>
    <w:p w14:paraId="5AFF194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việc xây dựng nhà ở của nhân dân:</w:t>
      </w:r>
    </w:p>
    <w:p w14:paraId="0779D51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Việc xây dựng mới nhà ở riêng lẻ của tư nhân, nhà nước chỉ quản lý về quy hoạch, kiến trúc và môi trường. Các cơ quan nhà nước có trách nhiệm công bố công khai các điều kiện về các mặt nói trên để nhân dân căn cứ vào các điều kiện đó để lập hồ sơ xin cấp giấy phép xây dựng;</w:t>
      </w:r>
    </w:p>
    <w:p w14:paraId="67F0CFC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Các trường hợp được miễn cấp giấy phép xây dựng:</w:t>
      </w:r>
    </w:p>
    <w:p w14:paraId="1C612D1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Nhà ở xây dựng trên đất thổ cư từ 3 tầng trở xuống có tổng diện tích sàn nhỏ hơn 200 m2 ở các vùng nông thôn, miền núi hoặc nằm ngoài ranh giới quy hoạch thị trấn, trung tâm xã; trừ các nhà ở xây dựng ven các quốc lộ, tỉnh lộ huyện lộ;</w:t>
      </w:r>
    </w:p>
    <w:p w14:paraId="570B8C9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Nhà ở đô thị được xây dựng trong khuôn viên của các dự án phát triển nhà đã có giấy sử dụng đất hợp pháp, đã có quy hoạch chi tiết được cấp có thẩm quyền phê duyệt, đã có cơ sở hạ tầng (đường nội bộ, nguồn điện, hệ thống cấp, thoát nước);</w:t>
      </w:r>
    </w:p>
    <w:p w14:paraId="711E6B4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trường hợp sửa chữa nhỏ như trát vá tường, quét vôi, đảo ngói, sửa trần, lát nền, thay cửa, trang trí nội thất, cải tạo, sửa chữa lắp đặt thiết bị trong nhà ở, không làm ảnh hưởng xấu đến kết cấu công trình nhà lân cận.</w:t>
      </w:r>
    </w:p>
    <w:p w14:paraId="37057EF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40. Hồ sơ xin cấp giấy phép xây dựng</w:t>
      </w:r>
    </w:p>
    <w:p w14:paraId="68E5C32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Hồ sơ xin cấp giấy phép xây dựng bao gồm:</w:t>
      </w:r>
    </w:p>
    <w:p w14:paraId="517C395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Đơn xin cấp giấy phép xây dựng (theo mẫu quy định);</w:t>
      </w:r>
    </w:p>
    <w:p w14:paraId="25B14CE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2. Giấy đăng ký kinh doanh (nếu là công trình xây dựng của doanh nghiệp);</w:t>
      </w:r>
    </w:p>
    <w:p w14:paraId="1DDEE7A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Giấy tờ hợp lệ về quyền sử dụng đất theo quy định của pháp luật;</w:t>
      </w:r>
    </w:p>
    <w:p w14:paraId="0B6A711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Tài liệu thiết kế công trình bao gồm bản vẽ thiết kế mặt bằng, mặt đứng mặt cắt và bản vẽ móng.</w:t>
      </w:r>
    </w:p>
    <w:p w14:paraId="0D81AE1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41. Thẩm quyền cấp giấy phép xây dựng</w:t>
      </w:r>
    </w:p>
    <w:p w14:paraId="4300724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tịch ủy ban nhân dân cấp tỉnh cấp giấy phép xây dựng các công trình thuộc lãnh thổ mình quản lý theo đề nghị của Giám đốc Sở Xây dựng.</w:t>
      </w:r>
    </w:p>
    <w:p w14:paraId="032E254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tịch ủy ban nhân dân cấp tỉnh có thể ủy quyền cho Giám đốc Sở Xây dựng trực tiếp cấp giấy phép xây dựng các công trình thuộc thẩm quyền.</w:t>
      </w:r>
    </w:p>
    <w:p w14:paraId="1C57FF5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Khi được ủy quyền cấp giấy phép xây dựng, Giám đốc Sở Xây dựng chịu trách nhiệm lập phương án tổ chức cấp giấy phép xây dựng, phân loại và phân định khu vực, các vị trí có công trình cấp phép xây dựng để Chủ tịch ủy ban nhân dân cấp tỉnh quyết định và thực hiện các thủ tục hành chính theo quy định của pháp luật, thường xuyên báo cáo Chủ tịch ủy ban nhân dân cấp tỉnh biết về tình hình cấp giấy phép xây dựng tại địa phương mình.</w:t>
      </w:r>
    </w:p>
    <w:p w14:paraId="76EA6B9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Chủ tịch ủy ban nhân dân cấp huyện cấp giấy phép xây dựng nhà ở riêng lẻ thuộc sở hữu tư nhân và các công trình có quy mô nhỏ theo sự phân cấp của Chủ tịch ủy ban nhân dân cấp tỉnh. Việc cấp giấy phép xây dựng các công trình thuộc nhóm này phải theo sự hướng dẫn nghiệp vụ chuyên môn của Sở Xây dựng.</w:t>
      </w:r>
    </w:p>
    <w:p w14:paraId="1A2E744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Đối với thành phố Hà Nội, thành phố Hồ Chí Minh việc quy định Cấp giấy phép Xây dựng (ban gồm cả việc phân loại và phân định khu vực để cấp giấy phép xây dựng) do Chủ tịch ủy ban nhân dân thành phố ban hành sau khi thống nhất với Bộ Xây dựng và phải phù hợp với quy định tại các Điều 39, 40, 41 của Điều lệ này.</w:t>
      </w:r>
    </w:p>
    <w:p w14:paraId="0330459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Quy trình cấp giấy phép xây dựng như sau:</w:t>
      </w:r>
    </w:p>
    <w:p w14:paraId="6DE9FA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Người xin cấp giấy phép xây dựng lập hồ sơ theo quy định tại Điều 40, trực tiếp đưa hồ sơ tại cơ quan cấp giấy phép xây dựng; cơ quan cấp giấy phép xây dựng phải bố trí người có chuyên môn kiểm tra và tiếp nhận hồ sơ, có trách nhiệm giao giấy biên nhận hồ sơ hợp lệ, nếu hồ sơ chưa hợp lệ thì phải hướng dẫn người xin cấp giấy phép xây dựng để bổ sung hồ sơ; sau 30 ngày kể từ khi gửi đủ hổ sơ và có giấy biên nhận hồ sơ hợp lệ, cơ quan cấp phép xây dựng phải giải quyết hoặc có văn bản trả lời lý do không cấp giấy phép xây dựng. Trường hợp không có văn bản trả lời thì công trình được triển khai các bước tiếp theo sau khi báo ủy ban nhân dân cấp phường về ngày khởi công và cơ quan cấp phép xây dựng phải cấp giấy phép xây dựng;</w:t>
      </w:r>
    </w:p>
    <w:p w14:paraId="443E17D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Nghiêm cấm cơ quan, cá nhân thừa hành cấp giấy phép xây dựng gây khó khăn, bắt ép người xin cấp giấy phép xây dựng phải dùng bản vẽ hoặc thuê thiết kế theo ý mình;</w:t>
      </w:r>
    </w:p>
    <w:p w14:paraId="1D25866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Bộ Xây dựng hướng dẫn quy cách và nội dung hổ sơ thiết kế, quy trình cấp giấy phép xây dựng. Tổng cục Địa chính hướng dẫn quy định giấy tờ hợp lệ về quyền sử dụng đất khi xin cấp giấy phép xây dựng. Bộ Tài chính quy định lệ phí cấp giấy phép xây dựng.</w:t>
      </w:r>
    </w:p>
    <w:p w14:paraId="43A2A59D"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42. Giấy phép khai thác tài nguyên, khoáng sản</w:t>
      </w:r>
    </w:p>
    <w:p w14:paraId="51B863B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Nếu dự án đầu tư có nhu cầu khai thác tài nguyên thì chủ đầu tư phải xin giấy phép khai thác tài nguyên và tuân theo các quy định của pháp luật về tài nguyên, khoáng sản.</w:t>
      </w:r>
    </w:p>
    <w:p w14:paraId="29D5F145"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43. Nguyên tắc quản lý đấu thầu và chỉ định thầu trong đầu tư và xây dựng</w:t>
      </w:r>
    </w:p>
    <w:p w14:paraId="0F95A7B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Nhà nước khuyến khích đấu thầu đối với tất cả các dự án đầu tư và xây dựng của các công trình sản xuất kinh doanh hoặc văn hoá xã hội, không phân biệt nguồn vốn.</w:t>
      </w:r>
    </w:p>
    <w:p w14:paraId="7B50653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có chủ đầu tư là doanh nghiệp nhà nước hoặc cơ quan, tổ chức của Nhà nước sử dụng vốn ngân sách nhà nước, vốn tín dụng do Nhà nước bảo lãnh, vốn tín dụng đầu tư phát triển của Nhà nước, vốn đầu tư phát triển của doanh nghiệp nhà nước phải tổ chức đấu thầu theo quy chế đấu thầu trừ những dự án sau đây được phép chỉ định thầu:</w:t>
      </w:r>
    </w:p>
    <w:p w14:paraId="5648806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Dự án có tính chất bí mật quốc gia, bí mật an ninh,bí mật quốc phòng;</w:t>
      </w:r>
    </w:p>
    <w:p w14:paraId="3672753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Dự án có tính chất cấp bách do thiên tai, địch họa;</w:t>
      </w:r>
    </w:p>
    <w:p w14:paraId="60068BC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Dự án có tính chất nghiên cứu, thử nghiệm.</w:t>
      </w:r>
    </w:p>
    <w:p w14:paraId="762C325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gói thầu được phép chỉ định thầu khi thương thảo và ký kết hợp đồng, khi thanh quyết toán hợp đồng, khi quyết toán vốn đầu tư phải đảm bảo phù hợp với nội dung quyết định đầu tư, thiết kế kỹ thuật và tổng dự toán được duyệt.</w:t>
      </w:r>
    </w:p>
    <w:p w14:paraId="1895366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Việc tổ chức đấu thầu phải thực hiện theo Quy chế đấu thầu, bảo đảm công khai, công bằng đối với tất cả các nhà thầu tham dự đấu thầu.</w:t>
      </w:r>
    </w:p>
    <w:p w14:paraId="2F543FB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Nhà thầu tham dự đấu thầu xây lắp phải có tư cách pháp nhân, có đăng ký hoạt động xây dựng tại cơ quan có thẩm quyền, có đủ năng lực kỹ thuật, tài chính, kinh nghiệm, đáp ứng yêu cầu của hồ sơ mời thầu.</w:t>
      </w:r>
    </w:p>
    <w:p w14:paraId="4E1D41D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Nhà thầu nước ngoài tham dự đấu thầu quốc tế về xây lắp tại Việt Nam phải liên danh với ít nhất một nhà thầu Việt Nam có đủ năng lực và phải xác định rõ các nội dung cam kết về phạm vi công việc và giá cả trong hồ sơ dự thầu Khi trúng thầu, nếu nhà thầu nước ngoài không thực hiện các cam kết đó thì chủ đầu tư sẽ hủy bỏ kết quả đấu thầu.</w:t>
      </w:r>
    </w:p>
    <w:p w14:paraId="5372F62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Nghiêm cấm các đơn vị trúng thầu bán thầu lại cho các tổ chức, cá nhân khác thực hiện dưới bất kỳ hình thức nào.</w:t>
      </w:r>
    </w:p>
    <w:p w14:paraId="7C5ACA8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44. Hợp đồng tư vấn, mua sắm vật tư thiết bị và xây lắp</w:t>
      </w:r>
    </w:p>
    <w:p w14:paraId="42178C8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Trong các hợp đồng tư vấn, hợp đồng mua sắm vật tư, thiết bị và xây lắp phải ràng buộc đầy đủ nghĩa vụ, trách nhiệm giữa chủ đầu tư và nhà thầu.</w:t>
      </w:r>
    </w:p>
    <w:p w14:paraId="1C76226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Đối với hợp đồng xây lắp, phải có bảo đảm về đền bù, giải toả mặt bằng để nhà thầu có thể triển khai hợp đồng theo đúng tiến độ quy định.</w:t>
      </w:r>
    </w:p>
    <w:p w14:paraId="7B11C43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Trước khi trình kết quả đấu thầu để cấp có thẩm quyền phê duyệt, chủ đầu tư phải làm rõ các nội dung hợp đồng với nhà thầu được đề nghị xét trúng thầu.</w:t>
      </w:r>
    </w:p>
    <w:p w14:paraId="73A08DA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Sau khi có văn bản phê duyệt kết quả đấu thầu của người có thẩm quyền, chủ đầu tư đàm phán hoàn thiện hợp đồng để ký kết trên cơ sở các nới dung đã cam kết và kết quả đấu thầu đã được phê duyệt. Đối với các hợp đồng quốc tế phải được người có thẩm quyền phê duyệt nội dung hợp đồng. Hợp đồng quốc tế và hợp đồng trong nước các gói thầu lớn của dự án nhóm A do Thủ tướng Chính phủ phê duyệt kết quả đấu thầu thì phải được cấp có thẩm quyền (Bộ trưởng, Chủ tịch ủy ban nhân dân cấp tỉnh, Hội đổng quản trị Tổng công ty nhà nước do Thủ tướng Chính phủ trực tiếp quản lý) phê duyệt nội dung hợp đồng. Chủ đầu tư có trách nhiệm thực hiện hợp đồng và chịu trách nhiệm trước pháp luật về hợp đồng đã ký kết.</w:t>
      </w:r>
    </w:p>
    <w:p w14:paraId="7167114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Trường hợp chỉ định thầu, chủ đầu tư phải căn cứ vào thiết kế kỹ thuật và tổng dự toán đã được duyệt để thương thảo và ký kết hợp đồng theo quy định của pháp luật về hợp đồng.</w:t>
      </w:r>
    </w:p>
    <w:p w14:paraId="1A0E303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45. Điều kiện khởi công công trình</w:t>
      </w:r>
    </w:p>
    <w:p w14:paraId="2D5BEDE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Tất cả các công trình khi khởi công phải có đủ các điều kiện sau:</w:t>
      </w:r>
    </w:p>
    <w:p w14:paraId="3AC31E9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Có giấy phép xây dựng (đối với các dự án phải có giấy phép xây dựng).</w:t>
      </w:r>
    </w:p>
    <w:p w14:paraId="6A799F5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Có hợp đồng giao nhận thầu xây lắp hợp pháp.</w:t>
      </w:r>
    </w:p>
    <w:p w14:paraId="56E2723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Hoàn thành việc đền bù, giải phóng mặt bằng và bàn giao mặt bằng sử dụng đất theo quy định của pháp luật.</w:t>
      </w:r>
    </w:p>
    <w:p w14:paraId="4844AF3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Bảo đảm có vốn để thanh toán theo tiến độ thực hiện hợp đồng giao nhận thầu.</w:t>
      </w:r>
    </w:p>
    <w:p w14:paraId="0E03189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Đối với các công trình sử dụng vốn ngân sách nhà nước, vốn tín dụng do nhà nước bảo lãnh, vốn tín dụng đầu tư phát triển của Nhà nước, vốn đầu tư phát triển của doanh nghiệp nhà nước, nếu dự án mới hoàn thành nội dung quy định tại khoản 1 Điều này nhưng cần thiết phải khởi công thì phải có thiết kế kỹ thuật và dự toán hạng mục khởi công được người có thẩm quyền phê duyệt và hợp đồng giao nhận thầu hợp pháp.</w:t>
      </w:r>
    </w:p>
    <w:p w14:paraId="27D32E8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46. Quản lý chất lượng công trình xây dựng</w:t>
      </w:r>
    </w:p>
    <w:p w14:paraId="6BABAF9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Trách nhiệm của chủ đầu tư:</w:t>
      </w:r>
    </w:p>
    <w:p w14:paraId="347B9AC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đầu tư chịu trách nhiệm quản lý chất lượng công trình xây dựng ngay từ giai đoạn chuẩn bị đầu tư, thực hiện đầu tư cho đến khi kết thúc xây dựng đưa công trình vào khai thác sử dụng. Trách nhiệm quản lý chất lượng công trình xây dựng của chủ đầu tư được quy định như sau:</w:t>
      </w:r>
    </w:p>
    <w:p w14:paraId="04ECBDC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a) Thực hiện đầy đủ các quy định hiện hành của Nhà nước về lập, thẩm định và trình duyệt báo cáo nghiên cứu tiền khả thi, nghiên cứu khả thi, thiết kế kỹ thuật và tổng dự toán, tổ chức đấu thầu hoặc lựa chọn nhà thầu;</w:t>
      </w:r>
    </w:p>
    <w:p w14:paraId="093A133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Tuyển chọn tổ chức tư vấn, cung ứng vật tư thiết bị, xây lắp có tư cách pháp nhân và có đủ năng lực phù hợp để đảm nhận các công việc chuẩn bị đầu tư thiết kế kỹ thuật và tổng dự toán, cung ứng vật tư thiết bị, xây lắp và giám sát chất lượng công trình;</w:t>
      </w:r>
    </w:p>
    <w:p w14:paraId="140062E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Kiểm tra chất lượng các loại vật liệu, cấu kiện xây dựng, thiết bị lắp đặt đúng theo yêu cầu thiết kế và tiêu chuẩn kỹ thuật được duyệt;</w:t>
      </w:r>
    </w:p>
    <w:p w14:paraId="6DDFE32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Được quyền yêu cầu các tổ chức tư vấn, cung ứng, tổ chức. nhận thầu xây lắp giải trình về chất lượng vật liệu, thiết bị và công việc do các tổ chức này thực hiện. Đối với những công việc không đạt chất lượng theo quy định của thiết kế và tiêu chuẩn kỹ thuật xây dựng thì chủ đầu tư có quyền yêu cầu thực hiện sửa chữa, thay thế đối với những công việc này hoặc từ chối nghiệm thu.</w:t>
      </w:r>
    </w:p>
    <w:p w14:paraId="411B47A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Trách nhiệm của tổ chức tư vấn đầu tư và xây dựng:</w:t>
      </w:r>
    </w:p>
    <w:p w14:paraId="4E99D4A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Tổ chức tư vấn đầu tư và xây dựng chịu trách nhiệm trước chủ đầu tư, trước pháp luật về thực hiện đúng thủ tục đầu tư và xây dựng, về chất lượng sản phẩm tư vấn của mình trong Báo cáo nghiên cứu tiền khả thi và khả thi, hồ sơ khảo sát, thiết kế kỹ thuật và tổng dự toán, những nội dung tư vấn khác; chịu sự kiểm tra thường xuyên của chủ đầu tư và cơ quan quản lý nhà nước về đầu tư và xây dựng.</w:t>
      </w:r>
    </w:p>
    <w:p w14:paraId="7E80AAF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Trách nhiệm của nhà thầu xây dựng:</w:t>
      </w:r>
    </w:p>
    <w:p w14:paraId="292CAA5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Chỉ được phép nhận thầu thi công những công trình thực hiện đúng thủ tục đầu tư và xây dựng, phù hợp với năng lực của mình; thi công đúng thiết kế được duyệt; áp dụng đúng các tiêu chuẩn kỹ thuật xây dựng đã được quy định và chịu sự giám sát, kiểm tra thường xuyên về chất lượng công trình của chủ đầu tư tổ chức thiết kế và cơ quan giám định nhà nước theo phân cấp quản lý chất lượng công trình xây dựng;</w:t>
      </w:r>
    </w:p>
    <w:p w14:paraId="318EA96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Chịu trách nhiệm trước chủ đầu tư và trước pháp luật về chất lượng thi công xây lắp công trình kể cả những phần việc do nhà thầu phụ thực hiện theo quy định của hợp đổng giao nhận thầu xây lắp;</w:t>
      </w:r>
    </w:p>
    <w:p w14:paraId="49050B2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Vật liệu cấu kiện xây dựng sử dụng vào công trình phải có chứng nhận về chất lượng gửi cho chủ đầu tư để kiểm soát trước khi sử dụng theo quy định;</w:t>
      </w:r>
    </w:p>
    <w:p w14:paraId="6189253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 Tổ chức hệ thống bảo đảm chất lượng công trình để quản lý chất lượng sản phẩm xây dựng trong quá trình thi công.</w:t>
      </w:r>
    </w:p>
    <w:p w14:paraId="65649CB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Trách nhiệm của cơ quan quản lý nhà nước về chất lượng xây dựng:</w:t>
      </w:r>
    </w:p>
    <w:p w14:paraId="5FDD297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a) Bộ Xây dựng thống nhất quản lý nhà nước về chất lượng công trình xây dựng trong phạm vi cả nước, có trách nhiệm:</w:t>
      </w:r>
    </w:p>
    <w:p w14:paraId="428CA64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Ban hành các quy định, tài liệu hướng dẫn về bảo đảm chất lượng công trình xây dựng;</w:t>
      </w:r>
    </w:p>
    <w:p w14:paraId="28D3C8C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Hướng dẫn việc kiểm tra áp dụng các quy trình quản lý chất lượng xây dựng, tiêu chuẩn kỹ thuật xây dựng và chứng nhận chất lượng công trình xây dựng theo tiêu chuẩn của nhà nước;</w:t>
      </w:r>
    </w:p>
    <w:p w14:paraId="5FCA9C7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Tổ chức kiểm tra đinh kỳ hoặc đột xuất chất lượng các công trình xây dựng trong cả nước, đặc biệt về chất lượng các dự án nhóm A, kịp thời phát hiện và chấn chỉnh công tác quản lý chất lượng của các dự án.</w:t>
      </w:r>
    </w:p>
    <w:p w14:paraId="7AE0513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Định kỳ sáu tháng, Bộ Xây dựng phải báo cáo Thủ tướng Chính phủ tình hình chất lượng các công trình xây dựng, các công trình đang xây dựng để có biện pháp xử lý kịp thời, đảm bảo an toàn cho sản xuất và người sử dụng và hiệu quả đầu tư;</w:t>
      </w:r>
    </w:p>
    <w:p w14:paraId="0A98DE1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Sở Xây dựng là cơ quan của ủy ban nhân dân tỉnh, thành phố trực thuộc Trung ương có trách nhiệm quản lý nhà nước về chất lượng công trình xây dựng trên địa bàn tỉnh, thành phố và chịu trách nhiệm về chất lượng các công trình xây dựng thuộc các dự án nhóm B, C trên địa bàn.</w:t>
      </w:r>
    </w:p>
    <w:p w14:paraId="258BC41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47. Nghiệm thu công trình xây dựng</w:t>
      </w:r>
    </w:p>
    <w:p w14:paraId="7DEE434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Công tác nghiệm thu công trình phải được tiến hành từng đợt ngay sau khi làm xong những khối lượng công trình khuất, những kết cấu chịu lực, những bộ phận hay hạng mục công trình và toàn bộ công trình.</w:t>
      </w:r>
    </w:p>
    <w:p w14:paraId="3897D8F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Việc nghiệm thu từng phần và toàn bộ công trình xây dựng do chủ đầu tư tổ chức thực hiện với sự tham gia của các tổ chức tư vấn, thiết kế, xây lắp, cung ứng thiết bị (nếu có) và cơ quan giám định chất lượng theo phân cấp.</w:t>
      </w:r>
    </w:p>
    <w:p w14:paraId="346BD51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những bộ phận, hạng mục hoặc công trình quan trọng có các yêu cầu phòng, chống cháy nổ hoặc khi khai thác, sử dụng có tác động xấu đến môi trường thì khi nghiệm thu đưa vào sử dụng phải có văn bản chấp thuận của cơ quan quản lý nhà nước về các yêu cầu nêu trên.</w:t>
      </w:r>
    </w:p>
    <w:p w14:paraId="27DAF79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một số dự án quan trọng hoặc có yêu cầu kỹ thuật và công nghệ phức tạp thì Thủ tướng Chính phủ quyết định thành lập Hội đồng nghiệm thu nhà nước theo đề nghị của Bộ trưởng Bộ Xây dựng hoặc Bộ trưởng các Bộ có dự án để kiểm tra xem xét công tác nghiệm thu của chủ đầu tư Hội đồng nghiệm thu cơ sở do chủ đầu tư thành lập có trách nhiệm giúp Hội đồng nghiệm thu nhà nước tổ chức thực hiện công tác nghiệm thu theo quy định.</w:t>
      </w:r>
    </w:p>
    <w:p w14:paraId="1659886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Bộ Xây dựng hướng dẫn cụ thể công tác quản lý và nghiệm thu chất lượng công trình xây dựng.</w:t>
      </w:r>
    </w:p>
    <w:p w14:paraId="03D3309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48. Giải quyết sự cố công trình</w:t>
      </w:r>
    </w:p>
    <w:p w14:paraId="57FAC6E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1. Trong quá trình xây dựng, bảo hành và sử dụng công trình, nếu xẩy ra sự cố thì chủ đầu tư, chủ sử dụng công trình, chính quyền sở tại, có trách nhiệm bảo vệ hiện trường, báo cáo kịp thời và khai báo sự cố với cơ quan nhà nước có thẩm quyền.</w:t>
      </w:r>
    </w:p>
    <w:p w14:paraId="4AAE37E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Nội dung giải quyết sự cố công trình do Bộ Xây dựng thống nhất với Bộ Tư pháp để hướng dẫn.</w:t>
      </w:r>
    </w:p>
    <w:p w14:paraId="18A48A6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49. Thanh toán vốn đầu tư</w:t>
      </w:r>
    </w:p>
    <w:p w14:paraId="7B5DEB8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Đối với dự án hoặc các gói thầu xây lắp thực hiện hình thức chỉ định thầu thì việc thanh toán vốn đầu tư căn cứ theo giá trị khối lượng thực hiện được nghiệm thu hàng tháng theo hợp đồng đã ký kết.</w:t>
      </w:r>
    </w:p>
    <w:p w14:paraId="5D20912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Chủ đầu tư, cơ quan tài chính, ngân hàng (tùy theo nguồn vốn đầu tư của dự án) có trách nhiệm thanh toán cho nhà thầu theo quy định tại khoản này.</w:t>
      </w:r>
    </w:p>
    <w:p w14:paraId="456D3E3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các dự án hoặc gói thầu xây lắp tổ chức đấu thầu được thực hiện tạm ứng và thanh toán khối lượng hoàn thành theo quy định sau đây:</w:t>
      </w:r>
    </w:p>
    <w:p w14:paraId="0AF79A0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Tạm ứng vốn:</w:t>
      </w:r>
    </w:p>
    <w:p w14:paraId="57DD735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giá trị gói thầu từ 50 tỷ đồng trở lên, mức tạm ứng bằng 10% giá trị hợp đồng nhưng không vượt kế hoạch vốn hàng năm của gói thầu;</w:t>
      </w:r>
    </w:p>
    <w:p w14:paraId="659E6DD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Giá trị gói thầu từ 10 đến dưới 50 tỷ đồng, mức tạm ứng bằng 15% giá trị hợp đồng nhưng không vượt kế hoạch vốn hàng năm của gói thầu;</w:t>
      </w:r>
    </w:p>
    <w:p w14:paraId="09E831B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Giá trị gói thầu dưới 10 tỷ đồng, mức tạm ứng bằng 20% giá trị hợp đồng nhưng không vượt kế hoạch vốn hàng năm của gói thầu;</w:t>
      </w:r>
    </w:p>
    <w:p w14:paraId="2BC7E8D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Việc tạm ứng vốn được thực hiện ngay khi hợp đồng có hiệu lực thi hành.</w:t>
      </w:r>
    </w:p>
    <w:p w14:paraId="2F3C2BC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Thu hồi vốn tạm ứng:</w:t>
      </w:r>
    </w:p>
    <w:p w14:paraId="3268BA4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Thời điểm thu hồi vốn tạm ứng bắt đầu từ lúc gói thầu được thanh toán khối lượng hoàn thành đạt từ 20% 30% giá trị khối lượng;</w:t>
      </w:r>
    </w:p>
    <w:p w14:paraId="76BE093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Vốn tạm ứng được thu hồi dần vào từng thời kỳ thanh toán khối lượng hoàn thành và thu hồi hết khi gói thầu được thanh toán khối lượng hoàn thành đến 80% giá trị khối lượng.</w:t>
      </w:r>
    </w:p>
    <w:p w14:paraId="7375106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việc mua sắm thiết bị, vốn tạm ứng được cấp theo tiến độ thanh toán của chủ đầu tư với đơn vị cung ứng, gia công chế tạo thiết bị đã được quy định trong hợp đồng kinh tế và được thực hiện cho đến khi thiết bị đã nhập kho của chủ đầu tư (đối với thiết bị không cần lắp) hoặc đã được lắp đặt xong và nghiệm thu (đối với thiết bị công nghệ phải lắp đặt).</w:t>
      </w:r>
    </w:p>
    <w:p w14:paraId="6D03DFF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Đối với các hợp đồng tư vấn, mức vốn tạm ứng tối thiểu là 25% giá trị của gói thầu, nhưng không vượt kế hoạch vốn cả năm đã bố trí cho công việc phải thuê tư vấn.</w:t>
      </w:r>
    </w:p>
    <w:p w14:paraId="48B3F3C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5. Vốn tạm ứng cho công việc giải phóng mặt bằng nhiều nhất không vượt kế hoạch vốn hàng năm và được thu hồi khi đã thực hiện công việc đền bù giải phóng mặt bằng.</w:t>
      </w:r>
    </w:p>
    <w:p w14:paraId="3A9AF1A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Bộ Tài chính có trách nhiệm xem xét và quyết định từng trường hợp cụ thể đối với việc tạm ứng vốn cho một số cấu kiện, bán thành phẩm trong xây dựng có giá trị lớn phải được sản xuất trước để đảm bảo tiến độ đầu tư và một số loại vật tư đặc chủng, vật tư phải dự trữ theo mùa và một số công việc thuộc chi phí khác khi cần thiết.</w:t>
      </w:r>
    </w:p>
    <w:p w14:paraId="65366D6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7. Những dự án có sử dụng vốn nước ngoài hoặc những gói thầu tổ chức đấu thầu quốc tế mà trong Hiệp định tín dụng ký với Chính phủ Việt Nam có quy định về tạm ứng vốn và thanh toán khác thì được thực hiện theo Hiệp định đó.</w:t>
      </w:r>
    </w:p>
    <w:p w14:paraId="740F4C3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8. Trong năm kết thúc xây dựng hoặc đưa hạng mục công trình hoặc công trình vào khai thác sử dụng, khối lượng xây lắp hạng mục công trình hoặc công trình của năm đó chỉ được thanh toán hết khi có đủ quyết toán công trình với chủ đầu tư; đối với nhà thầu nước ngoài việc tạm giữ và thanh toán theo thông lệ quốc tế.</w:t>
      </w:r>
    </w:p>
    <w:p w14:paraId="09ED129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9. Việc thanh toán vốn đầu tư được thực hiện theo tiến độ và theo giá trúng thầu (đối với hợp đồng trọn gói) hoặc thanh toán theo đơn giá trúng thầu và các điều kiện cụ thể ghi trong hợp đồng (đối với hợp đồng có điều chỉnh giá) trên cơ sở nghiệm thu khối lượng và chất lượng từng kỳ thanh toán.</w:t>
      </w:r>
    </w:p>
    <w:p w14:paraId="66EDD39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Sau khi kết thúc dự án, việc thanh quyết toán các gói thầu không được vượt tổng dự toán và tổng mức đầu tư đã được người có thẩm quyền quyết định đầu tư phê duyệt.</w:t>
      </w:r>
    </w:p>
    <w:p w14:paraId="4CDB00F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10. Trong quá trình thực hiện dự án, nếu chủ đầu tư chậm thanh toán khối lượng công việc đã hoàn thành thì chủ đầu tư phải trả tiền lãi vay ngân hàng cho nhà thầu đối với khối lượng chậm thanh toán đó kể cả trường hợp đấu thầu và chỉ định thầu hoặc các hình thức giao thầu khác. Ngược lại, nhà thầu không thực hiện đầy đủ các cam kết trong hợp đồng, gây thiệt hại kinh tế cho dự án thì chủ đầu tư thực hiện chế độ phạt theo quy định của pháp luật.</w:t>
      </w:r>
    </w:p>
    <w:p w14:paraId="08C053D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11. Các quy định trên dây được áp dụng cho cả hợp đồng giữa nhà thầu chính và nhà thầu phụ; nhà thầu chính, nhà thầu phụ và chủ đầu tư có trách nhiệm thực hiện đầy đủ các quy định nêu trên.</w:t>
      </w:r>
    </w:p>
    <w:p w14:paraId="555DA96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12. Đối với vốn sự nghiệp dùng cho xây dựng, vốn quy hoạch phát triển ngành, lãnh thổ, quy hoạch xây dựng đô thị và nông thôn, việc thanh toán vốn đầu tư do Bộ Tài chính hướng dẫn sau khi thống nhất với Bộ Kế hoạch và Đầu tư và Bộ Xây dựng.Bổ sung</w:t>
      </w:r>
    </w:p>
    <w:p w14:paraId="05390B79"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IV</w:t>
      </w:r>
    </w:p>
    <w:p w14:paraId="7879CAC4"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KẾT THÚC XÂY DỰNG ĐƯA DỰ ÁN VÀO KHAI THÁC SỬ DỤNG</w:t>
      </w:r>
    </w:p>
    <w:p w14:paraId="7364A8AD"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50. Kết thúc xây dựng đưa dự án vào khai thác sử dụng</w:t>
      </w:r>
    </w:p>
    <w:p w14:paraId="77A7EF3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Nội dung công việc phải thực hiện khi kết thúc xây dựng bao gồm:</w:t>
      </w:r>
    </w:p>
    <w:p w14:paraId="00908F9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1. Nghiệm thu, bàn giao công trình.</w:t>
      </w:r>
    </w:p>
    <w:p w14:paraId="44E0298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Thực hiện việc kết thúc xây dựng công trình.</w:t>
      </w:r>
    </w:p>
    <w:p w14:paraId="66A706C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Vận hành công trình và hướng dẫn sử dụng công trình.</w:t>
      </w:r>
    </w:p>
    <w:p w14:paraId="30BCC01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Bảo hành công trình.</w:t>
      </w:r>
    </w:p>
    <w:p w14:paraId="5421EF1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Quyết toán vốn đầu tư.</w:t>
      </w:r>
    </w:p>
    <w:p w14:paraId="34DF5E0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Phê duyệt quyết toán.</w:t>
      </w:r>
    </w:p>
    <w:p w14:paraId="78268C8D"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51. Nghiệm thu, bàn giao công trình</w:t>
      </w:r>
    </w:p>
    <w:p w14:paraId="79EAF9E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Công trình xây dựng chỉ được bàn giao toàn bộ cho chủ đầu tư khi đã xây lắp hoàn chỉnh theo thiết kế được duyệt, vận hành đúng yêu cầu kỹ thuật và nghiệm thu đạt yêu cầu chất lượng (kể cả việc hoàn thiện nội, ngoại thất công trình và thu dọn vệ sinh mặt bằng).</w:t>
      </w:r>
    </w:p>
    <w:p w14:paraId="4681F65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Tùy theo điều kiện cụ thể của từng công trình, trong quá trình xây dựng có thể tiến hành bàn giao tạm thời từng phần việc, hạng mục công trình thuộc dự án hoặc dự án thành phần để khai thác tạo nguồn vốn thúc đẩy việc hoàn thành toàn bộ dự án.</w:t>
      </w:r>
    </w:p>
    <w:p w14:paraId="02D48FA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Khi bàn giao toàn bộ công trình, phải giao cả hồ sơ hoàn thành công trình, những tài liệu về các vấn đề có liên quan đến công trình được bàn giao, tài liệu hướng dẫn sử dụng, quản lý, chế độ duy tu bảo dưỡng công trình.</w:t>
      </w:r>
    </w:p>
    <w:p w14:paraId="2F987D1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hồ sơ xây dựng công trình phải được nộp lưu trữ theo quy định của pháp luật về lưu trữ nhà nước.</w:t>
      </w:r>
    </w:p>
    <w:p w14:paraId="0802EF3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Biên bản tổng nghiệm thu bàn giao công trình là văn bản pháp lý để chủ đầu tư đưa công trình vào khai thác sử dụng và quyết toán vốn đầu tư.</w:t>
      </w:r>
    </w:p>
    <w:p w14:paraId="73A0BD8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dự án khu đô thị mới, khi hoàn thành dự án phát triển kết cấu hạ tầng, dự án phát triển khu đô thị mới, chủ đầu tư phải lập hồ sơ hoàn công và chuyển giao việc quản lý khai thác sử dụng toàn bộ các công trình kết cấu hạ tầng trên khu đất thuộc dự án cho ủy ban nhân dân cấp tỉnh để quản lý khai thác sử dụng.</w:t>
      </w:r>
    </w:p>
    <w:p w14:paraId="7893604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Một tháng trước khi tổ chức bàn giao công trình, chủ đầu tư và ủy ban nhân dân cấp tỉnh phải hoàn tất việc kiểm kê tài sản công cộng, đánh giá lại giá trị tài sản cố định, bảo dưỡng, sửa chữa kết cấu hạ tầng, tài liệu hướng dẫn sử dụng, quản lý, duy tu bảo dưỡng công trình trước khi chuyển giao.</w:t>
      </w:r>
    </w:p>
    <w:p w14:paraId="48E21A7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ủy ban nhân dân cấp tỉnh chịu trách nhiệm tổ chức tiếp nhận và giao lại cho tổ chức chuyên trách quản lý, khai thác sử dụng các công trình kết cấu hạ tầng, đồng thời làm thủ tục thành lập đơn vị hành chính mới theo quy định của pháp luật.</w:t>
      </w:r>
    </w:p>
    <w:p w14:paraId="251D9BB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4. Đối với dự án phát triển kết cấu hạ tầng, dự án phát triển khu đô thị mới phải xây dựng trong nhiều năm thì việc tổ chức chuyển giao có thể tiến hành thành nhiều đợt theo kế hoạch phân kỳ đầu tư trong dự án đã được cơ quan nhà nước có thẩm quyền phê duyệt.</w:t>
      </w:r>
    </w:p>
    <w:p w14:paraId="7BEAE768"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52. Kết thúc xây dựng công trình</w:t>
      </w:r>
    </w:p>
    <w:p w14:paraId="7DBC88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Hoạt động xây dựng được kết thúc khi công trình đã được bàn giao toàn bộ cho chủ đầu tư.</w:t>
      </w:r>
    </w:p>
    <w:p w14:paraId="44D2481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Sau khi bàn giao công trình, nhà thầu xây dựng phải thanh lý hoặc di chuyển hết tài sản của mình ra khỏi khu vực xây dựng công trình và trả lại đất mượn hoặc thuê tạm để phục vụ thi công theo quy định của hợp đồng, chịu trách nhiệm theo dõi, sửa chữa các hư hỏng của công trình cho đến khi hết thời hạn bảo hành công trình.</w:t>
      </w:r>
    </w:p>
    <w:p w14:paraId="5224EF8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Hiệu lực hợp đồng xây lắp chỉ được chấm dứt hoàn toàn và thanh quyết toán toàn bộ khi hết thời hạn bảo hành công trình.</w:t>
      </w:r>
    </w:p>
    <w:p w14:paraId="6E05DEF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Công trình xây đựng sau khi nghiệm thu bàn giao chủ đầu tư phải đăng ký tài sản theo quy định của pháp luật. Hồ sơ đăng ký tài sản là biên bản tổng nghiệm thu bàn giao công trình.</w:t>
      </w:r>
    </w:p>
    <w:p w14:paraId="72478A29"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53. Vận hành công trình</w:t>
      </w:r>
    </w:p>
    <w:p w14:paraId="3D8C3E6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Sau khi nhận bàn giao công trình, chủ đầu tư có trách nhiệm khai thác, sử dụng năng lực công trình, đồng bộ hóa tổ chức sản xuất, kinh doanh dịch vụ, hoàn thiện tổ chức và phương pháp quản lý nhằm phát huy đầy đủ các chỉ tiêu kinh tế kỹ thuật đã được đề ra trong dự án.</w:t>
      </w:r>
    </w:p>
    <w:p w14:paraId="4842EAD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đầu tư hoặc tổ chức được giao quản lý sử dụng công trình có trách nhiệm thực hiện bảo trì công trình.</w:t>
      </w:r>
    </w:p>
    <w:p w14:paraId="4A37B90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Bộ Xây dựng hướng dẫn và quy định chế độ bảo trì công trình.</w:t>
      </w:r>
    </w:p>
    <w:p w14:paraId="56C33975"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54. Bảo hành công trình xây dựng</w:t>
      </w:r>
    </w:p>
    <w:p w14:paraId="1A80228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Thời hạn tối thiểu bảo hành công trình.</w:t>
      </w:r>
    </w:p>
    <w:p w14:paraId="40B8A95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Thời hạn tối thiểu bảo hành công trình được tính từ ngày nhà thầu bàn giao công trình hoặc hạng mục công trình phải bảo hành cho chủ đầu tư và được quy định như sau:</w:t>
      </w:r>
    </w:p>
    <w:p w14:paraId="07467AA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Bảo hành 24 tháng đối với công trình quan trọng của Nhà nước và công trình thuộc dự ấn nhóm A;</w:t>
      </w:r>
    </w:p>
    <w:p w14:paraId="35DD1E8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Bảo hành 12 tháng đối với các công trình khác.</w:t>
      </w:r>
    </w:p>
    <w:p w14:paraId="7EE91F8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Mức tiền tối thiểu để bảo hành công trình:</w:t>
      </w:r>
    </w:p>
    <w:p w14:paraId="506B228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Mức tiền tối thiểu bảo hành xây lắp công trình được tính bằng tỷ lệ phần trăm (%) của giá trị khối lượng xây lắp hạng mục công trình trong thời gian phải bảo hành được quy định như sau:</w:t>
      </w:r>
    </w:p>
    <w:p w14:paraId="3918A6E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công trình có thời hạn tối thiểu bảo hành 24 tháng là 3%;</w:t>
      </w:r>
    </w:p>
    <w:p w14:paraId="01C8C50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Đối với công trình có thời hạn tối thiểu bảo hành 12 tháng là 5%; Tiền bảo hành công trình được tính lãi suất như tiền gửi ngân hàng;</w:t>
      </w:r>
    </w:p>
    <w:p w14:paraId="0E3BDC8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Những công trình hoặc hợp đồng do nhà thầu nước ngoài thực hiện được tính theo thông lệ quốc tế.</w:t>
      </w:r>
    </w:p>
    <w:p w14:paraId="29884DB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55. Bảo hiểm công trình xây dựng</w:t>
      </w:r>
    </w:p>
    <w:p w14:paraId="6D19223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Khi tiến hành đầu tư và xây dựng, chủ đầu tư phải mua bảo hiểm công trình tại một công ty bảo hiểm hoạt động hợp pháp ở Việt Nam.</w:t>
      </w:r>
    </w:p>
    <w:p w14:paraId="78428A8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Chi phí bảo hiểm công trình là một bộ phận vốn đầu tư của dự án, được tính trong tổng dự toán (dự toán) công trình được duyệt. Chi phí bảo hiểm tính theo tỷ lệ % so với giá trị công trình.</w:t>
      </w:r>
    </w:p>
    <w:p w14:paraId="2BC9EC5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Các tổ chức tư vấn, nhà thầu xây lắp phải mua bảo hiểm cho vật tư, thiết bị, nhà xưởng phục vụ thi công, bảo hiểm tai nạn đối với người lao động, bảo hiểm trách nhiệm dân sự đối với người thứ 3, bảo hiểm sản phẩm khảo sát thiết kế trong quá trình thực hiện dự án. Phí bảo hiểm được tính vào chi phí sản xuất.</w:t>
      </w:r>
    </w:p>
    <w:p w14:paraId="7C7D549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Điều kiện bảo hiểm, quyền và nghĩa vụ của các bên tham gia, bảo hiểm do các bên thỏa thuận nhưng không được trái với quy định của pháp luật Việt Nam hoặc thông lệ quốc tế.</w:t>
      </w:r>
    </w:p>
    <w:p w14:paraId="6F24316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Khi xảy ra sự cố, công ty bảo hiểm phải giải quyết kịp thời việc bồi thường thiệt hại theo quy định của pháp luật về bảo hiểm.</w:t>
      </w:r>
    </w:p>
    <w:p w14:paraId="5A8713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 Bộ Tài chính hướng dẫn cụ thể chế độ bảo hiểm công trình xây dựng.</w:t>
      </w:r>
    </w:p>
    <w:p w14:paraId="0AF0F33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56. Quyết toán vốn đầu tư</w:t>
      </w:r>
    </w:p>
    <w:p w14:paraId="58AE72D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Tất cả các dự án đầu tư của các cơ quan nhà nước và các doanh nghiệp nhà nước sau khi hoàn thành đưa dự án vào khai thác sử dụng đều phải quyết toán vốn đầu tư. Chủ đầu tư chịu trách nhiệm quyết toán vốn đầu tư.</w:t>
      </w:r>
    </w:p>
    <w:p w14:paraId="3779A73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Chậm nhất là 6 tháng sau khi dự án hoàn thành đưa vào vận hành, chủ đầu tư phải hoàn thành báo cáo quyết toán vốn đầu tư gửi người có thẩm quyền quyết định đầu tư.</w:t>
      </w:r>
    </w:p>
    <w:p w14:paraId="5110800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Dự án đầu tư bằng nhiều nguồn vốn khác nhau, trong báo cáo quyết toán phải phân tích rõ từng nguồn vốn.</w:t>
      </w:r>
    </w:p>
    <w:p w14:paraId="010D973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Báo cáo quyết toán vốn đầu tư phải xác định đầy đủ, chính xác số vốn đầu tư thực hiện hàng năm, tổng mức vốn đã đầu tư thực hiện dự án; giá trị tài sản bàn giao cho sản xuất sử dụng. Đối với các dự án đầu tư kéo dài nhiều năm, khi quyết toán chủ đầu tư phải quy đổi vốn đầu tư đã thực hiện về mặt bằng giá trị tại thời điểm bàn giao đưa vào vận hành để xác định giá trị tài sản cố định mới tăng và giá trị tài sản bàn giao.</w:t>
      </w:r>
    </w:p>
    <w:p w14:paraId="016E012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 Bộ Xây dựng phối hợp với Bộ Tài chính và Bộ Kế hoạch và Đầu tư hướng dẫn phương pháp quy đổi vốn thống nhất trong từng thời kỳ để các chủ đầu tư thực hiện khi quyết toán.</w:t>
      </w:r>
    </w:p>
    <w:p w14:paraId="742FF50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6. Bộ Tài chính hướng dẫn thời gian lập quyết toán, nội dung báo cáo quyết toán, nội dung thẩm tra, phê duyệt quyết toán vốn đầu tư các dự án sử dụng vốn ngân sách nhà nước, vốn tín dụng đầu tư của nhà nước, vốn tín dụng do Nhà nước bảo lãnh, vốn do doanh nghiệp nhà nước huy động để đầu tư phát triển.</w:t>
      </w:r>
    </w:p>
    <w:p w14:paraId="6ED84FDD"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57. Thẩm tra và phê duyệt quyết toán vốn đầu tư</w:t>
      </w:r>
    </w:p>
    <w:p w14:paraId="7B7CD10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Tất cả các dự án đầu tư dùng vốn ngân sách nhà nước, vốn tín dụng do Nhà nước bảo lãnh, vốn tín dụng đầu tư phát triển của nhà nước phải được thẩm tra và phê duyệt quyết toán vốn đầu tư theo quy định dưới đây:</w:t>
      </w:r>
    </w:p>
    <w:p w14:paraId="7E6C3AE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Thẩm tra quyết toán vốn đầu tư:</w:t>
      </w:r>
    </w:p>
    <w:p w14:paraId="191DB59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Trước khi phê duyệt quyết toán vốn đầu tư, tất cả các báo cáo quyết toán phải được tổ chức thẩm tra quyết toán. Người có thẩm quyền phê duyệt quyết toán quyết định hình thức tổ chức thẩm tra quyết toán theo quy định:</w:t>
      </w:r>
    </w:p>
    <w:p w14:paraId="23CD63A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Tổ chức thẩm tra báo cáo quyết toán do cơ quan chức năng trực thuộc cấp có thẩm quyền phê duyệt quyết toán thực hiện hoặc thuê tổ chức kiểm toán;</w:t>
      </w:r>
    </w:p>
    <w:p w14:paraId="19752E8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Trách nhiệm thẩm tra quyết toán:</w:t>
      </w:r>
    </w:p>
    <w:p w14:paraId="3F85B1C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do cơ quan chức năng trực thuộc cấp có thẩm quyền phê duyệt quyết toán thẩm tra thì cơ quan thẩm tra phải chịu trách nhiệm về kết quả thẩm tra;</w:t>
      </w:r>
    </w:p>
    <w:p w14:paraId="0700F70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do tổ chức kiểm toán thẩm tra thì tổ chức kiểm toán chịu trách nhiệm toàn bộ về kết quả thẩm tra; cơ quan chức năng thẩm tra chịu trách nhiệm nội dung kiểm tra lại.</w:t>
      </w:r>
    </w:p>
    <w:p w14:paraId="4B10BC8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Phê duyệt quyết toán vốn đầu tư:</w:t>
      </w:r>
    </w:p>
    <w:p w14:paraId="5C1E493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Bộ trưởng Bộ Tài chính phê duyệt quyết toán vốn đầu tư các dự án nhóm A của Nhà nước theo ủy quyền của Thủ tướng Chính phủ;</w:t>
      </w:r>
    </w:p>
    <w:p w14:paraId="10EC5E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Đối với các dự án còn lại thì người có thẩm quyền quyết định đầu tư đồng thời là người phê duyệt quyết toán vốn đầu tư.</w:t>
      </w:r>
    </w:p>
    <w:p w14:paraId="56FB274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Chi phí thẩm tra và phê duyệt quyết toán vốn đầu tư được tính trong tổng dự toán được duyệt. Bộ Tài chính hướng dẫn việc quản lý sử dụng chi phí thẩm tra và phê duyệt quyết toán vốn đầu tư.</w:t>
      </w:r>
    </w:p>
    <w:p w14:paraId="7C1E34C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58. Hoàn trả vốn đầu tư</w:t>
      </w:r>
    </w:p>
    <w:p w14:paraId="2DDC287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Thu hồi vốn đầu tư là nguyên tắc bắt buộc đối với tất cả các dự án đầu tư có quy định thu hồi vốn.</w:t>
      </w:r>
    </w:p>
    <w:p w14:paraId="7209131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2. Đối với các dự án đầu tư bằng vốn ngân sách nhà nước, vốn tín dụng do Nhà nước bảo lãnh, tín dụng đầu tư phát triển của Nhà nước, vốn đầu tư của các doanh nghiệp mà chủ đầu tư có trách </w:t>
      </w:r>
      <w:r w:rsidRPr="00C55C8E">
        <w:rPr>
          <w:rFonts w:ascii="Times New Roman" w:hAnsi="Times New Roman" w:cs="Times New Roman"/>
        </w:rPr>
        <w:lastRenderedPageBreak/>
        <w:t>nhiệm hoàn trả vốn hoặc trả nợ vay thì nguồn vốn để thu hồi và trả nợ vay bao gồm toàn bộ khấu hao cơ bản, một phần lợi nhuận và các nguồn vốn khác (nếu có).</w:t>
      </w:r>
    </w:p>
    <w:p w14:paraId="612EBD4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Trường hợp không thu hồi được vốn và hoàn trả hết nợ vay, chủ đầu tư phải chịu trách nhiệm theo quy định của pháp luật.</w:t>
      </w:r>
    </w:p>
    <w:p w14:paraId="592088A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Đối với các dự án đầu tư sử dụng vốn vay do chủ đầu tư trực tiếp vay của nước ngoài có bảo lãnh của Nhà nước hoặc vốn vay thương mại có bảo lãnh của Nhà nước thì chủ đầu tư có trách nhiệm thống nhất với cơ quan bảo lãnh về kế hoạch trả nợ vốn vay theo hợp đồng vay vốn và quy định của pháp luật.</w:t>
      </w:r>
    </w:p>
    <w:p w14:paraId="5026BD5D" w14:textId="77777777" w:rsidR="00C55C8E" w:rsidRPr="00C55C8E" w:rsidRDefault="00C55C8E" w:rsidP="00C55C8E">
      <w:pPr>
        <w:rPr>
          <w:rFonts w:ascii="Times New Roman" w:hAnsi="Times New Roman" w:cs="Times New Roman"/>
        </w:rPr>
      </w:pPr>
    </w:p>
    <w:p w14:paraId="793B850E"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V</w:t>
      </w:r>
    </w:p>
    <w:p w14:paraId="7B6C55FB"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HÌNH THỨC QUẢN LÝ THỰC HIỆN DỰ ÁN</w:t>
      </w:r>
    </w:p>
    <w:p w14:paraId="062B6D9B" w14:textId="77777777" w:rsidR="00C55C8E" w:rsidRPr="00C55C8E" w:rsidRDefault="00C55C8E" w:rsidP="00C55C8E">
      <w:pPr>
        <w:rPr>
          <w:rFonts w:ascii="Times New Roman" w:hAnsi="Times New Roman" w:cs="Times New Roman"/>
        </w:rPr>
      </w:pPr>
    </w:p>
    <w:p w14:paraId="4B188AAE"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59. Các hình thức quản lý thực hiện dự án</w:t>
      </w:r>
    </w:p>
    <w:p w14:paraId="078D17F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Tùy theo quy mô, tính chất của dự án và năng lực của mình, chủ đầu tư lựa chọn một trong các hình thức quản lý thực hiện dự án sau:</w:t>
      </w:r>
    </w:p>
    <w:p w14:paraId="4ADD480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trực tiếp quản lý thực hiện dự án;</w:t>
      </w:r>
    </w:p>
    <w:p w14:paraId="2620301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nhiệm điều hành dự án;</w:t>
      </w:r>
    </w:p>
    <w:p w14:paraId="3BE0F6F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Chìa khóa trao tay;</w:t>
      </w:r>
    </w:p>
    <w:p w14:paraId="406FF03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Tự thực hiện dự án.</w:t>
      </w:r>
    </w:p>
    <w:p w14:paraId="215F89E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Đối với các dự án sử dụng vốn ngân sách nhà nước, vốn tín dụng đầu tư của Nhà nước, vốn tín dụng do Nhà nước bảo lãnh, chủ đầu tư phải trình người có thẩm quyền quyết định dầu tư quyết định hình thức quản lý thực hiện dự án.</w:t>
      </w:r>
    </w:p>
    <w:p w14:paraId="693A62E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Xây dựng quy định chi phí quản lý thực hiện dự án sau khi thống nhất với Bộ Tài chính và Bộ Kế hoạch và Đầu tư.</w:t>
      </w:r>
    </w:p>
    <w:p w14:paraId="7FF0CE51"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60. Hình thức chủ đầu tư trực tiếp quản lý thực hiện dự án</w:t>
      </w:r>
    </w:p>
    <w:p w14:paraId="5428058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phải có bộ máy quản lý dự án đủ năng lực hoặc thành lập Ban quản lý dự án để quản lý dự án.</w:t>
      </w:r>
    </w:p>
    <w:p w14:paraId="1E6972C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đầu tư hoặc Ban quản lý dự án phải đăng ký hoạt động tại cơ quan có thẩm quyền.</w:t>
      </w:r>
    </w:p>
    <w:p w14:paraId="4E63EDA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61. Hình thức chủ nhiệm điều hành dự án</w:t>
      </w:r>
    </w:p>
    <w:p w14:paraId="6AA087C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1. Chủ đầu tư không đủ điều kiện trực tiếp quản lý thực hiện dự án thì phải thuê tổ chức chuyên môn hoặc giao cho ban quản lý chuyên ngành làm chủ nhiệm điều hành dự án; chủ đầu tư phải trình người có thẩm quyền quyết định đầu tư phê duyệt tổ chức điều hành dự án.</w:t>
      </w:r>
    </w:p>
    <w:p w14:paraId="2B85463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nhiệm điều hành dự án là một pháp nhân có năng lực và có đăng ký về tư vấn đầu tư và xây dựng.</w:t>
      </w:r>
    </w:p>
    <w:p w14:paraId="32E387E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Chủ nhiệm điều hành dự án có trách nhiệm:</w:t>
      </w:r>
    </w:p>
    <w:p w14:paraId="5DE2175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a) Trực tiếp ký kết hợp đồng và thanh toán hợp đồng (trường hợp được chủ đầu tư giao) hoặc giao dịch để chủ đầu tư ký kết hợp đồng và thanh toán hợp đồng với các tổ chức khảo sát, thiết kế, cung ứng vật tư thiết bị, xây lắp và thanh toán hợp đồng với các nhà thầu trên cơ sở xác nhận của chủ nhiệm điều hành dự án;</w:t>
      </w:r>
    </w:p>
    <w:p w14:paraId="45A63DB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 Chịu trách nhiệm thay mặt chủ đầu tư giám sát, quản lý toàn bộ quá trình thực hiện dự án;</w:t>
      </w:r>
    </w:p>
    <w:p w14:paraId="1599AE6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 Chịu trách nhiệm trước chủ đầu tư và trước pháp luật trong việc quản lý dự án từ quá trình thực hiện đầu tư đến khi kết thúc xây dựng đưa dự án vào khai thác sử dụng và các vấn đề liên quan khác được ghi trong hợp đồng.</w:t>
      </w:r>
    </w:p>
    <w:p w14:paraId="43C39B7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62. Hình thức chìa khóa trao tay</w:t>
      </w:r>
    </w:p>
    <w:p w14:paraId="423061C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Hình thức chìa khóa trao tay được áp dụng khi chủ đầu tư được phép tổ chức đấu thầu để chọn nhà thầu thực hiện tổng thầu toàn bộ dự án từ khảo sát thiết kế, mua sắm vật tư, thiết bị, xây lắp cho đến khi bàn giao công trình đưa dự án vào khai thác, sử dụng.</w:t>
      </w:r>
    </w:p>
    <w:p w14:paraId="5524BE1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Tổng thầu thực hiện dự án có thể giao thầu lại việc khảo sát, thiết kế, hoặc một phần khối lượng công tác xây lắp cho các nhà thầu phụ.</w:t>
      </w:r>
    </w:p>
    <w:p w14:paraId="7D9CDF7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Đối với các dự án sử dụng các nguồn vốn quy định tại Điều 10 và Điều 11 của Điều lệ này, khi áp dụng hình thức chìa khoá trao tay chỉ thực hiện đối với các dự án nhóm C, các trường hợp khác phải được Thủ tướng Chính phủ cho phép.</w:t>
      </w:r>
    </w:p>
    <w:p w14:paraId="06363FD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Chủ đầu tư có trách nhiệm tổ chức nghiệm thu và nhận bàn giao khi dự án hoàn thành đưa vào sử dụng.</w:t>
      </w:r>
    </w:p>
    <w:p w14:paraId="6A3BB999"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63. Hình thức tự thực hiện dự án</w:t>
      </w:r>
    </w:p>
    <w:p w14:paraId="104C200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Chủ đầu tư có đủ năng lực hoạt động sản xuất, xây dựng phù hợp với yêu cầu của dự án thì được áp dụng hình thức tự thực hiện dự án.</w:t>
      </w:r>
    </w:p>
    <w:p w14:paraId="5374EF7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Hình thức tự thực hiện dự án chỉ áp dụng đối với các dự án sử dụng vốn hợp pháp của chính chủ đầu tư (vốn tự có, vốn vay, vốn huy động từ các nguồn khác).</w:t>
      </w:r>
    </w:p>
    <w:p w14:paraId="4813F3B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Khi thực hiện hình thức tự thực hiện dự án (tự sản xuất, tự xây dựng), chủ đầu tư phải tổ chức giám sát chặt chẽ việc sản xuất, xây dựng và chịu trách nhiệm trước pháp luật về chất lượng sản phẩm, chất lượng công trình xây dựng.</w:t>
      </w:r>
    </w:p>
    <w:p w14:paraId="407A5A0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Bộ Xây dựng hướng dẫn chi tiết các hình thức quản lý dự án.</w:t>
      </w:r>
    </w:p>
    <w:p w14:paraId="30DC7325"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VI</w:t>
      </w:r>
    </w:p>
    <w:p w14:paraId="143A198D"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CHI PHÍ XÂY DỰNG</w:t>
      </w:r>
    </w:p>
    <w:p w14:paraId="13F2F82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64. Nguyên tắc lập dự toán chi phí xây dựng</w:t>
      </w:r>
    </w:p>
    <w:p w14:paraId="6B2710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công trình sử dụng vốn ngân sách nhà nước, vốn tín dụng do nhà nước bảo lãnh, vốn tín dụng đầu tư phát triển của nhà nước, đều phải lập đủ các tài liệu dự toán xác định chi phí cần thiết của công trình.</w:t>
      </w:r>
    </w:p>
    <w:p w14:paraId="54BA065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Chủ đầu tư, tổ chức tư vấn phải căn cứ vào những quy định quản lý chi phí xây dựng của Nhà nước để lập và trình người có thẩm quyền phê duyệt tổng dự toán, dự toán hạng mục công trình làm căn cứ để tổ chức đấu thầu xây lắp và quản lý chi phí sau đấu thầu.</w:t>
      </w:r>
    </w:p>
    <w:p w14:paraId="7F911B6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Nhà thầu xây lắp căn cứ vào những quy định quản lý chi phí xây dựng của Nhà nước để tham khảo khi lập giá dự thầu các công trình xây dựng.</w:t>
      </w:r>
    </w:p>
    <w:p w14:paraId="7CD43CC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65. Quản lý chi phí xây dựng</w:t>
      </w:r>
    </w:p>
    <w:p w14:paraId="752D089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Nhà nước thực hiện quản lý chi phí xây dựng thông qua việc ban hành các chế độ chính sách, các nguyên tắc và phương pháp lập đơn giá, dự toán; các định mức kinh tế kỹ thuật; định mức chi phí tư vấn đầu tư và xây dựng; suất vốn đầu tư để xác định tổng mức vốn đầu tư của dự án, tổng dự toán, dự toán công trình.</w:t>
      </w:r>
    </w:p>
    <w:p w14:paraId="5BAF88C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Bộ Xây dựng cùng các Bộ, cơ quan quản lý nhà nước các cấp liên quan có trách nhiệm quản lý chi phí xây dựng trên cơ sở các nguyên tắc nêu trên.</w:t>
      </w:r>
    </w:p>
    <w:p w14:paraId="781E56B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Sở Xây dựng chủ trì cùng các cơ quan có liên quan lập bộ đơn giá xây dựng ở địa phương trình ủy ban nhân dân cấp tỉnh ban hành, áp dụng cho các công trình xây dựng của Nhà nước hoặc doanh nghiệp nhà nước trên địa bàn tỉnh, thành phố,</w:t>
      </w:r>
    </w:p>
    <w:p w14:paraId="3EF174F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 Bộ Xây dựng hướng dẫn việc lập và quản lý chi phí xây dựng.</w:t>
      </w:r>
    </w:p>
    <w:p w14:paraId="5020CA1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66. Tổng dự toán, dự toán hạng mục công trình</w:t>
      </w:r>
    </w:p>
    <w:p w14:paraId="14F6EF6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Tổng dự toán công trình là căn cứ để quản lý chi phí xây dựng bao gồm các khoản chi phí về khảo sát, thiết kế, xây lắp, mua sắm thiết bị, chi phí sử dụng đất đai, đền bù và giải phóng mặt bằng, tái định cư, chi phí bảo hiểm công trình xây dựng, thuế, chi phí khác kể cả chi phí nghiên cứu khoa học, công nghệ có liên quan đối với các dự án nhóm A và một số dự án có yêu cầu đặc biệt được người có thẩm quyền quyết định đầu tư cho phép vì chi phí dự phòng 10% (bao gồm cả trượt giá và khối lượng phát sinh).</w:t>
      </w:r>
    </w:p>
    <w:p w14:paraId="604B7B6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2. Đối với các dự án đầu tư và xây dựng do các cơ quan và doanh nghiệp nhà nước đầu tư, giá thanh toán công trình trong mọi hình thức đấu thầu hay chỉ định thầu hoặc tự làm đều không được vượt tổng dự toán công trình hoặc dự toán hạng mục công trình đã được duyệt. Trường hợp </w:t>
      </w:r>
      <w:r w:rsidRPr="00C55C8E">
        <w:rPr>
          <w:rFonts w:ascii="Times New Roman" w:hAnsi="Times New Roman" w:cs="Times New Roman"/>
        </w:rPr>
        <w:lastRenderedPageBreak/>
        <w:t>phát sinh bất khả kháng vượt tổng dự toán hoặc dự toán hạng mục công trình được duyệt phải tiến hành thẩm định và trình người có thẩm quyền quyết định đầu tư xem xét, quyết định</w:t>
      </w:r>
    </w:p>
    <w:p w14:paraId="4ACA7D67" w14:textId="77777777" w:rsidR="00C55C8E" w:rsidRPr="00C55C8E" w:rsidRDefault="00C55C8E" w:rsidP="00C55C8E">
      <w:pPr>
        <w:rPr>
          <w:rFonts w:ascii="Times New Roman" w:hAnsi="Times New Roman" w:cs="Times New Roman"/>
        </w:rPr>
      </w:pPr>
    </w:p>
    <w:p w14:paraId="5539C7D6"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VII</w:t>
      </w:r>
    </w:p>
    <w:p w14:paraId="24B43A68"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THANH TRA, KIỂM TRA VÀ XỬ LÝ VI PHẠM</w:t>
      </w:r>
    </w:p>
    <w:p w14:paraId="31315D35" w14:textId="77777777" w:rsidR="00C55C8E" w:rsidRPr="00C55C8E" w:rsidRDefault="00C55C8E" w:rsidP="00C55C8E">
      <w:pPr>
        <w:rPr>
          <w:rFonts w:ascii="Times New Roman" w:hAnsi="Times New Roman" w:cs="Times New Roman"/>
        </w:rPr>
      </w:pPr>
    </w:p>
    <w:p w14:paraId="4DD18149"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67. Thanh tra, kiểm tra các hoạt động đầu tư và xây dựng</w:t>
      </w:r>
    </w:p>
    <w:p w14:paraId="7959AED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Tất cả các hoạt động đầu tư và xây dựng thuộc mọi tổ chức, cá nhân có liên quan kể cả người nước ngoài, người Việt Nam định cư ở nước ngoài hoạt động trên lãnh thổ Việt Nam đều phải chịu sự thanh tra, kiểm tra của các cơ quan chức năng nhà nước theo từng lĩnh vực quản lý, có phân biệt các công trình sử dụng vốn ngân sách nhà nước, vốn tín dụng do nhà nước bảo lãnh, vốn tín dụng đầu tư phát triển của Nhà nước, vốn đầu tư của doanh nghiệp nhà nước, của doanh nghiệp liên doanh hoặc của nhân dân tự đầu tư xây dựng.</w:t>
      </w:r>
    </w:p>
    <w:p w14:paraId="0095B92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Tùy tình hình cụ thể của từng dự án đầu tư có thể thanh tra, kiểm tra từng khâu hoặc tất cả các khâu của quá trình đầu tư và xây dựng.</w:t>
      </w:r>
    </w:p>
    <w:p w14:paraId="0AED3D5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 Công tác thanh tra, kiểm tra các hoạt động đầu tư và xây dựng phải căn cứ vào các quy định của pháp luật về thanh tra và kiểm tra.</w:t>
      </w:r>
    </w:p>
    <w:p w14:paraId="4A56746A"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68. Xử lý vi phạm</w:t>
      </w:r>
    </w:p>
    <w:p w14:paraId="71BCF4F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Tổ chức, cá nhân kể cả người nước ngoài, người Việt Nam định cư ở nước ngoài hoạt động đầu tư và xây dựng trên lãnh thổ Việt Nam nếu vi phạm các quy định của Quy chế này thì tùy theo tính chất, mức độ vi phạm sẽ bị xử phạt hành chính, truy cứu trách nhiệm hình sự, nếu gây thiệt hại thì phải bồi thường theo quy định của pháp luật.</w:t>
      </w:r>
    </w:p>
    <w:p w14:paraId="790F746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cơ quan chức năng nhà nước, cán bộ, công chức làm nhiệm vụ quản lý nhà nước về đầu tư và xây dựng mà không làm đầy đủ nhiệm vụ được giao hoặc tự đặt ra các thủ tục, yêu cầu ngoài qui định, trì hoãn việc giải quyết các yêu cầu của cá nhân, doanh nghiệp, cơ quan, tổ chức đầu tư và xây dựng khi đã đủ các điều kiện quy định thì tuỳ theo tính chất, mức độ vi phạm, mà bị xử lý kỷ luật hoặc bị truy cứu trách nhiệm hình sự, nếu gây thiệt hại thì phải bồi thường theo quy định của pháp luật.</w:t>
      </w:r>
    </w:p>
    <w:p w14:paraId="60F1CC90" w14:textId="77777777" w:rsidR="00C55C8E" w:rsidRPr="00C55C8E" w:rsidRDefault="00C55C8E" w:rsidP="00C55C8E">
      <w:pPr>
        <w:rPr>
          <w:rFonts w:ascii="Times New Roman" w:hAnsi="Times New Roman" w:cs="Times New Roman"/>
        </w:rPr>
      </w:pPr>
    </w:p>
    <w:p w14:paraId="3741AA39"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CHƯƠNG VIII</w:t>
      </w:r>
    </w:p>
    <w:p w14:paraId="6D2C147C"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ĐIỀU KHOẢN THI HÀNH</w:t>
      </w:r>
    </w:p>
    <w:p w14:paraId="4F1AD9B3" w14:textId="77777777" w:rsidR="00C55C8E" w:rsidRPr="00C55C8E" w:rsidRDefault="00C55C8E" w:rsidP="00C55C8E">
      <w:pPr>
        <w:rPr>
          <w:rFonts w:ascii="Times New Roman" w:hAnsi="Times New Roman" w:cs="Times New Roman"/>
        </w:rPr>
      </w:pPr>
    </w:p>
    <w:p w14:paraId="541E7D38"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lastRenderedPageBreak/>
        <w:t>Điều 69. </w:t>
      </w:r>
      <w:r w:rsidRPr="00C55C8E">
        <w:rPr>
          <w:rFonts w:ascii="Times New Roman" w:hAnsi="Times New Roman" w:cs="Times New Roman"/>
        </w:rPr>
        <w:t>Các Bộ trưởng, Thủ trưởng cơ quan ngang Bộ, Thủ trưởng cơ quan thuộc Chính phủ, Chủ tịch ủy ban nhân dân tỉnh, thành phố trực thuộc Trung ương, Hội đồng quản trị Tổng công ty nhà nước có trách nhiệm tổ chức triển khai thực hiện Quy chế và không ban hành các văn bản hướng dẫn riêng cho từng Bộ, ngành, địa phương (trừ các Bộ được Chính phủ giao trong Quy chế này).</w:t>
      </w:r>
    </w:p>
    <w:p w14:paraId="30B6BB5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Bộ trưởng Bộ Xây dựng chủ trì cùng Bộ Kế hoạch và Đầu tư, Bộ Tài chính phối hợp với các Bộ quản lý ngành khác có liên quan chịu trách nhiệm theo dõi kiểm tra việc thi hành Quy chế quản lý đầu tư và xây dựng.</w:t>
      </w:r>
    </w:p>
    <w:p w14:paraId="6D3DC4F4"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Điều 70. </w:t>
      </w:r>
      <w:r w:rsidRPr="00C55C8E">
        <w:rPr>
          <w:rFonts w:ascii="Times New Roman" w:hAnsi="Times New Roman" w:cs="Times New Roman"/>
        </w:rPr>
        <w:t>Quy chế này có hiệu lực sau 15 ngày, kể từ ngày ký và áp dụng đối với mọi thành phần kinh tế trong cả nước./.</w:t>
      </w:r>
    </w:p>
    <w:p w14:paraId="75B9C85D" w14:textId="77777777" w:rsidR="00C55C8E" w:rsidRPr="00C55C8E" w:rsidRDefault="00C55C8E" w:rsidP="00C55C8E">
      <w:pPr>
        <w:rPr>
          <w:rFonts w:ascii="Times New Roman" w:hAnsi="Times New Roman" w:cs="Times New Roman"/>
        </w:rPr>
      </w:pPr>
    </w:p>
    <w:p w14:paraId="73487E36"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PHỤ LỤC</w:t>
      </w:r>
    </w:p>
    <w:p w14:paraId="3F1EC325" w14:textId="77777777" w:rsidR="00C55C8E" w:rsidRPr="00C55C8E" w:rsidRDefault="00C55C8E" w:rsidP="00C55C8E">
      <w:pPr>
        <w:jc w:val="center"/>
        <w:rPr>
          <w:rFonts w:ascii="Times New Roman" w:hAnsi="Times New Roman" w:cs="Times New Roman"/>
        </w:rPr>
      </w:pPr>
      <w:r w:rsidRPr="00C55C8E">
        <w:rPr>
          <w:rFonts w:ascii="Times New Roman" w:hAnsi="Times New Roman" w:cs="Times New Roman"/>
          <w:b/>
          <w:bCs/>
        </w:rPr>
        <w:t>PHÂN LOẠI DỰ ÁN ĐẦU TƯ CỦA QUY CHẾ QUẢN LÝ ĐẦU TƯ VÀ XÂY DỰNG</w:t>
      </w:r>
      <w:r w:rsidRPr="00C55C8E">
        <w:rPr>
          <w:rFonts w:ascii="Times New Roman" w:hAnsi="Times New Roman" w:cs="Times New Roman"/>
        </w:rPr>
        <w:br/>
      </w:r>
      <w:r w:rsidRPr="00C55C8E">
        <w:rPr>
          <w:rFonts w:ascii="Times New Roman" w:hAnsi="Times New Roman" w:cs="Times New Roman"/>
          <w:i/>
          <w:iCs/>
        </w:rPr>
        <w:t>(Ban hành kèm theo Nghị định số: 52/1999/NĐ-CP ngày 08/07/1999 của Chính phủ)</w:t>
      </w:r>
    </w:p>
    <w:p w14:paraId="1A31411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đầu tư (không kể dự án đầu tư trực tiếp của nước ngoài) được phân loại thành 3 nhóm A, B, C theo các quy định sau đây:</w:t>
      </w:r>
    </w:p>
    <w:p w14:paraId="6E9A5F8C" w14:textId="77777777" w:rsidR="00C55C8E" w:rsidRPr="00C55C8E" w:rsidRDefault="00C55C8E" w:rsidP="00C55C8E">
      <w:pPr>
        <w:rPr>
          <w:rFonts w:ascii="Times New Roman" w:hAnsi="Times New Roman" w:cs="Times New Roman"/>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73"/>
        <w:gridCol w:w="6638"/>
        <w:gridCol w:w="1839"/>
      </w:tblGrid>
      <w:tr w:rsidR="00C55C8E" w:rsidRPr="00C55C8E" w14:paraId="0DFCC791"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3350826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STT</w:t>
            </w:r>
          </w:p>
        </w:tc>
        <w:tc>
          <w:tcPr>
            <w:tcW w:w="6139" w:type="dxa"/>
            <w:shd w:val="clear" w:color="auto" w:fill="FFFFFF"/>
            <w:tcMar>
              <w:top w:w="30" w:type="dxa"/>
              <w:left w:w="30" w:type="dxa"/>
              <w:bottom w:w="30" w:type="dxa"/>
              <w:right w:w="30" w:type="dxa"/>
            </w:tcMar>
            <w:vAlign w:val="center"/>
            <w:hideMark/>
          </w:tcPr>
          <w:p w14:paraId="32A7B60F"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Loại dự án đầu tư</w:t>
            </w:r>
          </w:p>
        </w:tc>
        <w:tc>
          <w:tcPr>
            <w:tcW w:w="1701" w:type="dxa"/>
            <w:shd w:val="clear" w:color="auto" w:fill="FFFFFF"/>
            <w:tcMar>
              <w:top w:w="30" w:type="dxa"/>
              <w:left w:w="30" w:type="dxa"/>
              <w:bottom w:w="30" w:type="dxa"/>
              <w:right w:w="30" w:type="dxa"/>
            </w:tcMar>
            <w:vAlign w:val="center"/>
            <w:hideMark/>
          </w:tcPr>
          <w:p w14:paraId="670034F7"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Tổng mức vốn đầu tư</w:t>
            </w:r>
          </w:p>
        </w:tc>
      </w:tr>
      <w:tr w:rsidR="00C55C8E" w:rsidRPr="00C55C8E" w14:paraId="7B136269"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3580C55E" w14:textId="77777777" w:rsidR="00C55C8E" w:rsidRPr="00C55C8E" w:rsidRDefault="00C55C8E" w:rsidP="00C55C8E">
            <w:pPr>
              <w:rPr>
                <w:rFonts w:ascii="Times New Roman" w:hAnsi="Times New Roman" w:cs="Times New Roman"/>
              </w:rPr>
            </w:pPr>
          </w:p>
        </w:tc>
        <w:tc>
          <w:tcPr>
            <w:tcW w:w="6139" w:type="dxa"/>
            <w:shd w:val="clear" w:color="auto" w:fill="FFFFFF"/>
            <w:tcMar>
              <w:top w:w="30" w:type="dxa"/>
              <w:left w:w="30" w:type="dxa"/>
              <w:bottom w:w="30" w:type="dxa"/>
              <w:right w:w="30" w:type="dxa"/>
            </w:tcMar>
            <w:vAlign w:val="center"/>
            <w:hideMark/>
          </w:tcPr>
          <w:p w14:paraId="282069C3"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I. Nhóm A</w:t>
            </w:r>
          </w:p>
        </w:tc>
        <w:tc>
          <w:tcPr>
            <w:tcW w:w="1701" w:type="dxa"/>
            <w:shd w:val="clear" w:color="auto" w:fill="FFFFFF"/>
            <w:tcMar>
              <w:top w:w="30" w:type="dxa"/>
              <w:left w:w="30" w:type="dxa"/>
              <w:bottom w:w="30" w:type="dxa"/>
              <w:right w:w="30" w:type="dxa"/>
            </w:tcMar>
            <w:vAlign w:val="center"/>
            <w:hideMark/>
          </w:tcPr>
          <w:p w14:paraId="7E8623AB" w14:textId="77777777" w:rsidR="00C55C8E" w:rsidRPr="00C55C8E" w:rsidRDefault="00C55C8E" w:rsidP="00C55C8E">
            <w:pPr>
              <w:rPr>
                <w:rFonts w:ascii="Times New Roman" w:hAnsi="Times New Roman" w:cs="Times New Roman"/>
              </w:rPr>
            </w:pPr>
          </w:p>
        </w:tc>
      </w:tr>
      <w:tr w:rsidR="00C55C8E" w:rsidRPr="00C55C8E" w14:paraId="05B03B2B"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31B349C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w:t>
            </w:r>
          </w:p>
        </w:tc>
        <w:tc>
          <w:tcPr>
            <w:tcW w:w="6139" w:type="dxa"/>
            <w:shd w:val="clear" w:color="auto" w:fill="FFFFFF"/>
            <w:tcMar>
              <w:top w:w="30" w:type="dxa"/>
              <w:left w:w="30" w:type="dxa"/>
              <w:bottom w:w="30" w:type="dxa"/>
              <w:right w:w="30" w:type="dxa"/>
            </w:tcMar>
            <w:vAlign w:val="center"/>
            <w:hideMark/>
          </w:tcPr>
          <w:p w14:paraId="46217BC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thuộc phạm vi bảo vệ an ninh, quốc phòng có tính bảo mật quốc gia, có ý nghĩa chính trị - xã hội quan trọng, thành lập và xây dựng hạ tầng khu công nghiệp mới.</w:t>
            </w:r>
          </w:p>
        </w:tc>
        <w:tc>
          <w:tcPr>
            <w:tcW w:w="1701" w:type="dxa"/>
            <w:shd w:val="clear" w:color="auto" w:fill="FFFFFF"/>
            <w:tcMar>
              <w:top w:w="30" w:type="dxa"/>
              <w:left w:w="30" w:type="dxa"/>
              <w:bottom w:w="30" w:type="dxa"/>
              <w:right w:w="30" w:type="dxa"/>
            </w:tcMar>
            <w:vAlign w:val="center"/>
            <w:hideMark/>
          </w:tcPr>
          <w:p w14:paraId="0D976FF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Không kể mức vốn</w:t>
            </w:r>
          </w:p>
        </w:tc>
      </w:tr>
      <w:tr w:rsidR="00C55C8E" w:rsidRPr="00C55C8E" w14:paraId="6B96FEC7"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54DA969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w:t>
            </w:r>
          </w:p>
        </w:tc>
        <w:tc>
          <w:tcPr>
            <w:tcW w:w="6139" w:type="dxa"/>
            <w:shd w:val="clear" w:color="auto" w:fill="FFFFFF"/>
            <w:tcMar>
              <w:top w:w="30" w:type="dxa"/>
              <w:left w:w="30" w:type="dxa"/>
              <w:bottom w:w="30" w:type="dxa"/>
              <w:right w:w="30" w:type="dxa"/>
            </w:tcMar>
            <w:vAlign w:val="center"/>
            <w:hideMark/>
          </w:tcPr>
          <w:p w14:paraId="60CF307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sản xuất chất độc hại, chất nổ không phụ thuộc vào quy mô vốn đầu tư.</w:t>
            </w:r>
          </w:p>
        </w:tc>
        <w:tc>
          <w:tcPr>
            <w:tcW w:w="1701" w:type="dxa"/>
            <w:shd w:val="clear" w:color="auto" w:fill="FFFFFF"/>
            <w:tcMar>
              <w:top w:w="30" w:type="dxa"/>
              <w:left w:w="30" w:type="dxa"/>
              <w:bottom w:w="30" w:type="dxa"/>
              <w:right w:w="30" w:type="dxa"/>
            </w:tcMar>
            <w:vAlign w:val="center"/>
            <w:hideMark/>
          </w:tcPr>
          <w:p w14:paraId="0783EFE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Không kể mức vốn</w:t>
            </w:r>
          </w:p>
        </w:tc>
      </w:tr>
      <w:tr w:rsidR="00C55C8E" w:rsidRPr="00C55C8E" w14:paraId="60219F79"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1AB9094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w:t>
            </w:r>
          </w:p>
        </w:tc>
        <w:tc>
          <w:tcPr>
            <w:tcW w:w="6139" w:type="dxa"/>
            <w:shd w:val="clear" w:color="auto" w:fill="FFFFFF"/>
            <w:tcMar>
              <w:top w:w="30" w:type="dxa"/>
              <w:left w:w="30" w:type="dxa"/>
              <w:bottom w:w="30" w:type="dxa"/>
              <w:right w:w="30" w:type="dxa"/>
            </w:tcMar>
            <w:vAlign w:val="center"/>
            <w:hideMark/>
          </w:tcPr>
          <w:p w14:paraId="47A60C1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công nghiệp điện, khai thác dầu khí, chế biến dầu khí, hóa chất, phân bón, chế tạo máy (bao gồm cả mua và đóng tàu, lắp ráp ô tô), xi măng, luyện kim, khai thác, chế biến khoáng sản; các dự án giao thông: cầu, cảng biển, cảng sông, sân bay, đường sắt, đường quốc lộ.</w:t>
            </w:r>
          </w:p>
        </w:tc>
        <w:tc>
          <w:tcPr>
            <w:tcW w:w="1701" w:type="dxa"/>
            <w:shd w:val="clear" w:color="auto" w:fill="FFFFFF"/>
            <w:tcMar>
              <w:top w:w="30" w:type="dxa"/>
              <w:left w:w="30" w:type="dxa"/>
              <w:bottom w:w="30" w:type="dxa"/>
              <w:right w:w="30" w:type="dxa"/>
            </w:tcMar>
            <w:vAlign w:val="center"/>
            <w:hideMark/>
          </w:tcPr>
          <w:p w14:paraId="482993C9" w14:textId="77777777" w:rsidR="00C55C8E" w:rsidRPr="00C55C8E" w:rsidRDefault="00C55C8E" w:rsidP="00C55C8E">
            <w:pPr>
              <w:rPr>
                <w:rFonts w:ascii="Times New Roman" w:hAnsi="Times New Roman" w:cs="Times New Roman"/>
              </w:rPr>
            </w:pPr>
          </w:p>
          <w:p w14:paraId="7E1754E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Trên 400 tỷ đồng</w:t>
            </w:r>
          </w:p>
        </w:tc>
      </w:tr>
      <w:tr w:rsidR="00C55C8E" w:rsidRPr="00C55C8E" w14:paraId="7C9B1B56"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04EFD89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w:t>
            </w:r>
          </w:p>
        </w:tc>
        <w:tc>
          <w:tcPr>
            <w:tcW w:w="6139" w:type="dxa"/>
            <w:shd w:val="clear" w:color="auto" w:fill="FFFFFF"/>
            <w:tcMar>
              <w:top w:w="30" w:type="dxa"/>
              <w:left w:w="30" w:type="dxa"/>
              <w:bottom w:w="30" w:type="dxa"/>
              <w:right w:w="30" w:type="dxa"/>
            </w:tcMar>
            <w:vAlign w:val="center"/>
            <w:hideMark/>
          </w:tcPr>
          <w:p w14:paraId="00543D4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Các dự án: thủy lợi, giao thông (khác ở điểm I-3), cấp thoát nước và công trình hạ tầng kỹ thuật, kỹ thuật điện, sản xuất thiết bị thông </w:t>
            </w:r>
            <w:r w:rsidRPr="00C55C8E">
              <w:rPr>
                <w:rFonts w:ascii="Times New Roman" w:hAnsi="Times New Roman" w:cs="Times New Roman"/>
              </w:rPr>
              <w:lastRenderedPageBreak/>
              <w:t>tin, điện tử, tin học, hóa dược, thiết bị y tế, công trình cơ khí khác, sản xuất vật liệu, bưu chính viễn thông, BOT trong nước, xây dựng khu nhà ở, đường giao thông nội thị thuộc các khu đô thị đã có quy hoạch chi tiết được duyệt.</w:t>
            </w:r>
          </w:p>
        </w:tc>
        <w:tc>
          <w:tcPr>
            <w:tcW w:w="1701" w:type="dxa"/>
            <w:shd w:val="clear" w:color="auto" w:fill="FFFFFF"/>
            <w:tcMar>
              <w:top w:w="30" w:type="dxa"/>
              <w:left w:w="30" w:type="dxa"/>
              <w:bottom w:w="30" w:type="dxa"/>
              <w:right w:w="30" w:type="dxa"/>
            </w:tcMar>
            <w:vAlign w:val="center"/>
            <w:hideMark/>
          </w:tcPr>
          <w:p w14:paraId="3AC0416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Trên 200 tỷ đồng</w:t>
            </w:r>
          </w:p>
        </w:tc>
      </w:tr>
      <w:tr w:rsidR="00C55C8E" w:rsidRPr="00C55C8E" w14:paraId="140EB683"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65749C9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5</w:t>
            </w:r>
          </w:p>
        </w:tc>
        <w:tc>
          <w:tcPr>
            <w:tcW w:w="6139" w:type="dxa"/>
            <w:shd w:val="clear" w:color="auto" w:fill="FFFFFF"/>
            <w:tcMar>
              <w:top w:w="30" w:type="dxa"/>
              <w:left w:w="30" w:type="dxa"/>
              <w:bottom w:w="30" w:type="dxa"/>
              <w:right w:w="30" w:type="dxa"/>
            </w:tcMar>
            <w:vAlign w:val="center"/>
            <w:hideMark/>
          </w:tcPr>
          <w:p w14:paraId="45A736E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hạ tầng kỹ thuật của khu đô thị mới; các dự án: công nghiệp nhẹ, sành, sứ, thủy tinh, in; vườn quốc gia, khu bảo tồn thiên nhiên, mua sắm thiết bị xây dựng, sản xuất nông, lâm nghiệp, nuôi trồng thủy sản, chế biến nông, lâm sản.</w:t>
            </w:r>
          </w:p>
        </w:tc>
        <w:tc>
          <w:tcPr>
            <w:tcW w:w="1701" w:type="dxa"/>
            <w:shd w:val="clear" w:color="auto" w:fill="FFFFFF"/>
            <w:tcMar>
              <w:top w:w="30" w:type="dxa"/>
              <w:left w:w="30" w:type="dxa"/>
              <w:bottom w:w="30" w:type="dxa"/>
              <w:right w:w="30" w:type="dxa"/>
            </w:tcMar>
            <w:vAlign w:val="center"/>
            <w:hideMark/>
          </w:tcPr>
          <w:p w14:paraId="3AF2EA2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Trên 100 tỷ đồng</w:t>
            </w:r>
          </w:p>
        </w:tc>
      </w:tr>
      <w:tr w:rsidR="00C55C8E" w:rsidRPr="00C55C8E" w14:paraId="07C7815F"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137C843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6</w:t>
            </w:r>
          </w:p>
        </w:tc>
        <w:tc>
          <w:tcPr>
            <w:tcW w:w="6139" w:type="dxa"/>
            <w:shd w:val="clear" w:color="auto" w:fill="FFFFFF"/>
            <w:tcMar>
              <w:top w:w="30" w:type="dxa"/>
              <w:left w:w="30" w:type="dxa"/>
              <w:bottom w:w="30" w:type="dxa"/>
              <w:right w:w="30" w:type="dxa"/>
            </w:tcMar>
            <w:vAlign w:val="center"/>
            <w:hideMark/>
          </w:tcPr>
          <w:p w14:paraId="2AE9673C"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Y tế, văn hóa, giáo dục, phát thanh, truyền hình, xây dựng dân dụng, kho tàng, du lịch, thể dục thể thao, nghiên cứu khoa học và các dự án khác.</w:t>
            </w:r>
          </w:p>
        </w:tc>
        <w:tc>
          <w:tcPr>
            <w:tcW w:w="1701" w:type="dxa"/>
            <w:shd w:val="clear" w:color="auto" w:fill="FFFFFF"/>
            <w:tcMar>
              <w:top w:w="30" w:type="dxa"/>
              <w:left w:w="30" w:type="dxa"/>
              <w:bottom w:w="30" w:type="dxa"/>
              <w:right w:w="30" w:type="dxa"/>
            </w:tcMar>
            <w:vAlign w:val="center"/>
            <w:hideMark/>
          </w:tcPr>
          <w:p w14:paraId="572A2B2F"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Trên 75 tỷ đồng</w:t>
            </w:r>
          </w:p>
        </w:tc>
      </w:tr>
      <w:tr w:rsidR="00C55C8E" w:rsidRPr="00C55C8E" w14:paraId="412D8C31"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0BBABE15" w14:textId="77777777" w:rsidR="00C55C8E" w:rsidRPr="00C55C8E" w:rsidRDefault="00C55C8E" w:rsidP="00C55C8E">
            <w:pPr>
              <w:rPr>
                <w:rFonts w:ascii="Times New Roman" w:hAnsi="Times New Roman" w:cs="Times New Roman"/>
              </w:rPr>
            </w:pPr>
          </w:p>
        </w:tc>
        <w:tc>
          <w:tcPr>
            <w:tcW w:w="6139" w:type="dxa"/>
            <w:shd w:val="clear" w:color="auto" w:fill="FFFFFF"/>
            <w:tcMar>
              <w:top w:w="30" w:type="dxa"/>
              <w:left w:w="30" w:type="dxa"/>
              <w:bottom w:w="30" w:type="dxa"/>
              <w:right w:w="30" w:type="dxa"/>
            </w:tcMar>
            <w:vAlign w:val="center"/>
            <w:hideMark/>
          </w:tcPr>
          <w:p w14:paraId="161AD152"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II. Nhóm B</w:t>
            </w:r>
          </w:p>
        </w:tc>
        <w:tc>
          <w:tcPr>
            <w:tcW w:w="1701" w:type="dxa"/>
            <w:shd w:val="clear" w:color="auto" w:fill="FFFFFF"/>
            <w:tcMar>
              <w:top w:w="30" w:type="dxa"/>
              <w:left w:w="30" w:type="dxa"/>
              <w:bottom w:w="30" w:type="dxa"/>
              <w:right w:w="30" w:type="dxa"/>
            </w:tcMar>
            <w:vAlign w:val="center"/>
            <w:hideMark/>
          </w:tcPr>
          <w:p w14:paraId="1DDCF847" w14:textId="77777777" w:rsidR="00C55C8E" w:rsidRPr="00C55C8E" w:rsidRDefault="00C55C8E" w:rsidP="00C55C8E">
            <w:pPr>
              <w:rPr>
                <w:rFonts w:ascii="Times New Roman" w:hAnsi="Times New Roman" w:cs="Times New Roman"/>
              </w:rPr>
            </w:pPr>
          </w:p>
        </w:tc>
      </w:tr>
      <w:tr w:rsidR="00C55C8E" w:rsidRPr="00C55C8E" w14:paraId="1FD5A577"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0B6809D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w:t>
            </w:r>
          </w:p>
        </w:tc>
        <w:tc>
          <w:tcPr>
            <w:tcW w:w="6139" w:type="dxa"/>
            <w:shd w:val="clear" w:color="auto" w:fill="FFFFFF"/>
            <w:tcMar>
              <w:top w:w="30" w:type="dxa"/>
              <w:left w:w="30" w:type="dxa"/>
              <w:bottom w:w="30" w:type="dxa"/>
              <w:right w:w="30" w:type="dxa"/>
            </w:tcMar>
            <w:vAlign w:val="center"/>
            <w:hideMark/>
          </w:tcPr>
          <w:p w14:paraId="314D84D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công nghiệp điện, dầu khí, hóa chất, phân bón, chế tạo máy (bao gồm cả mua và đóng tàu, lắp ráp ô tô), xi măng, luyện kim, khai thác, chế biến khoáng sản; các dự án giao thông: cầu, cảng biển, sân bay, đường sắt, đường quốc lộ.</w:t>
            </w:r>
          </w:p>
        </w:tc>
        <w:tc>
          <w:tcPr>
            <w:tcW w:w="1701" w:type="dxa"/>
            <w:shd w:val="clear" w:color="auto" w:fill="FFFFFF"/>
            <w:tcMar>
              <w:top w:w="30" w:type="dxa"/>
              <w:left w:w="30" w:type="dxa"/>
              <w:bottom w:w="30" w:type="dxa"/>
              <w:right w:w="30" w:type="dxa"/>
            </w:tcMar>
            <w:vAlign w:val="center"/>
            <w:hideMark/>
          </w:tcPr>
          <w:p w14:paraId="05EE3E3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Từ 30 đến 400 tỷ đồng</w:t>
            </w:r>
          </w:p>
        </w:tc>
      </w:tr>
      <w:tr w:rsidR="00C55C8E" w:rsidRPr="00C55C8E" w14:paraId="078F74C9"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623985C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w:t>
            </w:r>
          </w:p>
        </w:tc>
        <w:tc>
          <w:tcPr>
            <w:tcW w:w="6139" w:type="dxa"/>
            <w:shd w:val="clear" w:color="auto" w:fill="FFFFFF"/>
            <w:tcMar>
              <w:top w:w="30" w:type="dxa"/>
              <w:left w:w="30" w:type="dxa"/>
              <w:bottom w:w="30" w:type="dxa"/>
              <w:right w:w="30" w:type="dxa"/>
            </w:tcMar>
            <w:vAlign w:val="center"/>
            <w:hideMark/>
          </w:tcPr>
          <w:p w14:paraId="53CDB19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thủy lợi, giao thông (khác ở điểm ii-1), cấp thoát nước và công trình hạ tầng kỹ thuật, kỹ thuật điện, sản xuất thiết bị thông tin, điện tử, tin học, hóa dược, thiết bị y tế, công trình cơ khí khác, sản xuất vật liệu, bưu chính viễn thông, BOT trong nước, xây dựng khu nhà ở, trường phổ thông, đường giao thông nội thị thuộc các khu đô thị đã có quy hoạch chi tiết được duyệt.</w:t>
            </w:r>
          </w:p>
        </w:tc>
        <w:tc>
          <w:tcPr>
            <w:tcW w:w="1701" w:type="dxa"/>
            <w:shd w:val="clear" w:color="auto" w:fill="FFFFFF"/>
            <w:tcMar>
              <w:top w:w="30" w:type="dxa"/>
              <w:left w:w="30" w:type="dxa"/>
              <w:bottom w:w="30" w:type="dxa"/>
              <w:right w:w="30" w:type="dxa"/>
            </w:tcMar>
            <w:vAlign w:val="center"/>
            <w:hideMark/>
          </w:tcPr>
          <w:p w14:paraId="15235563"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Từ 20 đến 200 tỷ đồng</w:t>
            </w:r>
          </w:p>
        </w:tc>
      </w:tr>
      <w:tr w:rsidR="00C55C8E" w:rsidRPr="00C55C8E" w14:paraId="3191C4E0"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257FF0E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w:t>
            </w:r>
          </w:p>
        </w:tc>
        <w:tc>
          <w:tcPr>
            <w:tcW w:w="6139" w:type="dxa"/>
            <w:shd w:val="clear" w:color="auto" w:fill="FFFFFF"/>
            <w:tcMar>
              <w:top w:w="30" w:type="dxa"/>
              <w:left w:w="30" w:type="dxa"/>
              <w:bottom w:w="30" w:type="dxa"/>
              <w:right w:w="30" w:type="dxa"/>
            </w:tcMar>
            <w:vAlign w:val="center"/>
            <w:hideMark/>
          </w:tcPr>
          <w:p w14:paraId="3848A18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hạ tầng kỹ thuật của khu đô thị mới; các dự án: công nghiệp nhẹ, sành, sứ, thủy tinh, in; vườn quốc gia, khu bảo tồn thiên nhiên, thiết bị xây dựng, sản xuất nông, lâm nghiệp, nuôi trồng thủy sản, chế biến nông, lâm sản.</w:t>
            </w:r>
          </w:p>
        </w:tc>
        <w:tc>
          <w:tcPr>
            <w:tcW w:w="1701" w:type="dxa"/>
            <w:shd w:val="clear" w:color="auto" w:fill="FFFFFF"/>
            <w:tcMar>
              <w:top w:w="30" w:type="dxa"/>
              <w:left w:w="30" w:type="dxa"/>
              <w:bottom w:w="30" w:type="dxa"/>
              <w:right w:w="30" w:type="dxa"/>
            </w:tcMar>
            <w:vAlign w:val="center"/>
            <w:hideMark/>
          </w:tcPr>
          <w:p w14:paraId="5568D3C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Từ 15 đến 100 tỷ đồng</w:t>
            </w:r>
          </w:p>
        </w:tc>
      </w:tr>
      <w:tr w:rsidR="00C55C8E" w:rsidRPr="00C55C8E" w14:paraId="0368ED98"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403A8CB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w:t>
            </w:r>
          </w:p>
        </w:tc>
        <w:tc>
          <w:tcPr>
            <w:tcW w:w="6139" w:type="dxa"/>
            <w:shd w:val="clear" w:color="auto" w:fill="FFFFFF"/>
            <w:tcMar>
              <w:top w:w="30" w:type="dxa"/>
              <w:left w:w="30" w:type="dxa"/>
              <w:bottom w:w="30" w:type="dxa"/>
              <w:right w:w="30" w:type="dxa"/>
            </w:tcMar>
            <w:vAlign w:val="center"/>
            <w:hideMark/>
          </w:tcPr>
          <w:p w14:paraId="2134D299"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Y tế, văn hóa, giáo dục, phát thanh, truyền hình, xây dựng dân dụng, kho tàng, du lịch, thể dục thể thao, nghiên cứu khoa học và các dự án khác.</w:t>
            </w:r>
          </w:p>
        </w:tc>
        <w:tc>
          <w:tcPr>
            <w:tcW w:w="1701" w:type="dxa"/>
            <w:shd w:val="clear" w:color="auto" w:fill="FFFFFF"/>
            <w:tcMar>
              <w:top w:w="30" w:type="dxa"/>
              <w:left w:w="30" w:type="dxa"/>
              <w:bottom w:w="30" w:type="dxa"/>
              <w:right w:w="30" w:type="dxa"/>
            </w:tcMar>
            <w:vAlign w:val="center"/>
            <w:hideMark/>
          </w:tcPr>
          <w:p w14:paraId="027FFF11"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Từ 7 đến 75 tỷ đồng</w:t>
            </w:r>
          </w:p>
        </w:tc>
      </w:tr>
      <w:tr w:rsidR="00C55C8E" w:rsidRPr="00C55C8E" w14:paraId="2209A640"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6B6F9F75"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br/>
            </w:r>
          </w:p>
          <w:p w14:paraId="34454807" w14:textId="77777777" w:rsidR="00C55C8E" w:rsidRPr="00C55C8E" w:rsidRDefault="00C55C8E" w:rsidP="00C55C8E">
            <w:pPr>
              <w:rPr>
                <w:rFonts w:ascii="Times New Roman" w:hAnsi="Times New Roman" w:cs="Times New Roman"/>
              </w:rPr>
            </w:pPr>
          </w:p>
        </w:tc>
        <w:tc>
          <w:tcPr>
            <w:tcW w:w="6139" w:type="dxa"/>
            <w:shd w:val="clear" w:color="auto" w:fill="FFFFFF"/>
            <w:tcMar>
              <w:top w:w="30" w:type="dxa"/>
              <w:left w:w="30" w:type="dxa"/>
              <w:bottom w:w="30" w:type="dxa"/>
              <w:right w:w="30" w:type="dxa"/>
            </w:tcMar>
            <w:vAlign w:val="center"/>
            <w:hideMark/>
          </w:tcPr>
          <w:p w14:paraId="60E8FAE6"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rPr>
              <w:t>III. Nhóm C</w:t>
            </w:r>
          </w:p>
        </w:tc>
        <w:tc>
          <w:tcPr>
            <w:tcW w:w="1701" w:type="dxa"/>
            <w:shd w:val="clear" w:color="auto" w:fill="FFFFFF"/>
            <w:tcMar>
              <w:top w:w="30" w:type="dxa"/>
              <w:left w:w="30" w:type="dxa"/>
              <w:bottom w:w="30" w:type="dxa"/>
              <w:right w:w="30" w:type="dxa"/>
            </w:tcMar>
            <w:vAlign w:val="center"/>
            <w:hideMark/>
          </w:tcPr>
          <w:p w14:paraId="64EE38E5" w14:textId="77777777" w:rsidR="00C55C8E" w:rsidRPr="00C55C8E" w:rsidRDefault="00C55C8E" w:rsidP="00C55C8E">
            <w:pPr>
              <w:rPr>
                <w:rFonts w:ascii="Times New Roman" w:hAnsi="Times New Roman" w:cs="Times New Roman"/>
              </w:rPr>
            </w:pPr>
          </w:p>
        </w:tc>
      </w:tr>
      <w:tr w:rsidR="00C55C8E" w:rsidRPr="00C55C8E" w14:paraId="0E1BE7CF"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673B9ECB"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w:t>
            </w:r>
          </w:p>
        </w:tc>
        <w:tc>
          <w:tcPr>
            <w:tcW w:w="6139" w:type="dxa"/>
            <w:shd w:val="clear" w:color="auto" w:fill="FFFFFF"/>
            <w:tcMar>
              <w:top w:w="30" w:type="dxa"/>
              <w:left w:w="30" w:type="dxa"/>
              <w:bottom w:w="30" w:type="dxa"/>
              <w:right w:w="30" w:type="dxa"/>
            </w:tcMar>
            <w:vAlign w:val="center"/>
            <w:hideMark/>
          </w:tcPr>
          <w:p w14:paraId="7547BEC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 xml:space="preserve">Các dự án: công nghiệp điện, dầu khí, hóa chất, phân bón, chế tạo máy (bao gồm cả mua và đóng mới tàu, lắp ráp ô tô), xi măng, </w:t>
            </w:r>
            <w:r w:rsidRPr="00C55C8E">
              <w:rPr>
                <w:rFonts w:ascii="Times New Roman" w:hAnsi="Times New Roman" w:cs="Times New Roman"/>
              </w:rPr>
              <w:lastRenderedPageBreak/>
              <w:t>luyện kim, khai thác, chế biến khoáng sản; các dự án giao thông: cầu, cảng biển, sân bay, đường sắt, đường quốc lộ, các trường phổ thông nằm trong quy hoạch (không kể mức vốn).</w:t>
            </w:r>
          </w:p>
        </w:tc>
        <w:tc>
          <w:tcPr>
            <w:tcW w:w="1701" w:type="dxa"/>
            <w:shd w:val="clear" w:color="auto" w:fill="FFFFFF"/>
            <w:tcMar>
              <w:top w:w="30" w:type="dxa"/>
              <w:left w:w="30" w:type="dxa"/>
              <w:bottom w:w="30" w:type="dxa"/>
              <w:right w:w="30" w:type="dxa"/>
            </w:tcMar>
            <w:vAlign w:val="center"/>
            <w:hideMark/>
          </w:tcPr>
          <w:p w14:paraId="5C6E4A0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lastRenderedPageBreak/>
              <w:t>Dưới 30 tỷ đồng</w:t>
            </w:r>
          </w:p>
        </w:tc>
      </w:tr>
      <w:tr w:rsidR="00C55C8E" w:rsidRPr="00C55C8E" w14:paraId="2A2C802D"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5F98B92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w:t>
            </w:r>
          </w:p>
        </w:tc>
        <w:tc>
          <w:tcPr>
            <w:tcW w:w="6139" w:type="dxa"/>
            <w:shd w:val="clear" w:color="auto" w:fill="FFFFFF"/>
            <w:tcMar>
              <w:top w:w="30" w:type="dxa"/>
              <w:left w:w="30" w:type="dxa"/>
              <w:bottom w:w="30" w:type="dxa"/>
              <w:right w:w="30" w:type="dxa"/>
            </w:tcMar>
            <w:vAlign w:val="center"/>
            <w:hideMark/>
          </w:tcPr>
          <w:p w14:paraId="0104F06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thủy lợi, giao thông (khác ở điểm III-1), cấp thoát nước và công trình hạ tầng kỹ thuật, kỹ thuật điện, điện tử, tin học, hóa dược, thiết bị y tế, công trình cơ khí khác, sản xuất vật liệu, bưu chính viễn thông, BOT trong nước, xây dựng khu nhà ở, trường phổ thông, đường giao thông nội thị thuộc các khu đô thị đã có quy hoạch chi tiết được duyệt.</w:t>
            </w:r>
          </w:p>
        </w:tc>
        <w:tc>
          <w:tcPr>
            <w:tcW w:w="1701" w:type="dxa"/>
            <w:shd w:val="clear" w:color="auto" w:fill="FFFFFF"/>
            <w:tcMar>
              <w:top w:w="30" w:type="dxa"/>
              <w:left w:w="30" w:type="dxa"/>
              <w:bottom w:w="30" w:type="dxa"/>
              <w:right w:w="30" w:type="dxa"/>
            </w:tcMar>
            <w:vAlign w:val="center"/>
            <w:hideMark/>
          </w:tcPr>
          <w:p w14:paraId="35877F54"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Dưới 20 tỷ đồng</w:t>
            </w:r>
          </w:p>
        </w:tc>
      </w:tr>
      <w:tr w:rsidR="00C55C8E" w:rsidRPr="00C55C8E" w14:paraId="76A6C98C"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083E084E"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3</w:t>
            </w:r>
          </w:p>
        </w:tc>
        <w:tc>
          <w:tcPr>
            <w:tcW w:w="6139" w:type="dxa"/>
            <w:shd w:val="clear" w:color="auto" w:fill="FFFFFF"/>
            <w:tcMar>
              <w:top w:w="30" w:type="dxa"/>
              <w:left w:w="30" w:type="dxa"/>
              <w:bottom w:w="30" w:type="dxa"/>
              <w:right w:w="30" w:type="dxa"/>
            </w:tcMar>
            <w:vAlign w:val="center"/>
            <w:hideMark/>
          </w:tcPr>
          <w:p w14:paraId="4ED15687"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hạ tầng kỹ thuật của khu đô thị mới; các dự án: công nghiệp nhẹ, sành, sứ, thủy tinh, in; vườn quốc gia, khu bảo tồn thiên nhiên, thiết bị xây dựng, sản xuất nông, lâm nghiệp, nuôi trồng thủy sản, chế biến nông, lâm sản.</w:t>
            </w:r>
          </w:p>
        </w:tc>
        <w:tc>
          <w:tcPr>
            <w:tcW w:w="1701" w:type="dxa"/>
            <w:shd w:val="clear" w:color="auto" w:fill="FFFFFF"/>
            <w:tcMar>
              <w:top w:w="30" w:type="dxa"/>
              <w:left w:w="30" w:type="dxa"/>
              <w:bottom w:w="30" w:type="dxa"/>
              <w:right w:w="30" w:type="dxa"/>
            </w:tcMar>
            <w:vAlign w:val="center"/>
            <w:hideMark/>
          </w:tcPr>
          <w:p w14:paraId="4FF149BD"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Dưới 15 tỷ đồng</w:t>
            </w:r>
          </w:p>
        </w:tc>
      </w:tr>
      <w:tr w:rsidR="00C55C8E" w:rsidRPr="00C55C8E" w14:paraId="3DCD0F68" w14:textId="77777777" w:rsidTr="00C55C8E">
        <w:trPr>
          <w:tblCellSpacing w:w="0" w:type="dxa"/>
        </w:trPr>
        <w:tc>
          <w:tcPr>
            <w:tcW w:w="807" w:type="dxa"/>
            <w:shd w:val="clear" w:color="auto" w:fill="FFFFFF"/>
            <w:tcMar>
              <w:top w:w="30" w:type="dxa"/>
              <w:left w:w="30" w:type="dxa"/>
              <w:bottom w:w="30" w:type="dxa"/>
              <w:right w:w="30" w:type="dxa"/>
            </w:tcMar>
            <w:vAlign w:val="center"/>
            <w:hideMark/>
          </w:tcPr>
          <w:p w14:paraId="778F03A8"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4</w:t>
            </w:r>
          </w:p>
        </w:tc>
        <w:tc>
          <w:tcPr>
            <w:tcW w:w="6139" w:type="dxa"/>
            <w:shd w:val="clear" w:color="auto" w:fill="FFFFFF"/>
            <w:tcMar>
              <w:top w:w="30" w:type="dxa"/>
              <w:left w:w="30" w:type="dxa"/>
              <w:bottom w:w="30" w:type="dxa"/>
              <w:right w:w="30" w:type="dxa"/>
            </w:tcMar>
            <w:vAlign w:val="center"/>
            <w:hideMark/>
          </w:tcPr>
          <w:p w14:paraId="448C315A"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Các dự án: Y tế, văn hóa, giáo dục, phát thanh, truyền hình, xây dựng dân dụng, kho tàng, du lịch, thể dục, thể thao, nghiên cứu khoa học và các dự án khác.</w:t>
            </w:r>
          </w:p>
        </w:tc>
        <w:tc>
          <w:tcPr>
            <w:tcW w:w="1701" w:type="dxa"/>
            <w:shd w:val="clear" w:color="auto" w:fill="FFFFFF"/>
            <w:tcMar>
              <w:top w:w="30" w:type="dxa"/>
              <w:left w:w="30" w:type="dxa"/>
              <w:bottom w:w="30" w:type="dxa"/>
              <w:right w:w="30" w:type="dxa"/>
            </w:tcMar>
            <w:vAlign w:val="center"/>
            <w:hideMark/>
          </w:tcPr>
          <w:p w14:paraId="514E2422"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Dưới 7 tỷ đồng</w:t>
            </w:r>
          </w:p>
        </w:tc>
      </w:tr>
      <w:tr w:rsidR="00C55C8E" w:rsidRPr="00C55C8E" w14:paraId="381B8E17" w14:textId="77777777" w:rsidTr="00C55C8E">
        <w:trPr>
          <w:tblCellSpacing w:w="0" w:type="dxa"/>
        </w:trPr>
        <w:tc>
          <w:tcPr>
            <w:tcW w:w="8647" w:type="dxa"/>
            <w:gridSpan w:val="3"/>
            <w:shd w:val="clear" w:color="auto" w:fill="FFFFFF"/>
            <w:tcMar>
              <w:top w:w="30" w:type="dxa"/>
              <w:left w:w="30" w:type="dxa"/>
              <w:bottom w:w="30" w:type="dxa"/>
              <w:right w:w="30" w:type="dxa"/>
            </w:tcMar>
            <w:vAlign w:val="center"/>
            <w:hideMark/>
          </w:tcPr>
          <w:p w14:paraId="7ED4E790" w14:textId="77777777" w:rsidR="00C55C8E" w:rsidRPr="00C55C8E" w:rsidRDefault="00C55C8E" w:rsidP="00C55C8E">
            <w:pPr>
              <w:rPr>
                <w:rFonts w:ascii="Times New Roman" w:hAnsi="Times New Roman" w:cs="Times New Roman"/>
              </w:rPr>
            </w:pPr>
            <w:r w:rsidRPr="00C55C8E">
              <w:rPr>
                <w:rFonts w:ascii="Times New Roman" w:hAnsi="Times New Roman" w:cs="Times New Roman"/>
                <w:b/>
                <w:bCs/>
                <w:i/>
                <w:iCs/>
              </w:rPr>
              <w:t>Ghi chú:</w:t>
            </w:r>
          </w:p>
          <w:p w14:paraId="48C476E6"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1. Các dự án nhóm A về đường sắt, đường bộ phải được phân đoạn theo chiều dài đường, cấp đường, cầu, theo hướng dẫn của Bộ Giao thông vận tải sau khi thống nhất với Bộ Kế hoạch và Đầu tư.</w:t>
            </w:r>
          </w:p>
          <w:p w14:paraId="34122B80" w14:textId="77777777" w:rsidR="00C55C8E" w:rsidRPr="00C55C8E" w:rsidRDefault="00C55C8E" w:rsidP="00C55C8E">
            <w:pPr>
              <w:rPr>
                <w:rFonts w:ascii="Times New Roman" w:hAnsi="Times New Roman" w:cs="Times New Roman"/>
              </w:rPr>
            </w:pPr>
            <w:r w:rsidRPr="00C55C8E">
              <w:rPr>
                <w:rFonts w:ascii="Times New Roman" w:hAnsi="Times New Roman" w:cs="Times New Roman"/>
              </w:rPr>
              <w:t>2. Các dự án xây dựng trụ sở, nhà làm việc của cơ quan nhà nước phải thực hiện theo quyết định của Thủ tướng Chính phủ.</w:t>
            </w:r>
          </w:p>
        </w:tc>
      </w:tr>
    </w:tbl>
    <w:p w14:paraId="0AA1E9D3" w14:textId="77777777" w:rsidR="00C55C8E" w:rsidRPr="00C55C8E" w:rsidRDefault="00C55C8E">
      <w:pPr>
        <w:rPr>
          <w:rFonts w:ascii="Times New Roman" w:hAnsi="Times New Roman" w:cs="Times New Roman"/>
        </w:rPr>
      </w:pPr>
    </w:p>
    <w:sectPr w:rsidR="00C55C8E" w:rsidRPr="00C55C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C8E"/>
    <w:rsid w:val="00A56CF5"/>
    <w:rsid w:val="00C5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CDA5D"/>
  <w15:chartTrackingRefBased/>
  <w15:docId w15:val="{330F2399-D97C-420B-9441-E2A01D19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5C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5C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5C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5C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5C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5C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5C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5C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5C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5C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5C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5C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5C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5C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5C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5C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5C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5C8E"/>
    <w:rPr>
      <w:rFonts w:eastAsiaTheme="majorEastAsia" w:cstheme="majorBidi"/>
      <w:color w:val="272727" w:themeColor="text1" w:themeTint="D8"/>
    </w:rPr>
  </w:style>
  <w:style w:type="paragraph" w:styleId="Title">
    <w:name w:val="Title"/>
    <w:basedOn w:val="Normal"/>
    <w:next w:val="Normal"/>
    <w:link w:val="TitleChar"/>
    <w:uiPriority w:val="10"/>
    <w:qFormat/>
    <w:rsid w:val="00C55C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C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5C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5C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5C8E"/>
    <w:pPr>
      <w:spacing w:before="160"/>
      <w:jc w:val="center"/>
    </w:pPr>
    <w:rPr>
      <w:i/>
      <w:iCs/>
      <w:color w:val="404040" w:themeColor="text1" w:themeTint="BF"/>
    </w:rPr>
  </w:style>
  <w:style w:type="character" w:customStyle="1" w:styleId="QuoteChar">
    <w:name w:val="Quote Char"/>
    <w:basedOn w:val="DefaultParagraphFont"/>
    <w:link w:val="Quote"/>
    <w:uiPriority w:val="29"/>
    <w:rsid w:val="00C55C8E"/>
    <w:rPr>
      <w:i/>
      <w:iCs/>
      <w:color w:val="404040" w:themeColor="text1" w:themeTint="BF"/>
    </w:rPr>
  </w:style>
  <w:style w:type="paragraph" w:styleId="ListParagraph">
    <w:name w:val="List Paragraph"/>
    <w:basedOn w:val="Normal"/>
    <w:uiPriority w:val="34"/>
    <w:qFormat/>
    <w:rsid w:val="00C55C8E"/>
    <w:pPr>
      <w:ind w:left="720"/>
      <w:contextualSpacing/>
    </w:pPr>
  </w:style>
  <w:style w:type="character" w:styleId="IntenseEmphasis">
    <w:name w:val="Intense Emphasis"/>
    <w:basedOn w:val="DefaultParagraphFont"/>
    <w:uiPriority w:val="21"/>
    <w:qFormat/>
    <w:rsid w:val="00C55C8E"/>
    <w:rPr>
      <w:i/>
      <w:iCs/>
      <w:color w:val="0F4761" w:themeColor="accent1" w:themeShade="BF"/>
    </w:rPr>
  </w:style>
  <w:style w:type="paragraph" w:styleId="IntenseQuote">
    <w:name w:val="Intense Quote"/>
    <w:basedOn w:val="Normal"/>
    <w:next w:val="Normal"/>
    <w:link w:val="IntenseQuoteChar"/>
    <w:uiPriority w:val="30"/>
    <w:qFormat/>
    <w:rsid w:val="00C55C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5C8E"/>
    <w:rPr>
      <w:i/>
      <w:iCs/>
      <w:color w:val="0F4761" w:themeColor="accent1" w:themeShade="BF"/>
    </w:rPr>
  </w:style>
  <w:style w:type="character" w:styleId="IntenseReference">
    <w:name w:val="Intense Reference"/>
    <w:basedOn w:val="DefaultParagraphFont"/>
    <w:uiPriority w:val="32"/>
    <w:qFormat/>
    <w:rsid w:val="00C55C8E"/>
    <w:rPr>
      <w:b/>
      <w:bCs/>
      <w:smallCaps/>
      <w:color w:val="0F4761" w:themeColor="accent1" w:themeShade="BF"/>
      <w:spacing w:val="5"/>
    </w:rPr>
  </w:style>
  <w:style w:type="paragraph" w:customStyle="1" w:styleId="msonormal0">
    <w:name w:val="msonormal"/>
    <w:basedOn w:val="Normal"/>
    <w:rsid w:val="00C55C8E"/>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C55C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C55C8E"/>
    <w:rPr>
      <w:b/>
      <w:bCs/>
    </w:rPr>
  </w:style>
  <w:style w:type="character" w:styleId="Emphasis">
    <w:name w:val="Emphasis"/>
    <w:basedOn w:val="DefaultParagraphFont"/>
    <w:uiPriority w:val="20"/>
    <w:qFormat/>
    <w:rsid w:val="00C55C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924226">
      <w:bodyDiv w:val="1"/>
      <w:marLeft w:val="0"/>
      <w:marRight w:val="0"/>
      <w:marTop w:val="0"/>
      <w:marBottom w:val="0"/>
      <w:divBdr>
        <w:top w:val="none" w:sz="0" w:space="0" w:color="auto"/>
        <w:left w:val="none" w:sz="0" w:space="0" w:color="auto"/>
        <w:bottom w:val="none" w:sz="0" w:space="0" w:color="auto"/>
        <w:right w:val="none" w:sz="0" w:space="0" w:color="auto"/>
      </w:divBdr>
    </w:div>
    <w:div w:id="192618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47</Pages>
  <Words>15805</Words>
  <Characters>90094</Characters>
  <Application>Microsoft Office Word</Application>
  <DocSecurity>0</DocSecurity>
  <Lines>750</Lines>
  <Paragraphs>211</Paragraphs>
  <ScaleCrop>false</ScaleCrop>
  <Company/>
  <LinksUpToDate>false</LinksUpToDate>
  <CharactersWithSpaces>105688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2024-12-25T06:56:00Z</dcterms:created>
  <dcterms:modified xsi:type="dcterms:W3CDTF">2024-12-25T07:24:00Z</dcterms:modified>
</cp:coreProperties>
</file>