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tblCellMar>
          <w:left w:w="0" w:type="dxa"/>
          <w:right w:w="0" w:type="dxa"/>
        </w:tblCellMar>
        <w:tblLook w:val="04A0" w:firstRow="1" w:lastRow="0" w:firstColumn="1" w:lastColumn="0" w:noHBand="0" w:noVBand="1"/>
      </w:tblPr>
      <w:tblGrid>
        <w:gridCol w:w="3403"/>
        <w:gridCol w:w="5919"/>
      </w:tblGrid>
      <w:tr w:rsidR="00FC6170" w:rsidRPr="00FC6170" w14:paraId="33F159BA" w14:textId="77777777" w:rsidTr="00FC6170">
        <w:trPr>
          <w:tblCellSpacing w:w="0" w:type="dxa"/>
        </w:trPr>
        <w:tc>
          <w:tcPr>
            <w:tcW w:w="3403" w:type="dxa"/>
            <w:tcMar>
              <w:top w:w="30" w:type="dxa"/>
              <w:left w:w="30" w:type="dxa"/>
              <w:bottom w:w="30" w:type="dxa"/>
              <w:right w:w="30" w:type="dxa"/>
            </w:tcMar>
            <w:vAlign w:val="center"/>
            <w:hideMark/>
          </w:tcPr>
          <w:p w14:paraId="358B132C" w14:textId="77777777" w:rsidR="00FC6170" w:rsidRPr="00FC6170" w:rsidRDefault="00FC6170" w:rsidP="00FC6170">
            <w:pPr>
              <w:jc w:val="center"/>
              <w:rPr>
                <w:rFonts w:ascii="Times New Roman" w:hAnsi="Times New Roman" w:cs="Times New Roman"/>
              </w:rPr>
            </w:pPr>
            <w:r w:rsidRPr="00FC6170">
              <w:rPr>
                <w:rFonts w:ascii="Times New Roman" w:hAnsi="Times New Roman" w:cs="Times New Roman"/>
                <w:b/>
                <w:bCs/>
              </w:rPr>
              <w:t>CHÍNH PHỦ</w:t>
            </w:r>
          </w:p>
        </w:tc>
        <w:tc>
          <w:tcPr>
            <w:tcW w:w="5919" w:type="dxa"/>
            <w:tcMar>
              <w:top w:w="30" w:type="dxa"/>
              <w:left w:w="30" w:type="dxa"/>
              <w:bottom w:w="30" w:type="dxa"/>
              <w:right w:w="30" w:type="dxa"/>
            </w:tcMar>
            <w:vAlign w:val="center"/>
            <w:hideMark/>
          </w:tcPr>
          <w:p w14:paraId="336B3C34" w14:textId="77777777" w:rsidR="00FC6170" w:rsidRPr="00FC6170" w:rsidRDefault="00FC6170" w:rsidP="00FC6170">
            <w:pPr>
              <w:jc w:val="center"/>
              <w:rPr>
                <w:rFonts w:ascii="Times New Roman" w:hAnsi="Times New Roman" w:cs="Times New Roman"/>
                <w:b/>
                <w:bCs/>
              </w:rPr>
            </w:pPr>
            <w:r w:rsidRPr="00FC6170">
              <w:rPr>
                <w:rFonts w:ascii="Times New Roman" w:hAnsi="Times New Roman" w:cs="Times New Roman"/>
                <w:b/>
                <w:bCs/>
              </w:rPr>
              <w:t>CỘNG HOÀ XÃ HỘI CHỦ NGHĨA VIỆT NAM</w:t>
            </w:r>
            <w:r w:rsidRPr="00FC6170">
              <w:rPr>
                <w:rFonts w:ascii="Times New Roman" w:hAnsi="Times New Roman" w:cs="Times New Roman"/>
                <w:b/>
                <w:bCs/>
              </w:rPr>
              <w:br/>
              <w:t>Độc lập - Tự do - Hạnh phúc</w:t>
            </w:r>
          </w:p>
        </w:tc>
      </w:tr>
      <w:tr w:rsidR="00FC6170" w:rsidRPr="00FC6170" w14:paraId="33935901" w14:textId="77777777" w:rsidTr="00FC6170">
        <w:trPr>
          <w:tblCellSpacing w:w="0" w:type="dxa"/>
        </w:trPr>
        <w:tc>
          <w:tcPr>
            <w:tcW w:w="3403" w:type="dxa"/>
            <w:tcMar>
              <w:top w:w="30" w:type="dxa"/>
              <w:left w:w="30" w:type="dxa"/>
              <w:bottom w:w="30" w:type="dxa"/>
              <w:right w:w="30" w:type="dxa"/>
            </w:tcMar>
            <w:vAlign w:val="center"/>
            <w:hideMark/>
          </w:tcPr>
          <w:p w14:paraId="4D0C0F4F"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Số : 112/2006/NĐ-CP</w:t>
            </w:r>
          </w:p>
        </w:tc>
        <w:tc>
          <w:tcPr>
            <w:tcW w:w="5919" w:type="dxa"/>
            <w:tcMar>
              <w:top w:w="30" w:type="dxa"/>
              <w:left w:w="30" w:type="dxa"/>
              <w:bottom w:w="30" w:type="dxa"/>
              <w:right w:w="30" w:type="dxa"/>
            </w:tcMar>
            <w:vAlign w:val="center"/>
            <w:hideMark/>
          </w:tcPr>
          <w:p w14:paraId="62B42243" w14:textId="77777777" w:rsidR="00FC6170" w:rsidRPr="00FC6170" w:rsidRDefault="00FC6170" w:rsidP="00FC6170">
            <w:pPr>
              <w:jc w:val="right"/>
              <w:rPr>
                <w:rFonts w:ascii="Times New Roman" w:hAnsi="Times New Roman" w:cs="Times New Roman"/>
              </w:rPr>
            </w:pPr>
            <w:r w:rsidRPr="00FC6170">
              <w:rPr>
                <w:rFonts w:ascii="Times New Roman" w:hAnsi="Times New Roman" w:cs="Times New Roman"/>
                <w:i/>
                <w:iCs/>
              </w:rPr>
              <w:t>Hà Nội, ngày  29  tháng  9  năm 2006</w:t>
            </w:r>
          </w:p>
        </w:tc>
      </w:tr>
    </w:tbl>
    <w:p w14:paraId="36CA4E16"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 </w:t>
      </w:r>
    </w:p>
    <w:p w14:paraId="0A2269DA" w14:textId="77777777" w:rsidR="00FC6170" w:rsidRPr="00FC6170" w:rsidRDefault="00FC6170" w:rsidP="00FC6170">
      <w:pPr>
        <w:jc w:val="center"/>
        <w:rPr>
          <w:rFonts w:ascii="Times New Roman" w:hAnsi="Times New Roman" w:cs="Times New Roman"/>
        </w:rPr>
      </w:pPr>
      <w:r w:rsidRPr="00FC6170">
        <w:rPr>
          <w:rFonts w:ascii="Times New Roman" w:hAnsi="Times New Roman" w:cs="Times New Roman"/>
          <w:b/>
          <w:bCs/>
        </w:rPr>
        <w:t>NGHỊ ĐỊNH</w:t>
      </w:r>
    </w:p>
    <w:p w14:paraId="65438B16" w14:textId="77777777" w:rsidR="00FC6170" w:rsidRPr="00FC6170" w:rsidRDefault="00FC6170" w:rsidP="00FC6170">
      <w:pPr>
        <w:jc w:val="center"/>
        <w:rPr>
          <w:rFonts w:ascii="Times New Roman" w:hAnsi="Times New Roman" w:cs="Times New Roman"/>
        </w:rPr>
      </w:pPr>
      <w:r w:rsidRPr="00FC6170">
        <w:rPr>
          <w:rFonts w:ascii="Times New Roman" w:hAnsi="Times New Roman" w:cs="Times New Roman"/>
        </w:rPr>
        <w:t>VỀ SỬA ĐỔI, BỔ SUNG MỘT SỐ ĐIỀU CỦA NGHỊ ĐỊNH SỐ 16/2005/NĐ-CP  VỀ QUẢN LÝ DỰ ÁN ĐẦU TƯ XÂY DỰNG CÔNG TRÌNH</w:t>
      </w:r>
    </w:p>
    <w:p w14:paraId="6B3BC25A" w14:textId="77777777" w:rsidR="00FC6170" w:rsidRPr="00FC6170" w:rsidRDefault="00FC6170" w:rsidP="00FC6170">
      <w:pPr>
        <w:jc w:val="center"/>
        <w:rPr>
          <w:rFonts w:ascii="Times New Roman" w:hAnsi="Times New Roman" w:cs="Times New Roman"/>
        </w:rPr>
      </w:pPr>
      <w:r w:rsidRPr="00FC6170">
        <w:rPr>
          <w:rFonts w:ascii="Times New Roman" w:hAnsi="Times New Roman" w:cs="Times New Roman"/>
          <w:b/>
          <w:bCs/>
        </w:rPr>
        <w:t>CHÍNH PHỦ</w:t>
      </w:r>
    </w:p>
    <w:p w14:paraId="6E9BDE18" w14:textId="77777777" w:rsidR="00FC6170" w:rsidRPr="00FC6170" w:rsidRDefault="00FC6170" w:rsidP="00FC6170">
      <w:pPr>
        <w:rPr>
          <w:rFonts w:ascii="Times New Roman" w:hAnsi="Times New Roman" w:cs="Times New Roman"/>
        </w:rPr>
      </w:pPr>
      <w:r w:rsidRPr="00FC6170">
        <w:rPr>
          <w:rFonts w:ascii="Times New Roman" w:hAnsi="Times New Roman" w:cs="Times New Roman"/>
          <w:i/>
          <w:iCs/>
        </w:rPr>
        <w:t>Căn cứ Luật Tổ chức Chính phủ ngày 25 tháng 12 năm 2001;</w:t>
      </w:r>
      <w:r w:rsidRPr="00FC6170">
        <w:rPr>
          <w:rFonts w:ascii="Times New Roman" w:hAnsi="Times New Roman" w:cs="Times New Roman"/>
          <w:i/>
          <w:iCs/>
        </w:rPr>
        <w:br/>
        <w:t>Căn cứ Luật Xây dựng ngày 26 tháng 11 năm 2003;</w:t>
      </w:r>
      <w:r w:rsidRPr="00FC6170">
        <w:rPr>
          <w:rFonts w:ascii="Times New Roman" w:hAnsi="Times New Roman" w:cs="Times New Roman"/>
          <w:i/>
          <w:iCs/>
        </w:rPr>
        <w:br/>
        <w:t>Xét đề nghị của Bộ trưởng Bộ Xây dựng,</w:t>
      </w:r>
    </w:p>
    <w:p w14:paraId="6CA43208" w14:textId="77777777" w:rsidR="00FC6170" w:rsidRPr="00FC6170" w:rsidRDefault="00FC6170" w:rsidP="00FC6170">
      <w:pPr>
        <w:jc w:val="center"/>
        <w:rPr>
          <w:rFonts w:ascii="Times New Roman" w:hAnsi="Times New Roman" w:cs="Times New Roman"/>
          <w:b/>
          <w:bCs/>
        </w:rPr>
      </w:pPr>
      <w:r w:rsidRPr="00FC6170">
        <w:rPr>
          <w:rFonts w:ascii="Times New Roman" w:hAnsi="Times New Roman" w:cs="Times New Roman"/>
          <w:b/>
          <w:bCs/>
        </w:rPr>
        <w:t>NGHỊ ĐỊNH :</w:t>
      </w:r>
    </w:p>
    <w:p w14:paraId="72204BB9"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Điều 1</w:t>
      </w:r>
      <w:r w:rsidRPr="00FC6170">
        <w:rPr>
          <w:rFonts w:ascii="Times New Roman" w:hAnsi="Times New Roman" w:cs="Times New Roman"/>
        </w:rPr>
        <w:t>. Sửa đổi, bổ sung một số điều của Nghị định số 16/2005/NĐ-CP  ngày 07 tháng 02 năm 2005 của Chính phủ về quản lý dự án đầu tư xây dựng công trình như sau:</w:t>
      </w:r>
    </w:p>
    <w:p w14:paraId="5C05EAEC"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1. Sửa đổi, bổ sung khoản 1 Điều 3 như sau:</w:t>
      </w:r>
    </w:p>
    <w:p w14:paraId="6A123D2B"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"1. Đối với các dự án sử dụng vốn ngân sách nhà nước thì chủ đầu tư xây dựng công trình do người quyết định đầu tư quyết định trước khi lập dự án đầu tư xây dựng công trình phù hợp với quy định của Luật Ngân sách nhà nước.</w:t>
      </w:r>
    </w:p>
    <w:p w14:paraId="58C187DE"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a) Đối với dự án do Thủ tướng Chính phủ quyết định đầu tư thì chủ đầu tư là một trong các cơ quan, tổ chức sau: Bộ, cơ quan ngang bộ, cơ quan thuộc Chính phủ, cơ quan khác ở Trung ương (gọi chung là cơ quan cấp Bộ), Ủy ban nhân dân tỉnh, thành phố trực thuộc Trung ương (gọi chung là Ủy ban nhân dân cấp tỉnh) và doanh nghiệp nhà nước.</w:t>
      </w:r>
    </w:p>
    <w:p w14:paraId="1386230C"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 Đối với dự án do Bộ trưởng, Thủ trưởng cơ quan cấp Bộ, Chủ tịch Ủy ban nhân dân các cấp quyết định đầu tư thì chủ đầu tư là đơn vị quản lý, sử dụng công trình.</w:t>
      </w:r>
    </w:p>
    <w:p w14:paraId="1BFB3D35"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Trường hợp chưa xác định được đơn vị quản lý, sử dụng công trình hoặc đơn vị quản lý, sử dụng công trình không đủ điều kiện làm chủ đầu tư thì người quyết định đầu tư lựa chọn đơn vị có đủ điều kiện làm chủ đầu tư. Trong trường hợp đơn vị quản lý, sử dụng công trình không đủ điều kiện làm chủ đầu tư, người quyết định đầu tư giao nhiệm vụ cho đơn vị sẽ quản lý, sử dụng công trình có trách nhiệm cử người tham gia với chủ đầu tư để quản lý đầu tư xây dựng công trình và tiếp nhận quản lý, sử dụng khi công trình hoàn thành."</w:t>
      </w:r>
    </w:p>
    <w:p w14:paraId="1067D66D"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2. Sửa đổi, bổ sung khoản 1 Điều 4 như sau:</w:t>
      </w:r>
    </w:p>
    <w:p w14:paraId="7A99C19A"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lastRenderedPageBreak/>
        <w:t>“1. Đối với các dự án quan trọng quốc gia theo Nghị quyết số 66/2006/QH11 của Quốc hội thì chủ đầu tư phải lập Báo cáo đầu tư trình Chính phủ xem xét để trình Quốc hội thông qua chủ trương và cho phép đầu tư. Đối với các dự án khác, chủ đầu tư không phải lập Báo cáo đầu tư.</w:t>
      </w:r>
    </w:p>
    <w:p w14:paraId="77A51F03"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Đối với dự án nhóm A không có trong quy hoạch ngành được cấp có thẩm quyền phê duyệt thì chủ đầu tư phải báo cáo Bộ quản lý ngành để xem xét, bổ sung quy hoạch theo thẩm quyền hoặc trình Thủ tướng Chính phủ chấp thuận bổ sung quy hoạch trước khi lập dự án đầu tư xây dựng công trình.</w:t>
      </w:r>
    </w:p>
    <w:p w14:paraId="14A3AFDA"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Vị trí, quy mô xây dựng công trình phải phù hợp với quy hoạch xây dựng được cấp có thẩm quyền phê duyệt; nếu chưa có trong quy hoạch xây dựng thì phải được Ủy ban nhân dân cấp tỉnh chấp thuận."</w:t>
      </w:r>
    </w:p>
    <w:p w14:paraId="669DF81D"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3. Sửa đổi, bổ sung Điều 7 như sau:</w:t>
      </w:r>
    </w:p>
    <w:p w14:paraId="55445A09"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"Điều 7. Nội dung thiết kế cơ sở của dự án</w:t>
      </w:r>
    </w:p>
    <w:p w14:paraId="3A3EDB85"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1. Nội dung thiết kế cơ sở bao gồm phần thuyết minh và phần bản vẽ, bảo đảm thể hiện được các phương án thiết kế, là căn cứ để xác định tổng mức đầu tư và triển khai các bước thiết kế tiếp theo.</w:t>
      </w:r>
    </w:p>
    <w:p w14:paraId="18784566"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2. Phần thuyết minh thiết kế cơ sở bao gồm các nội dung:</w:t>
      </w:r>
    </w:p>
    <w:p w14:paraId="590B29DA"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a) Đặc điểm tổng mặt bằng; phương án tuyến công trình đối với công trình xây dựng theo tuyến; phương án kiến trúc đối với công trình có yêu cầu kiến trúc; phương án và sơ đồ công nghệ đối với công trình có yêu cầu công nghệ;</w:t>
      </w:r>
    </w:p>
    <w:p w14:paraId="1C517B32"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 Kết cấu chịu lực chính của công trình; phòng chống cháy, nổ; bảo vệ môi trường; hệ thống kỹ thuật và hệ thống hạ tầng kỹ thuật công trình, sự kết nối với các công trình hạ tầng kỹ thuật ngoài hàng rào;</w:t>
      </w:r>
    </w:p>
    <w:p w14:paraId="7CEFEF53"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 Mô tả đặc điểm tải trọng và các tác động đối với công trình;</w:t>
      </w:r>
    </w:p>
    <w:p w14:paraId="1BBD2BE8"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d) Danh mục các quy chuẩn, tiêu chuẩn được áp dụng.</w:t>
      </w:r>
    </w:p>
    <w:p w14:paraId="434A145C"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3. Phần bản vẽ thiết kế cơ sở được thể hiện với các kích thước chủ yếu, bao gồm:</w:t>
      </w:r>
    </w:p>
    <w:p w14:paraId="0BFBE64A"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a) Bản vẽ tổng mặt bằng, phương án tuyến công trình đối với công trình xây dựng theo tuyến;</w:t>
      </w:r>
    </w:p>
    <w:p w14:paraId="59BE68B1"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 Bản vẽ thể hiện phương án kiến trúc đối với công trình có yêu cầu kiến trúc;</w:t>
      </w:r>
    </w:p>
    <w:p w14:paraId="78C336E6"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 Sơ đồ công nghệ đối với công trình có yêu cầu công nghệ;</w:t>
      </w:r>
    </w:p>
    <w:p w14:paraId="741E0545"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d) Bản vẽ thể hiện kết cấu chịu lực chính của công trình; bản vẽ hệ thống kỹ thuật và hệ thống hạ tầng kỹ thuật công trình."</w:t>
      </w:r>
    </w:p>
    <w:p w14:paraId="3EBD21AD"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4. Sửa đổi, bổ sung Điều 8 như sau:</w:t>
      </w:r>
    </w:p>
    <w:p w14:paraId="78C1BC31"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"Điều 8. Hồ sơ trình phê duyệt dự án đầu tư xây dựng công trình</w:t>
      </w:r>
    </w:p>
    <w:p w14:paraId="3B5D958B"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lastRenderedPageBreak/>
        <w:t>Hồ sơ trình phê duyệt dự án đầu tư xây dựng công trình bao gồm:</w:t>
      </w:r>
    </w:p>
    <w:p w14:paraId="103EC526"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1. Tờ trình phê duyệt dự án theo mẫu tại Phụ lục số 2 kèm theo Nghị định này;</w:t>
      </w:r>
    </w:p>
    <w:p w14:paraId="531DF980"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2. Dự án bao gồm phần thuyết minh và thiết kế cơ sở;</w:t>
      </w:r>
    </w:p>
    <w:p w14:paraId="3FF99444"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3. Các văn bản thẩm định của cơ quan có thẩm quyền;</w:t>
      </w:r>
    </w:p>
    <w:p w14:paraId="64B9DCB4"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4. Văn bản cho phép đầu tư đối với dự án quan trọng quốc gia; văn bản chấp thuận bổ sung quy hoạch đối với dự án nhóm A chưa có trong quy hoạch ngành."</w:t>
      </w:r>
    </w:p>
    <w:p w14:paraId="4954C3BA"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5. Sửa đổi, bổ sung Điều 9 như sau:</w:t>
      </w:r>
    </w:p>
    <w:p w14:paraId="53E58458"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"Điều 9. Thẩm quyền thẩm định dự án đầu tư xây dựng công trình</w:t>
      </w:r>
    </w:p>
    <w:p w14:paraId="271312A4"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1. Người quyết định đầu tư có trách nhiệm tổ chức thẩm định dự án trước khi phê duyệt. Đầu mối thẩm định dự án là đơn vị chuyên môn trực thuộc người quyết định đầu tư. Đơn vị đầu mối thẩm định dự án có trách nhiệm gửi hồ sơ dự án lấy ý kiến thẩm định thiết kế cơ sở của cơ quan có thẩm quyền quy định tại khoản 6 Điều này và lấy ý kiến các cơ quan liên quan để thẩm định dự án.</w:t>
      </w:r>
    </w:p>
    <w:p w14:paraId="21BEDBEC"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2. Thủ tướng Chính phủ thành lập Hội đồng thẩm định nhà nước về các dự án đầu tư để tổ chức thẩm định dự án do Thủ tướng Chính phủ quyết định đầu tư và dự án khác nếu thấy cần thiết.</w:t>
      </w:r>
    </w:p>
    <w:p w14:paraId="3207A502"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3. Đối với dự án sử dụng vốn ngân sách nhà nước:</w:t>
      </w:r>
    </w:p>
    <w:p w14:paraId="6A520103"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a) Cơ quan cấp Bộ tổ chức thẩm định dự án do mình quyết định đầu tư. Đầu mối tổ chức thẩm định dự án là đơn vị chuyên môn trực thuộc người quyết định đầu tư;</w:t>
      </w:r>
    </w:p>
    <w:p w14:paraId="66FDAE46"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 ủy ban nhân dân cấp tỉnh tổ chức thẩm định dự án do mình quyết định đầu tư. Sở Kế hoạch và Đầu tư là đầu mối tổ chức thẩm định dự án.</w:t>
      </w:r>
    </w:p>
    <w:p w14:paraId="2D1399A2"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Ủy ban nhân dân cấp huyện, cấp xã tổ chức thẩm định dự án do mình quyết định đầu tư. Đầu mối thẩm định dự án là đơn vị có chức năng quản lý kế hoạch ngân sách trực thuộc người quyết định đầu tư.</w:t>
      </w:r>
    </w:p>
    <w:p w14:paraId="63F9AC66"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4. Đối với dự án khác thì người quyết định đầu tư tự tổ chức thẩm định dự án.</w:t>
      </w:r>
    </w:p>
    <w:p w14:paraId="7C57A901"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5. Đối với dự án đầu tư xây dựng công trình đặc thù thì việc thẩm định dự án thực hiện theo quy định tại Nghị định số 71/2005/NĐ-CP ngày 06 tháng 6 năm 2005 của Chính phủ.</w:t>
      </w:r>
    </w:p>
    <w:p w14:paraId="49FB9767"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6. Thẩm quyền thẩm định thiết kế cơ sở:</w:t>
      </w:r>
    </w:p>
    <w:p w14:paraId="53EC36FD"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a) Đối với dự án quan trọng quốc gia và dự án nhóm A, không phân biệt nguồn vốn, việc thẩm định thiết kế cơ sở được thực hiện như sau:</w:t>
      </w:r>
    </w:p>
    <w:p w14:paraId="28066952"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Bộ Công nghiệp tổ chức thẩm định thiết kế cơ sở các công trình thuộc dự án đầu tư xây dựng công trình hầm mỏ, dầu khí, nhà máy điện, đường dây tải điện, trạm biến áp, hóa chất, vật liệu nổ công nghiệp, chế tạo máy, luyện kim và các công trình công nghiệp chuyên ngành;</w:t>
      </w:r>
    </w:p>
    <w:p w14:paraId="1903275D"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lastRenderedPageBreak/>
        <w:t>Bộ Nông nghiệp và Phát triển nông thôn tổ chức thẩm định thiết kế cơ sở các công trình thuộc dự án đầu tư xây dựng công trình thuỷ lợi, đê điều;</w:t>
      </w:r>
    </w:p>
    <w:p w14:paraId="2909D395"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Bộ Giao thông vận tải tổ chức thẩm định thiết kế cơ sở các công trình thuộc dự án đầu tư xây dựng công trình giao thông;</w:t>
      </w:r>
    </w:p>
    <w:p w14:paraId="7906C8D4"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Bộ Xây dựng tổ chức thẩm định thiết kế cơ sở các công trình thuộc dự án đầu tư xây dựng công trình dân dụng, công nghiệp vật liệu xây dựng, hạ tầng kỹ thuật đô thị và các dự án đầu tư xây dựng công trình khác do Thủ tướng Chính phủ yêu cầu.</w:t>
      </w:r>
    </w:p>
    <w:p w14:paraId="145354B8"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Riêng đối với dự án đầu tư xây dựng một công trình dân dụng dưới 20 tầng thì Sở Xây dựng tổ chức thẩm định thiết kế cơ sở.</w:t>
      </w:r>
    </w:p>
    <w:p w14:paraId="5BE5D94E"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Đối với dự án bao gồm nhiều loại công trình khác nhau thì Bộ chủ trì tổ chức thẩm định thiết kế cơ sở là một trong các Bộ nêu trên có chức năng quản lý loại công trình quyết định tính chất, mục tiêu của dự án. Bộ chủ trì tổ chức thẩm định thiết kế cơ sở có trách nhiệm lấy ý kiến bằng văn bản của các Bộ, ngành quản lý công trình chuyên ngành và cơ quan liên quan để thẩm định thiết kế cơ sở.</w:t>
      </w:r>
    </w:p>
    <w:p w14:paraId="1BCE6399"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 Đối với các dự án nhóm B, C, không phân biệt nguồn vốn, trừ các dự án nhóm B, C quy định tại điểm c, điểm d khoản này, việc thẩm định thiết kế cơ sở được thực hiện như sau:</w:t>
      </w:r>
    </w:p>
    <w:p w14:paraId="57CFAB63"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Sở Công nghiệp tổ chức thẩm định thiết kế cơ sở các công trình thuộc dự án đầu tư xây dựng công trình hầm mỏ, dầu khí, nhà máy điện, đường dây tải điện, trạm biến áp, hóa chất, vật liệu nổ công nghiệp, chế tạo máy, luyện kim và các công trình công nghiệp chuyên ngành;</w:t>
      </w:r>
    </w:p>
    <w:p w14:paraId="54EEE7C1"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Sở Nông nghiệp và Phát triển nông thôn tổ chức thẩm định thiết kế cơ sở các công trình thuộc dự án đầu tư xây dựng công trình thuỷ lợi, đê điều;</w:t>
      </w:r>
    </w:p>
    <w:p w14:paraId="6C3DBB71"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Sở Giao thông vận tải tổ chức thẩm định thiết kế cơ sở các công trình thuộc dự án đầu tư xây dựng công trình giao thông;</w:t>
      </w:r>
    </w:p>
    <w:p w14:paraId="174CC036"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Sở Xây dựng tổ chức thẩm định thiết kế cơ sở các công trình thuộc dự án đầu tư xây dựng công trình dân dụng, công nghiệp vật liệu xây dựng và các dự án đầu tư xây dựng công trình khác do Chủ tịch ủy ban nhân dân cấp tỉnh yêu cầu.</w:t>
      </w:r>
    </w:p>
    <w:p w14:paraId="7676894B"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Riêng dự án đầu tư xây dựng công trình hạ tầng kỹ thuật đô thị thì Sở Xây dựng hoặc Sở Giao thông công chính hoặc Sở Giao thông vận tải tổ chức thẩm định thiết kế cơ sở phù hợp với chức năng, nhiệm vụ do Ủy ban nhân dân cấp tỉnh quy định.</w:t>
      </w:r>
    </w:p>
    <w:p w14:paraId="3C7DEC7F"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Đối với dự án bao gồm nhiều loại công trình khác nhau thì Sở chủ trì tổ chức thẩm định thiết kế cơ sở là một trong các Sở nêu trên có chức năng quản lý loại công trình quyết định tính chất, mục tiêu của dự án. Sở chủ trì tổ chức thẩm định thiết kế cơ sở có trách nhiệm lấy ý kiến bằng văn bản của các Sở quản lý công trình chuyên ngành và cơ quan liên quan để thẩm định thiết kế cơ sở.</w:t>
      </w:r>
    </w:p>
    <w:p w14:paraId="45E68D7E"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lastRenderedPageBreak/>
        <w:t>c) Đối với các dự án nhóm B, C do Bộ Công nghiệp, Bộ Nông nghiệp và Phát triển nông thôn, Bộ Giao thông vận tải, Bộ Xây dựng, các tập đoàn kinh tế và Tổng công ty nhà nước đầu tư thuộc chuyên ngành do mình quản lý thì các Bộ, doanh nghiệp này tự tổ chức thẩm định thiết kế cơ sở sau khi có ý kiến của địa phương về quy hoạch xây dựng và bảo vệ môi trường.</w:t>
      </w:r>
    </w:p>
    <w:p w14:paraId="38CEEDF2"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d) Đối với các dự án nhóm B, C có công trình xây dựng theo tuyến qua nhiều địa phương thì Bộ được quy định tại điểm a khoản này tổ chức thẩm định thiết kế cơ sở và có trách nhiệm lấy ý kiến của địa phương nơi có công trình xây dựng về quy hoạch xây dựng và bảo vệ môi trường.</w:t>
      </w:r>
    </w:p>
    <w:p w14:paraId="758B2837"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7. Cơ quan tổ chức thẩm định thiết kế cơ sở có trách nhiệm gửi kết quả thẩm định thiết kế cơ sở tới đơn vị đầu mối thẩm định dự án. Thời gian thẩm định thiết kế cơ sở không quá 30 ngày làm việc đối với dự án quan trọng quốc gia, 20 ngày làm việc đối với dự án nhóm A, 15 ngày làm việc đối với dự án nhóm B và 10 ngày làm việc với dự án nhóm C, kể từ ngày nhận đủ hồ sơ hợp lệ."</w:t>
      </w:r>
    </w:p>
    <w:p w14:paraId="7692B4DF"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6. Sửa đổi, bổ sung Điều 10 như sau:</w:t>
      </w:r>
    </w:p>
    <w:p w14:paraId="7531C89E"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"Điều 10. Nội dung thẩm định dự án đầu tư xây dựng công trình</w:t>
      </w:r>
    </w:p>
    <w:p w14:paraId="11EA4E1C"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1. Nội dung thẩm định dự án đầu tư xây dựng công trình của người quyết định đầu tư:</w:t>
      </w:r>
    </w:p>
    <w:p w14:paraId="64C3539F"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a) Xem xét các yếu tố đảm bảo tính hiệu quả của dự án, bao gồm: sự cần thiết đầu tư; các yếu tố đầu vào của dự án; quy mô, công suất, công nghệ, thời gian, tiến độ thực hiện dự án; phân tích tài chính, hiệu quả kinh tế - xã hội của dự án;</w:t>
      </w:r>
    </w:p>
    <w:p w14:paraId="346BF798"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 Xem xét các yếu tố đảm bảo tính khả thi của dự án, bao gồm: sự phù hợp với quy hoạch; nhu cầu sử dụng đất, tài nguyên (nếu có); khả năng giải phóng mặt bằng, khả năng huy động vốn đáp ứng tiến độ của dự án; kinh nghiệm quản lý của chủ đầu tư; kết quả thẩm định thiết kế cơ sở; khả năng hoàn trả vốn vay; giải pháp phòng, chống cháy nổ; các yếu tố ảnh hưởng đến dự án như quốc phòng, an ninh, môi trường trên cơ sở ý kiến bằng văn bản của các cơ quan liên quan và các quy định khác của pháp luật có liên quan.</w:t>
      </w:r>
    </w:p>
    <w:p w14:paraId="2D064D39"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2. Nội dung thẩm định thiết kế cơ sở của cơ quan có thẩm quyền:</w:t>
      </w:r>
    </w:p>
    <w:p w14:paraId="65CD56BA"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a) Sự phù hợp của thiết kế cơ sở với quy hoạch xây dựng; sự kết nối với các công trình hạ tầng kỹ thuật ngoài hàng rào;    </w:t>
      </w:r>
    </w:p>
    <w:p w14:paraId="1185014E"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 Việc áp dụng các quy chuẩn, tiêu chuẩn về xây dựng, môi trường, phòng chống cháy nổ;</w:t>
      </w:r>
    </w:p>
    <w:p w14:paraId="368FB7BF"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 Điều kiện năng lực hoạt động xây dựng của tổ chức tư vấn, năng lực hành nghề của cá nhân lập thiết kế cơ sở theo quy định."</w:t>
      </w:r>
    </w:p>
    <w:p w14:paraId="4288ECE2"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7. Sửa đổi, bổ sung khoản 1, khoản 4 Điều 12 như sau:</w:t>
      </w:r>
    </w:p>
    <w:p w14:paraId="19F4736B"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a) Sửa đổi, bổ sung khoản 1 như sau:</w:t>
      </w:r>
    </w:p>
    <w:p w14:paraId="51FC9721"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lastRenderedPageBreak/>
        <w:t>"1. Khi đầu tư xây dựng các công trình sau đây, chủ đầu tư không phải lập dự án đầu tư xây dựng công trình mà chỉ lập Báo cáo kinh tế - kỹ thuật xây dựng công trình để trình người quyết định đầu tư phê duyệt:</w:t>
      </w:r>
    </w:p>
    <w:p w14:paraId="623E9CDC"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a) Công trình xây dựng cho mục đích tôn giáo;</w:t>
      </w:r>
    </w:p>
    <w:p w14:paraId="171495E4"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 Các công trình xây dựng mới, cải tạo, sửa chữa, nâng cấp có tổng mức đầu tư dưới 7 tỷ đồng, phù hợp với quy hoạch phát triển kinh tế- xã hội, quy hoạch ngành, quy hoạch xây dựng; trừ trường hợp người quyết định đầu tư  thấy cần thiết và yêu cầu phải lập dự án đầu tư xây dựng công trình."</w:t>
      </w:r>
    </w:p>
    <w:p w14:paraId="0BC709DF"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 Sửa đổi, bổ sung khoản 4 như sau:</w:t>
      </w:r>
    </w:p>
    <w:p w14:paraId="6DD272C5"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"4. Chủ đầu tư có trách nhiệm tổ chức thẩm định thiết kế bản vẽ thi công để người quyết định đầu tư phê duyệt Báo cáo kinh tế - kỹ thuật."</w:t>
      </w:r>
    </w:p>
    <w:p w14:paraId="3D89E9B3"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8. Sửa đổi, bổ sung khoản 1 Điều 13 như sau:</w:t>
      </w:r>
    </w:p>
    <w:p w14:paraId="6ED754DC"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"1. Dự án đầu tư xây dựng công trình được điều chỉnh khi có một trong các trường hợp sau đây:</w:t>
      </w:r>
    </w:p>
    <w:p w14:paraId="55DF7E25"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a) Bị ảnh hưởng bởi thiên tai như động đất, bão, lũ, lụt, sóng thần; địch họa hoặc các sự kiện bất khả kháng khác;</w:t>
      </w:r>
    </w:p>
    <w:p w14:paraId="79F745F4"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 Xuất hiện các yếu tố đem lại hiệu quả cao hơn cho dự án;</w:t>
      </w:r>
    </w:p>
    <w:p w14:paraId="1E438CCA"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 Khi quy hoạch xây dựng thay đổi trực tiếp ảnh hưởng đến địa điểm, quy mô, tính chất, mục tiêu của dự án."</w:t>
      </w:r>
    </w:p>
    <w:p w14:paraId="207CF1A2"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9. Sửa đổi, bổ sung khoản 1 Điều 17 như sau:</w:t>
      </w:r>
    </w:p>
    <w:p w14:paraId="744E9BEE"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"1. Trước khi khởi công xây dựng công trình, chủ đầu tư phải có giấy phép xây dựng, kể cả công trình đã được cơ quan có thẩm quyền thẩm định thiết kế cơ sở, trừ trường hợp xây dựng các công trình sau đây:</w:t>
      </w:r>
    </w:p>
    <w:p w14:paraId="06C0EFA0"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a) Công trình thuộc bí mật Nhà nước, công trình xây dựng theo lệnh khẩn cấp, công trình tạm phục vụ xây dựng công trình chính;</w:t>
      </w:r>
    </w:p>
    <w:p w14:paraId="32B591D6"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 Công trình xây dựng theo tuyến không đi qua đô thị nhưng phù hợp với quy hoạch xây dựng được duyệt, công trình thuộc dự án đầu tư xây dựng đã được cơ quan nhà nước có thẩm quyền phê duyệt;</w:t>
      </w:r>
    </w:p>
    <w:p w14:paraId="7AA887DE"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 Công trình xây dựng thuộc dự án khu đô thị, khu công nghiệp, khu nhà ở có quy hoạch chi tiết xây dựng tỷ lệ 1/500 đã được cơ quan nhà nước có thẩm quyền phê duyệt;</w:t>
      </w:r>
    </w:p>
    <w:p w14:paraId="2E715AA4"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d) Các công trình sửa chữa, cải tạo, lắp đặt thiết bị bên trong không làm thay đổi kiến trúc, kết cấu chịu lực và an toàn của công trình;</w:t>
      </w:r>
    </w:p>
    <w:p w14:paraId="4DAF1D52"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đ) Công trình hạ tầng kỹ thuật quy mô nhỏ thuộc các xã vùng sâu, vùng xa;</w:t>
      </w:r>
    </w:p>
    <w:p w14:paraId="5204A12A"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lastRenderedPageBreak/>
        <w:t>e) Nhà ở riêng lẻ tại vùng sâu, vùng xa không thuộc đô thị, không thuộc điểm dân cư tập trung; nhà ở riêng lẻ tại các điểm dân cư nông thôn chưa có quy hoạch xây dựng được duyệt."</w:t>
      </w:r>
    </w:p>
    <w:p w14:paraId="16A7A1F3"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10. Sửa đổi, bổ sung khoản 3 Điều 18 như sau:</w:t>
      </w:r>
    </w:p>
    <w:p w14:paraId="37FCAB03"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"3. Bản vẽ thiết kế thể hiện được vị trí mặt bằng, mặt cắt, mặt đứng điển hình; mặt bằng móng của công trình; sơ đồ vị trí hoặc tuyến công trình; sơ đồ hệ thống và điểm đấu nối kỹ thuật cấp điện, cấp nước, thoát nước; ảnh chụp hiện trạng (đối với công trình sửa chữa, cải tạo yêu cầu phải có giấy phép xây dựng).</w:t>
      </w:r>
    </w:p>
    <w:p w14:paraId="733973B8"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Đối với công trình đã được cơ quan có thẩm quyền thẩm định thiết kế cơ sở thì chủ đầu tư nộp kết quả thẩm định thiết kế cơ sở thay cho các tài liệu nêu tại khoản này."</w:t>
      </w:r>
    </w:p>
    <w:p w14:paraId="7E194DAE"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11. Sửa đổi, bổ sung Điều 35 như sau:</w:t>
      </w:r>
    </w:p>
    <w:p w14:paraId="2BC60585"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"Điều 35. Các hình thức quản lý dự án</w:t>
      </w:r>
    </w:p>
    <w:p w14:paraId="66CE9C27"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1. Người quyết định đầu tư quyết định hình thức quản lý dự án theo quy định tại khoản 2 Điều 45 của Luật Xây dựng.</w:t>
      </w:r>
    </w:p>
    <w:p w14:paraId="1F496008"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2. Trường hợp chủ đầu tư trực tiếp quản lý dự án thì chủ đầu tư thành lập Ban quản lý dự án để giúp chủ đầu tư làm đầu mối quản lý dự án. Ban quản lý dự án phải có năng lực tổ chức thực hiện nhiệm vụ quản lý dự án theo yêu cầu của chủ đầu tư. Ban quản lý dự án có thể thuê tư vấn quản lý, giám sát một số phần việc mà Ban quản lý dự án không có đủ điều kiện, năng lực để thực hiện nhưng phải được sự đồng ý của chủ đầu tư.</w:t>
      </w:r>
    </w:p>
    <w:p w14:paraId="5CF5E0E8"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Đối với dự án có quy mô nhỏ, đơn giản có tổng mức đầu tư dưới 1 tỷ đồng thì chủ đầu tư có thể không lập Ban quản lý dự án mà sử dụng bộ máy chuyên môn của mình để quản lý, điều hành dự án hoặc thuê người có chuyên môn, kinh nghiệm để giúp quản lý thực hiện dự án.</w:t>
      </w:r>
    </w:p>
    <w:p w14:paraId="5FC2017E"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3. Trường hợp chủ đầu tư thuê tổ chức tư vấn quản lý điều hành dự án thì tổ chức tư vấn đó phải có đủ điều kiện năng lực tổ chức quản lý phù hợp với quy mô, tính chất của dự án. Trách nhiệm, quyền hạn của tư vấn quản lý dự án được thực hiện theo hợp đồng thoả thuận giữa hai bên. Tư vấn quản lý dự án được thuê tổ chức, cá nhân tư vấn tham gia quản lý nhưng phải được chủ đầu tư chấp thuận và phù hợp với hợp đồng đã ký với chủ đầu tư. Khi áp dụng hình thức thuê tư vấn quản lý dự án, chủ đầu tư vẫn phải sử dụng các đơn vị chuyên môn thuộc bộ máy của mình hoặc chỉ định đầu mối để kiểm tra, theo dõi việc thực hiện hợp đồng của tư vấn quản lý dự án. "</w:t>
      </w:r>
    </w:p>
    <w:p w14:paraId="30C0171D"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12. Sửa đổi, bổ sung Điều 36 như sau:</w:t>
      </w:r>
    </w:p>
    <w:p w14:paraId="5443934B"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"Điều 36. Nhiệm vụ, quyền hạn của chủ đầu tư và Ban quản lý dự án trong trường hợp chủ đầu tư thành lập Ban quản lý dự án</w:t>
      </w:r>
    </w:p>
    <w:p w14:paraId="3F768355"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 xml:space="preserve">1. Chủ đầu tư thực hiện nhiệm vụ, quyền hạn kể từ giai đoạn chuẩn bị dự án, thực hiện dự án đến khi nghiệm thu bàn giao đưa công trình vào khai thác sử dụng đảm bảo tính hiệu quả, tính khả thi của dự án và tuân thủ các quy định của pháp luật. Chủ đầu tư có trách nhiệm thành lập Ban quản </w:t>
      </w:r>
      <w:r w:rsidRPr="00FC6170">
        <w:rPr>
          <w:rFonts w:ascii="Times New Roman" w:hAnsi="Times New Roman" w:cs="Times New Roman"/>
        </w:rPr>
        <w:lastRenderedPageBreak/>
        <w:t>lý dự án để giúp chủ đầu tư quản lý thực hiện dự án. Việc giao nhiệm vụ và uỷ quyền cho Ban quản lý dự án phải được thể hiện trong quyết định thành lập Ban quản lý dự án. Chủ đầu tư có trách nhiệm chỉ đạo, kiểm tra và chịu trách nhiệm về kết quả thực hiện nhiệm vụ, quyền hạn của Ban quản lý dự án.</w:t>
      </w:r>
    </w:p>
    <w:p w14:paraId="40991A9D"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2. Ban quản lý dự án thực hiện  nhiệm vụ do chủ đầu tư giao và quyền hạn do chủ đầu tư uỷ quyền. Ban quản lý dự án chịu trách nhiệm trước chủ đầu tư và pháp luật theo nhiệm vụ được giao và quyền hạn được uỷ quyền."</w:t>
      </w:r>
    </w:p>
    <w:p w14:paraId="4C9EBE7E"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13. Sửa đổi, bổ sung Điều 37 như sau:</w:t>
      </w:r>
    </w:p>
    <w:p w14:paraId="00FED03A"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"Điều 37. Nhiệm vụ, quyền hạn của chủ đầu tư và tư vấn quản lý dự án trong trường hợp chủ đầu tư thuê tư vấn quản lý dự án</w:t>
      </w:r>
    </w:p>
    <w:p w14:paraId="4A86FC7D"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1. Chủ đầu tư thực hiện nhiệm vụ, quyền hạn kể từ giai đoạn chuẩn bị dự án, thực hiện dự án đến khi nghiệm thu bàn giao đưa công trình vào khai thác sử dụng đảm bảo tính hiệu quả, tính khả thi của dự án và tuân thủ các quy định của pháp luật. Chủ đầu tư có trách nhiệm lựa chọn và ký hợp đồng với tổ chức tư vấn quản lý dự án có đủ điều kiện năng lực tổ chức quản lý để giúp chủ đầu tư quản lý thực hiện dự án. Chủ đầu tư có trách nhiệm kiểm tra, theo dõi việc thực hiện hợp đồng của tư vấn quản lý dự án.</w:t>
      </w:r>
    </w:p>
    <w:p w14:paraId="379122D3"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2. Tư vấn quản lý dự án thực hiện nhiệm vụ, quyền hạn theo thoả thuận trong hợp đồng ký kết giữa chủ đầu tư và tư vấn quản lý dự án. Tư vấn quản lý dự án chịu trách nhiệm trước pháp luật và chủ đầu tư về việc thực hiện các cam kết trong hợp đồng."</w:t>
      </w:r>
    </w:p>
    <w:p w14:paraId="55F1CEAB"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14. Sửa đổi, bổ sung khoản 2, khoản 5 Điều 43 như sau:</w:t>
      </w:r>
    </w:p>
    <w:p w14:paraId="3892640B"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a) Sửa đổi, bổ sung khoản 2 như sau:</w:t>
      </w:r>
    </w:p>
    <w:p w14:paraId="6314BF61"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"2. Vốn đầu tư được quyết toán là toàn bộ chi phí hợp pháp đã thực hiện cho đầu tư xây dựng công trình và đưa dự án vào khai thác, sử dụng. Chi phí hợp pháp là chi phí được thực hiện trong phạm vi thiết kế, dự toán đã được phê duyệt kể cả phần điều chỉnh, bổ sung hoặc là chi phí được thực hiện đúng với hợp đồng đã ký kết, phù hợp với các quy định của pháp luật. Đối với các dự án sử dụng vốn ngân sách nhà nước thì vốn đầu tư được quyết toán phải nằm trong giới hạn tổng mức đầu tư được cấp có thẩm quyền phê duyệt."</w:t>
      </w:r>
    </w:p>
    <w:p w14:paraId="2DFECDB9"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 Sửa đổi, bổ sung khoản 5 như sau:</w:t>
      </w:r>
    </w:p>
    <w:p w14:paraId="2326F1C0"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"5. Chủ đầu tư chịu trách nhiệm lập hồ sơ quyết toán vốn đầu tư dự án hoàn thành để trình người có thẩm quyền phê duyệt chậm nhất là 12 tháng đối với các dự án quan trọng quốc gia và dự án nhóm A; 9 tháng đối với các dự án nhóm B; 6 tháng đối với các dự án nhóm C kể từ khi công trình hoàn thành, đưa vào khai thác, sử dụng. Sau sáu tháng kể từ khi có quyết định phê duyệt quyết toán dự án hoàn thành, chủ đầu tư có trách nhiệm giải quyết công nợ, tất toán tài khoản của dự án tại cơ quan thanh toán, cho vay vốn đầu tư."</w:t>
      </w:r>
    </w:p>
    <w:p w14:paraId="2815076D"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15. Sửa đổi, bổ sung khoản 1 Điều 46 như sau:</w:t>
      </w:r>
    </w:p>
    <w:p w14:paraId="49CAAEAC"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lastRenderedPageBreak/>
        <w:t>"1. Tuỳ theo quy mô, tính chất và yêu cầu về thời gian thực hiện dự án, chủ đầu tư ký hợp đồng với một hoặc nhiều nhà thầu chính. Nhà thầu chính có thể ký hợp đồng để thực hiện công việc với một hoặc nhiều thầu phụ nhưng phải được chủ đầu tư chấp thuận trong hợp đồng ký kết với chủ đầu tư và phù hợp với quy định của pháp luật về đấu thầu."</w:t>
      </w:r>
    </w:p>
    <w:p w14:paraId="7F9BE0A9"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16.</w:t>
      </w:r>
      <w:r w:rsidRPr="00FC6170">
        <w:rPr>
          <w:rFonts w:ascii="Times New Roman" w:hAnsi="Times New Roman" w:cs="Times New Roman"/>
        </w:rPr>
        <w:t> Thay thế Phụ lục số 1 về phân loại dự án đầu tư xây dựng công trình ban hành kèm theo Nghị định số 16/2005/NĐ-CP ngày 07 tháng 02 năm 2005 của Chính phủ về quản lý dự án đầu tư xây dựng công trình bằng Phụ lục về phân loại dự án đầu tư xây dựng công trình ban hành kèm theo Nghị định này.</w:t>
      </w:r>
    </w:p>
    <w:p w14:paraId="1A06ADFB"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Điều 2. </w:t>
      </w:r>
      <w:r w:rsidRPr="00FC6170">
        <w:rPr>
          <w:rFonts w:ascii="Times New Roman" w:hAnsi="Times New Roman" w:cs="Times New Roman"/>
        </w:rPr>
        <w:t>Hủy bỏ các Điều: 24, 25, 26, 27, 28 và 29 về lựa chọn nhà thầu trong hoạt động xây dựng của Nghị định số 16/2005/NĐ-CP ngày 07 tháng 02 năm 2005 của Chính phủ về quản lý dự án đầu tư xây dựng công trình.</w:t>
      </w:r>
    </w:p>
    <w:p w14:paraId="0D4D2FF5"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Điều 3.</w:t>
      </w:r>
      <w:r w:rsidRPr="00FC6170">
        <w:rPr>
          <w:rFonts w:ascii="Times New Roman" w:hAnsi="Times New Roman" w:cs="Times New Roman"/>
        </w:rPr>
        <w:t> Xử lý chuyển tiếp</w:t>
      </w:r>
    </w:p>
    <w:p w14:paraId="65357F33"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1. Các dự án đầu tư xây dựng công trình đã được phê duyệt trước ngày Nghị định này có hiệu lực nhưng chưa triển khai thực hiện hoặc đang thực hiện dở dang thì không phải làm thủ tục phê duyệt lại dự án, các công việc tiếp theo được thực hiện theo quy định tại Nghị định này.</w:t>
      </w:r>
    </w:p>
    <w:p w14:paraId="505DC661"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2. Các dự án đầu tư xây dựng công trình chưa được phê duyệt thì thực hiện theo quy định tại Nghị định này.</w:t>
      </w:r>
    </w:p>
    <w:p w14:paraId="389064EF"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Điều 4. </w:t>
      </w:r>
      <w:r w:rsidRPr="00FC6170">
        <w:rPr>
          <w:rFonts w:ascii="Times New Roman" w:hAnsi="Times New Roman" w:cs="Times New Roman"/>
        </w:rPr>
        <w:t>Điều khoản thi hành</w:t>
      </w:r>
    </w:p>
    <w:p w14:paraId="167CFBAB"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Nghị định này có hiệu lực thi hành sau 15 ngày, kể từ ngày đăng Công báo.</w:t>
      </w:r>
    </w:p>
    <w:p w14:paraId="53CF969A"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Bộ Tài chính có trách nhiệm hướng dẫn về bảo hiểm trong hoạt động đầu tư xây dựng. Bộ Xây dựng có trách nhiệm thành lập hệ thống thông tin về năng lực và hoạt động của các tổ chức, cá nhân tư vấn xây dựng, các nhà thầu hoạt động xây dựng trong phạm vi cả nước, kể cả nhà thầu nước ngoài hoạt động xây dựng tại Việt Nam.</w:t>
      </w:r>
    </w:p>
    <w:p w14:paraId="5DD176B9"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Các Bộ trưởng, Thủ trưởng cơ quan ngang Bộ, Thủ trưởng cơ quan thuộc Chính phủ, Chủ tịch Ủy ban nhân dân các tỉnh, thành phố trực thuộc Trung ương, Chủ tịch Hội đồng quản trị các doanh nghiệp nhà nước và các tổ chức liên quan chịu trách nhiệm thi hành Nghị định này./.</w:t>
      </w:r>
    </w:p>
    <w:p w14:paraId="47C47CCF"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740"/>
        <w:gridCol w:w="3620"/>
      </w:tblGrid>
      <w:tr w:rsidR="00FC6170" w:rsidRPr="00FC6170" w14:paraId="780600AA" w14:textId="77777777" w:rsidTr="00FC6170">
        <w:trPr>
          <w:tblCellSpacing w:w="0" w:type="dxa"/>
        </w:trPr>
        <w:tc>
          <w:tcPr>
            <w:tcW w:w="4503" w:type="dxa"/>
            <w:shd w:val="clear" w:color="auto" w:fill="FFFFFF"/>
            <w:tcMar>
              <w:top w:w="30" w:type="dxa"/>
              <w:left w:w="30" w:type="dxa"/>
              <w:bottom w:w="30" w:type="dxa"/>
              <w:right w:w="30" w:type="dxa"/>
            </w:tcMar>
            <w:vAlign w:val="center"/>
            <w:hideMark/>
          </w:tcPr>
          <w:p w14:paraId="57F4F6BA" w14:textId="622FCEAC" w:rsidR="00FC6170" w:rsidRPr="00FC6170" w:rsidRDefault="00FC6170" w:rsidP="00FC6170">
            <w:pPr>
              <w:rPr>
                <w:rFonts w:ascii="Times New Roman" w:hAnsi="Times New Roman" w:cs="Times New Roman"/>
              </w:rPr>
            </w:pPr>
            <w:r w:rsidRPr="00FC6170">
              <w:rPr>
                <w:rFonts w:ascii="Times New Roman" w:hAnsi="Times New Roman" w:cs="Times New Roman"/>
                <w:b/>
                <w:bCs/>
                <w:i/>
                <w:iCs/>
              </w:rPr>
              <w:t>Nơi nhận:</w:t>
            </w:r>
            <w:r w:rsidRPr="00FC6170">
              <w:rPr>
                <w:rFonts w:ascii="Times New Roman" w:hAnsi="Times New Roman" w:cs="Times New Roman"/>
              </w:rPr>
              <w:br/>
              <w:t>- Ban Bí thư Trung ương Đảng;</w:t>
            </w:r>
            <w:r w:rsidRPr="00FC6170">
              <w:rPr>
                <w:rFonts w:ascii="Times New Roman" w:hAnsi="Times New Roman" w:cs="Times New Roman"/>
              </w:rPr>
              <w:br/>
              <w:t>- Thủ tướng, các Phó Thủ tướng Chính phủ;</w:t>
            </w:r>
            <w:r w:rsidRPr="00FC6170">
              <w:rPr>
                <w:rFonts w:ascii="Times New Roman" w:hAnsi="Times New Roman" w:cs="Times New Roman"/>
              </w:rPr>
              <w:br/>
              <w:t>- Các Bộ, cơ quan ngang Bộ,</w:t>
            </w:r>
            <w:r w:rsidRPr="00FC6170">
              <w:rPr>
                <w:rFonts w:ascii="Times New Roman" w:hAnsi="Times New Roman" w:cs="Times New Roman"/>
              </w:rPr>
              <w:br/>
              <w:t>  cơ quan thuộc Chính phủ;</w:t>
            </w:r>
            <w:r w:rsidRPr="00FC6170">
              <w:rPr>
                <w:rFonts w:ascii="Times New Roman" w:hAnsi="Times New Roman" w:cs="Times New Roman"/>
              </w:rPr>
              <w:br/>
              <w:t>- HĐND, UBND các tỉnh,</w:t>
            </w:r>
            <w:r w:rsidRPr="00FC6170">
              <w:rPr>
                <w:rFonts w:ascii="Times New Roman" w:hAnsi="Times New Roman" w:cs="Times New Roman"/>
              </w:rPr>
              <w:br/>
              <w:t>  thành phố trực thuộc Trung ương;</w:t>
            </w:r>
            <w:r w:rsidRPr="00FC6170">
              <w:rPr>
                <w:rFonts w:ascii="Times New Roman" w:hAnsi="Times New Roman" w:cs="Times New Roman"/>
              </w:rPr>
              <w:br/>
            </w:r>
            <w:r w:rsidRPr="00FC6170">
              <w:rPr>
                <w:rFonts w:ascii="Times New Roman" w:hAnsi="Times New Roman" w:cs="Times New Roman"/>
              </w:rPr>
              <w:lastRenderedPageBreak/>
              <w:t>- Văn phòng Trung ương và các Ban của Đảng;                                       </w:t>
            </w:r>
            <w:r w:rsidRPr="00FC6170">
              <w:rPr>
                <w:rFonts w:ascii="Times New Roman" w:hAnsi="Times New Roman" w:cs="Times New Roman"/>
              </w:rPr>
              <w:br/>
              <w:t>- Văn phòng Chủ tịch nước;</w:t>
            </w:r>
            <w:r w:rsidRPr="00FC6170">
              <w:rPr>
                <w:rFonts w:ascii="Times New Roman" w:hAnsi="Times New Roman" w:cs="Times New Roman"/>
              </w:rPr>
              <w:br/>
              <w:t>- Hội đồng Dân tộc và các Ủy ban của Quốc hội;                                      </w:t>
            </w:r>
            <w:r w:rsidRPr="00FC6170">
              <w:rPr>
                <w:rFonts w:ascii="Times New Roman" w:hAnsi="Times New Roman" w:cs="Times New Roman"/>
              </w:rPr>
              <w:br/>
              <w:t>- Văn phòng Quốc hội;                                                                        </w:t>
            </w:r>
            <w:r w:rsidRPr="00FC6170">
              <w:rPr>
                <w:rFonts w:ascii="Times New Roman" w:hAnsi="Times New Roman" w:cs="Times New Roman"/>
              </w:rPr>
              <w:br/>
              <w:t>- Tòa án nhân dân tối cao;                                                                                        </w:t>
            </w:r>
            <w:r w:rsidRPr="00FC6170">
              <w:rPr>
                <w:rFonts w:ascii="Times New Roman" w:hAnsi="Times New Roman" w:cs="Times New Roman"/>
              </w:rPr>
              <w:br/>
              <w:t>- Viện Kiểm sát nhân dân tối cao;</w:t>
            </w:r>
            <w:r w:rsidRPr="00FC6170">
              <w:rPr>
                <w:rFonts w:ascii="Times New Roman" w:hAnsi="Times New Roman" w:cs="Times New Roman"/>
              </w:rPr>
              <w:br/>
              <w:t>- Kiểm toán Nhà nước;                                    </w:t>
            </w:r>
            <w:r w:rsidRPr="00FC6170">
              <w:rPr>
                <w:rFonts w:ascii="Times New Roman" w:hAnsi="Times New Roman" w:cs="Times New Roman"/>
              </w:rPr>
              <w:br/>
              <w:t>- Cơ quan Trung ương của các đoàn thể;</w:t>
            </w:r>
            <w:r w:rsidRPr="00FC6170">
              <w:rPr>
                <w:rFonts w:ascii="Times New Roman" w:hAnsi="Times New Roman" w:cs="Times New Roman"/>
              </w:rPr>
              <w:br/>
              <w:t>- Học viện Hành chính quốc gia;</w:t>
            </w:r>
            <w:r w:rsidRPr="00FC6170">
              <w:rPr>
                <w:rFonts w:ascii="Times New Roman" w:hAnsi="Times New Roman" w:cs="Times New Roman"/>
              </w:rPr>
              <w:br/>
              <w:t>- VPCP: BTCN, các PCN,</w:t>
            </w:r>
            <w:r w:rsidRPr="00FC6170">
              <w:rPr>
                <w:rFonts w:ascii="Times New Roman" w:hAnsi="Times New Roman" w:cs="Times New Roman"/>
              </w:rPr>
              <w:br/>
              <w:t>  Website Chính phủ, Ban Điều hành 112,</w:t>
            </w:r>
            <w:r w:rsidRPr="00FC6170">
              <w:rPr>
                <w:rFonts w:ascii="Times New Roman" w:hAnsi="Times New Roman" w:cs="Times New Roman"/>
              </w:rPr>
              <w:br/>
              <w:t>  Người phát ngôn của Thủ tướng Chính phủ,</w:t>
            </w:r>
            <w:r w:rsidRPr="00FC6170">
              <w:rPr>
                <w:rFonts w:ascii="Times New Roman" w:hAnsi="Times New Roman" w:cs="Times New Roman"/>
              </w:rPr>
              <w:br/>
              <w:t>  các Vụ, Cục, đơn vị trực thuộc, Công báo;</w:t>
            </w:r>
            <w:r w:rsidRPr="00FC6170">
              <w:rPr>
                <w:rFonts w:ascii="Times New Roman" w:hAnsi="Times New Roman" w:cs="Times New Roman"/>
              </w:rPr>
              <w:br/>
              <w:t>- Lưu: Văn thư, CN (5b)</w:t>
            </w:r>
          </w:p>
        </w:tc>
        <w:tc>
          <w:tcPr>
            <w:tcW w:w="4503" w:type="dxa"/>
            <w:shd w:val="clear" w:color="auto" w:fill="FFFFFF"/>
            <w:tcMar>
              <w:top w:w="30" w:type="dxa"/>
              <w:left w:w="30" w:type="dxa"/>
              <w:bottom w:w="30" w:type="dxa"/>
              <w:right w:w="30" w:type="dxa"/>
            </w:tcMar>
            <w:vAlign w:val="center"/>
            <w:hideMark/>
          </w:tcPr>
          <w:p w14:paraId="6BAA1C21" w14:textId="77777777" w:rsidR="00FC6170" w:rsidRPr="00FC6170" w:rsidRDefault="00FC6170" w:rsidP="00FC6170">
            <w:pPr>
              <w:jc w:val="center"/>
              <w:rPr>
                <w:rFonts w:ascii="Times New Roman" w:hAnsi="Times New Roman" w:cs="Times New Roman"/>
              </w:rPr>
            </w:pPr>
            <w:r w:rsidRPr="00FC6170">
              <w:rPr>
                <w:rFonts w:ascii="Times New Roman" w:hAnsi="Times New Roman" w:cs="Times New Roman"/>
                <w:b/>
                <w:bCs/>
              </w:rPr>
              <w:lastRenderedPageBreak/>
              <w:t>TM. CHÍNH PHỦ</w:t>
            </w:r>
            <w:r w:rsidRPr="00FC6170">
              <w:rPr>
                <w:rFonts w:ascii="Times New Roman" w:hAnsi="Times New Roman" w:cs="Times New Roman"/>
              </w:rPr>
              <w:br/>
            </w:r>
            <w:r w:rsidRPr="00FC6170">
              <w:rPr>
                <w:rFonts w:ascii="Times New Roman" w:hAnsi="Times New Roman" w:cs="Times New Roman"/>
                <w:b/>
                <w:bCs/>
              </w:rPr>
              <w:t>THỦ TƯỚNG</w:t>
            </w:r>
            <w:r w:rsidRPr="00FC6170">
              <w:rPr>
                <w:rFonts w:ascii="Times New Roman" w:hAnsi="Times New Roman" w:cs="Times New Roman"/>
              </w:rPr>
              <w:br/>
            </w:r>
            <w:r w:rsidRPr="00FC6170">
              <w:rPr>
                <w:rFonts w:ascii="Times New Roman" w:hAnsi="Times New Roman" w:cs="Times New Roman"/>
              </w:rPr>
              <w:br/>
            </w:r>
            <w:r w:rsidRPr="00FC6170">
              <w:rPr>
                <w:rFonts w:ascii="Times New Roman" w:hAnsi="Times New Roman" w:cs="Times New Roman"/>
              </w:rPr>
              <w:br/>
            </w:r>
            <w:r w:rsidRPr="00FC6170">
              <w:rPr>
                <w:rFonts w:ascii="Times New Roman" w:hAnsi="Times New Roman" w:cs="Times New Roman"/>
              </w:rPr>
              <w:br/>
            </w:r>
            <w:r w:rsidRPr="00FC6170">
              <w:rPr>
                <w:rFonts w:ascii="Times New Roman" w:hAnsi="Times New Roman" w:cs="Times New Roman"/>
              </w:rPr>
              <w:br/>
            </w:r>
            <w:r w:rsidRPr="00FC6170">
              <w:rPr>
                <w:rFonts w:ascii="Times New Roman" w:hAnsi="Times New Roman" w:cs="Times New Roman"/>
                <w:b/>
                <w:bCs/>
              </w:rPr>
              <w:t>Nguyễn Tấn Dũng</w:t>
            </w:r>
          </w:p>
        </w:tc>
      </w:tr>
    </w:tbl>
    <w:p w14:paraId="19548281"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 </w:t>
      </w:r>
    </w:p>
    <w:p w14:paraId="5A1F555F" w14:textId="77777777" w:rsidR="00FC6170" w:rsidRPr="00FC6170" w:rsidRDefault="00FC6170" w:rsidP="00FC6170">
      <w:pPr>
        <w:rPr>
          <w:rFonts w:ascii="Times New Roman" w:hAnsi="Times New Roman" w:cs="Times New Roman"/>
        </w:rPr>
      </w:pPr>
      <w:r w:rsidRPr="00FC6170">
        <w:rPr>
          <w:rFonts w:ascii="Times New Roman" w:hAnsi="Times New Roman" w:cs="Times New Roman"/>
          <w:i/>
          <w:iCs/>
        </w:rPr>
        <w:t>.</w:t>
      </w:r>
    </w:p>
    <w:p w14:paraId="7F1AF46D" w14:textId="77777777" w:rsidR="00FC6170" w:rsidRPr="00FC6170" w:rsidRDefault="00FC6170" w:rsidP="00FC6170">
      <w:pPr>
        <w:jc w:val="center"/>
        <w:rPr>
          <w:rFonts w:ascii="Times New Roman" w:hAnsi="Times New Roman" w:cs="Times New Roman"/>
          <w:b/>
          <w:bCs/>
        </w:rPr>
      </w:pPr>
      <w:r w:rsidRPr="00FC6170">
        <w:rPr>
          <w:rFonts w:ascii="Times New Roman" w:hAnsi="Times New Roman" w:cs="Times New Roman"/>
          <w:b/>
          <w:bCs/>
        </w:rPr>
        <w:t>PHỤ LỤC</w:t>
      </w:r>
    </w:p>
    <w:p w14:paraId="481FEE69" w14:textId="77777777" w:rsidR="00FC6170" w:rsidRPr="00FC6170" w:rsidRDefault="00FC6170" w:rsidP="00FC6170">
      <w:pPr>
        <w:jc w:val="center"/>
        <w:rPr>
          <w:rFonts w:ascii="Times New Roman" w:hAnsi="Times New Roman" w:cs="Times New Roman"/>
          <w:b/>
          <w:bCs/>
        </w:rPr>
      </w:pPr>
      <w:r w:rsidRPr="00FC6170">
        <w:rPr>
          <w:rFonts w:ascii="Times New Roman" w:hAnsi="Times New Roman" w:cs="Times New Roman"/>
          <w:b/>
          <w:bCs/>
        </w:rPr>
        <w:t>PHÂN LOẠI  DỰ ÁN ĐẦU TƯ XÂY DỰNG CÔNG TRÌNH</w:t>
      </w:r>
    </w:p>
    <w:p w14:paraId="79830851" w14:textId="5F79E414" w:rsidR="00FC6170" w:rsidRPr="00FC6170" w:rsidRDefault="00FC6170" w:rsidP="00FC6170">
      <w:pPr>
        <w:jc w:val="center"/>
        <w:rPr>
          <w:rFonts w:ascii="Times New Roman" w:hAnsi="Times New Roman" w:cs="Times New Roman"/>
        </w:rPr>
      </w:pPr>
      <w:r w:rsidRPr="00FC6170">
        <w:rPr>
          <w:rFonts w:ascii="Times New Roman" w:hAnsi="Times New Roman" w:cs="Times New Roman"/>
          <w:i/>
          <w:iCs/>
        </w:rPr>
        <w:t>(Ban hành kèm theo Nghị định số 112/2006/NĐ-CP</w:t>
      </w:r>
      <w:r w:rsidRPr="00FC6170">
        <w:rPr>
          <w:rFonts w:ascii="Times New Roman" w:hAnsi="Times New Roman" w:cs="Times New Roman"/>
          <w:lang w:val="vi-VN"/>
        </w:rPr>
        <w:t xml:space="preserve"> </w:t>
      </w:r>
      <w:r w:rsidRPr="00FC6170">
        <w:rPr>
          <w:rFonts w:ascii="Times New Roman" w:hAnsi="Times New Roman" w:cs="Times New Roman"/>
          <w:i/>
          <w:iCs/>
        </w:rPr>
        <w:t>ngày 29 tháng 9 năm 2006 của Chính phủ)</w:t>
      </w:r>
    </w:p>
    <w:p w14:paraId="32E30FAD" w14:textId="77777777" w:rsidR="00FC6170" w:rsidRPr="00FC6170" w:rsidRDefault="00FC6170" w:rsidP="00FC6170">
      <w:pPr>
        <w:rPr>
          <w:rFonts w:ascii="Times New Roman" w:hAnsi="Times New Roman" w:cs="Times New Roman"/>
        </w:rPr>
      </w:pPr>
      <w:r w:rsidRPr="00FC6170">
        <w:rPr>
          <w:rFonts w:ascii="Times New Roman" w:hAnsi="Times New Roman" w:cs="Times New Roman"/>
          <w:vertAlign w:val="superscript"/>
        </w:rPr>
        <w:t>_________</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8"/>
        <w:gridCol w:w="5718"/>
        <w:gridCol w:w="143"/>
        <w:gridCol w:w="2721"/>
      </w:tblGrid>
      <w:tr w:rsidR="00FC6170" w:rsidRPr="00FC6170" w14:paraId="4B385258"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4BDD2A40" w14:textId="77777777" w:rsidR="00FC6170" w:rsidRPr="00FC6170" w:rsidRDefault="00FC6170" w:rsidP="00FC6170">
            <w:pPr>
              <w:rPr>
                <w:rFonts w:ascii="Times New Roman" w:hAnsi="Times New Roman" w:cs="Times New Roman"/>
                <w:b/>
                <w:bCs/>
              </w:rPr>
            </w:pPr>
            <w:r w:rsidRPr="00FC6170">
              <w:rPr>
                <w:rFonts w:ascii="Times New Roman" w:hAnsi="Times New Roman" w:cs="Times New Roman"/>
                <w:b/>
                <w:bCs/>
              </w:rPr>
              <w:t>STT</w:t>
            </w:r>
          </w:p>
        </w:tc>
        <w:tc>
          <w:tcPr>
            <w:tcW w:w="6424" w:type="dxa"/>
            <w:gridSpan w:val="2"/>
            <w:shd w:val="clear" w:color="auto" w:fill="FFFFFF"/>
            <w:tcMar>
              <w:top w:w="30" w:type="dxa"/>
              <w:left w:w="30" w:type="dxa"/>
              <w:bottom w:w="30" w:type="dxa"/>
              <w:right w:w="30" w:type="dxa"/>
            </w:tcMar>
            <w:vAlign w:val="center"/>
            <w:hideMark/>
          </w:tcPr>
          <w:p w14:paraId="7EAAC13F"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Loại  dự án đầu tư xây dựng công trình</w:t>
            </w:r>
          </w:p>
        </w:tc>
        <w:tc>
          <w:tcPr>
            <w:tcW w:w="2739" w:type="dxa"/>
            <w:shd w:val="clear" w:color="auto" w:fill="FFFFFF"/>
            <w:tcMar>
              <w:top w:w="30" w:type="dxa"/>
              <w:left w:w="30" w:type="dxa"/>
              <w:bottom w:w="30" w:type="dxa"/>
              <w:right w:w="30" w:type="dxa"/>
            </w:tcMar>
            <w:vAlign w:val="center"/>
            <w:hideMark/>
          </w:tcPr>
          <w:p w14:paraId="77C49295"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Tổng mức đầu tư</w:t>
            </w:r>
          </w:p>
        </w:tc>
      </w:tr>
      <w:tr w:rsidR="00FC6170" w:rsidRPr="00FC6170" w14:paraId="6A9078BD"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4ABBC951" w14:textId="77777777" w:rsidR="00FC6170" w:rsidRPr="00FC6170" w:rsidRDefault="00FC6170" w:rsidP="00FC6170">
            <w:pPr>
              <w:rPr>
                <w:rFonts w:ascii="Times New Roman" w:hAnsi="Times New Roman" w:cs="Times New Roman"/>
                <w:b/>
                <w:bCs/>
              </w:rPr>
            </w:pPr>
            <w:r w:rsidRPr="00FC6170">
              <w:rPr>
                <w:rFonts w:ascii="Times New Roman" w:hAnsi="Times New Roman" w:cs="Times New Roman"/>
                <w:b/>
                <w:bCs/>
              </w:rPr>
              <w:t>I</w:t>
            </w:r>
          </w:p>
        </w:tc>
        <w:tc>
          <w:tcPr>
            <w:tcW w:w="6424" w:type="dxa"/>
            <w:gridSpan w:val="2"/>
            <w:shd w:val="clear" w:color="auto" w:fill="FFFFFF"/>
            <w:tcMar>
              <w:top w:w="30" w:type="dxa"/>
              <w:left w:w="30" w:type="dxa"/>
              <w:bottom w:w="30" w:type="dxa"/>
              <w:right w:w="30" w:type="dxa"/>
            </w:tcMar>
            <w:vAlign w:val="center"/>
            <w:hideMark/>
          </w:tcPr>
          <w:p w14:paraId="21270FFB"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Dự án quan trọng quốc gia</w:t>
            </w:r>
          </w:p>
        </w:tc>
        <w:tc>
          <w:tcPr>
            <w:tcW w:w="2739" w:type="dxa"/>
            <w:shd w:val="clear" w:color="auto" w:fill="FFFFFF"/>
            <w:tcMar>
              <w:top w:w="30" w:type="dxa"/>
              <w:left w:w="30" w:type="dxa"/>
              <w:bottom w:w="30" w:type="dxa"/>
              <w:right w:w="30" w:type="dxa"/>
            </w:tcMar>
            <w:vAlign w:val="center"/>
            <w:hideMark/>
          </w:tcPr>
          <w:p w14:paraId="729CC4B5"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Theo Nghị quyết</w:t>
            </w:r>
          </w:p>
          <w:p w14:paraId="03333A43"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số 66/2006/QH11</w:t>
            </w:r>
          </w:p>
          <w:p w14:paraId="5F4EBC08"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của Quốc hội</w:t>
            </w:r>
          </w:p>
        </w:tc>
      </w:tr>
      <w:tr w:rsidR="00FC6170" w:rsidRPr="00FC6170" w14:paraId="160D0498"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4374E8D7"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II</w:t>
            </w:r>
          </w:p>
        </w:tc>
        <w:tc>
          <w:tcPr>
            <w:tcW w:w="6424" w:type="dxa"/>
            <w:gridSpan w:val="2"/>
            <w:shd w:val="clear" w:color="auto" w:fill="FFFFFF"/>
            <w:tcMar>
              <w:top w:w="30" w:type="dxa"/>
              <w:left w:w="30" w:type="dxa"/>
              <w:bottom w:w="30" w:type="dxa"/>
              <w:right w:w="30" w:type="dxa"/>
            </w:tcMar>
            <w:vAlign w:val="center"/>
            <w:hideMark/>
          </w:tcPr>
          <w:p w14:paraId="77155572"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Nhóm A</w:t>
            </w:r>
          </w:p>
        </w:tc>
        <w:tc>
          <w:tcPr>
            <w:tcW w:w="2739" w:type="dxa"/>
            <w:shd w:val="clear" w:color="auto" w:fill="FFFFFF"/>
            <w:tcMar>
              <w:top w:w="30" w:type="dxa"/>
              <w:left w:w="30" w:type="dxa"/>
              <w:bottom w:w="30" w:type="dxa"/>
              <w:right w:w="30" w:type="dxa"/>
            </w:tcMar>
            <w:vAlign w:val="center"/>
            <w:hideMark/>
          </w:tcPr>
          <w:p w14:paraId="087BF259"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rPr>
              <w:t> </w:t>
            </w:r>
          </w:p>
        </w:tc>
      </w:tr>
      <w:tr w:rsidR="00FC6170" w:rsidRPr="00FC6170" w14:paraId="6D1C1659"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0C7600E8"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1</w:t>
            </w:r>
          </w:p>
        </w:tc>
        <w:tc>
          <w:tcPr>
            <w:tcW w:w="6424" w:type="dxa"/>
            <w:gridSpan w:val="2"/>
            <w:shd w:val="clear" w:color="auto" w:fill="FFFFFF"/>
            <w:tcMar>
              <w:top w:w="30" w:type="dxa"/>
              <w:left w:w="30" w:type="dxa"/>
              <w:bottom w:w="30" w:type="dxa"/>
              <w:right w:w="30" w:type="dxa"/>
            </w:tcMar>
            <w:vAlign w:val="center"/>
            <w:hideMark/>
          </w:tcPr>
          <w:p w14:paraId="260D74E9"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Các dự án đầu tư xây dựng công trình: thuộc lĩnh vực bảo vệ an ninh, quốc phòng có tính chất bảo mật quốc gia, có ý nghĩa chính trị - xã hội quan trọng.</w:t>
            </w:r>
          </w:p>
        </w:tc>
        <w:tc>
          <w:tcPr>
            <w:tcW w:w="2739" w:type="dxa"/>
            <w:shd w:val="clear" w:color="auto" w:fill="FFFFFF"/>
            <w:tcMar>
              <w:top w:w="30" w:type="dxa"/>
              <w:left w:w="30" w:type="dxa"/>
              <w:bottom w:w="30" w:type="dxa"/>
              <w:right w:w="30" w:type="dxa"/>
            </w:tcMar>
            <w:vAlign w:val="center"/>
            <w:hideMark/>
          </w:tcPr>
          <w:p w14:paraId="6D4AE40F"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Không kể mức vốn</w:t>
            </w:r>
          </w:p>
        </w:tc>
      </w:tr>
      <w:tr w:rsidR="00FC6170" w:rsidRPr="00FC6170" w14:paraId="50B98E6A"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69923AC2"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lastRenderedPageBreak/>
              <w:t>2</w:t>
            </w:r>
          </w:p>
        </w:tc>
        <w:tc>
          <w:tcPr>
            <w:tcW w:w="6424" w:type="dxa"/>
            <w:gridSpan w:val="2"/>
            <w:shd w:val="clear" w:color="auto" w:fill="FFFFFF"/>
            <w:tcMar>
              <w:top w:w="30" w:type="dxa"/>
              <w:left w:w="30" w:type="dxa"/>
              <w:bottom w:w="30" w:type="dxa"/>
              <w:right w:w="30" w:type="dxa"/>
            </w:tcMar>
            <w:vAlign w:val="center"/>
            <w:hideMark/>
          </w:tcPr>
          <w:p w14:paraId="29E50A02"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Các dự án đầu tư xây dựng công trình: sản xuất chất độc hại, chất nổ; hạ tầng khu công nghiệp</w:t>
            </w:r>
          </w:p>
        </w:tc>
        <w:tc>
          <w:tcPr>
            <w:tcW w:w="2739" w:type="dxa"/>
            <w:shd w:val="clear" w:color="auto" w:fill="FFFFFF"/>
            <w:tcMar>
              <w:top w:w="30" w:type="dxa"/>
              <w:left w:w="30" w:type="dxa"/>
              <w:bottom w:w="30" w:type="dxa"/>
              <w:right w:w="30" w:type="dxa"/>
            </w:tcMar>
            <w:vAlign w:val="center"/>
            <w:hideMark/>
          </w:tcPr>
          <w:p w14:paraId="52BDA6EC"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Không kể mức vốn</w:t>
            </w:r>
          </w:p>
        </w:tc>
      </w:tr>
      <w:tr w:rsidR="00FC6170" w:rsidRPr="00FC6170" w14:paraId="7E8EA61E"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79995ACF"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3</w:t>
            </w:r>
          </w:p>
        </w:tc>
        <w:tc>
          <w:tcPr>
            <w:tcW w:w="6424" w:type="dxa"/>
            <w:gridSpan w:val="2"/>
            <w:shd w:val="clear" w:color="auto" w:fill="FFFFFF"/>
            <w:tcMar>
              <w:top w:w="30" w:type="dxa"/>
              <w:left w:w="30" w:type="dxa"/>
              <w:bottom w:w="30" w:type="dxa"/>
              <w:right w:w="30" w:type="dxa"/>
            </w:tcMar>
            <w:vAlign w:val="center"/>
            <w:hideMark/>
          </w:tcPr>
          <w:p w14:paraId="0B3DC365"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Các dự án đầu tư xây dựng công trình: công nghiệp điện, khai thác dầu khí, hoá chất, phân bón, chế tạo máy, xi măng, luyện kim, khai thác chế biến khoáng sản, các dự án giao thông (cầu, cảng biển, cảng sông, sân bay, đường sắt, đường quốc lộ), xây dựng khu nhà ở.</w:t>
            </w:r>
          </w:p>
        </w:tc>
        <w:tc>
          <w:tcPr>
            <w:tcW w:w="2739" w:type="dxa"/>
            <w:shd w:val="clear" w:color="auto" w:fill="FFFFFF"/>
            <w:tcMar>
              <w:top w:w="30" w:type="dxa"/>
              <w:left w:w="30" w:type="dxa"/>
              <w:bottom w:w="30" w:type="dxa"/>
              <w:right w:w="30" w:type="dxa"/>
            </w:tcMar>
            <w:vAlign w:val="center"/>
            <w:hideMark/>
          </w:tcPr>
          <w:p w14:paraId="5B7DA779"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Trên 1.500 tỷ đồng</w:t>
            </w:r>
          </w:p>
        </w:tc>
      </w:tr>
      <w:tr w:rsidR="00FC6170" w:rsidRPr="00FC6170" w14:paraId="6A0566D0"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4187D2F2"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4</w:t>
            </w:r>
          </w:p>
        </w:tc>
        <w:tc>
          <w:tcPr>
            <w:tcW w:w="6424" w:type="dxa"/>
            <w:gridSpan w:val="2"/>
            <w:shd w:val="clear" w:color="auto" w:fill="FFFFFF"/>
            <w:tcMar>
              <w:top w:w="30" w:type="dxa"/>
              <w:left w:w="30" w:type="dxa"/>
              <w:bottom w:w="30" w:type="dxa"/>
              <w:right w:w="30" w:type="dxa"/>
            </w:tcMar>
            <w:vAlign w:val="center"/>
            <w:hideMark/>
          </w:tcPr>
          <w:p w14:paraId="12B4661C"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Các dự án đầu tư xây dựng công trình: thuỷ lợi, giao thông (khác ở điểm II-3), cấp thoát nước và công trình hạ tầng kỹ thuật, kỹ thuật điện, sản xuất thiết bị thông tin, điện tử, tin học, hoá dược, thiết bị y tế, công trình cơ khí khác, sản xuất vật liệu, bưu chính, viễn thông.</w:t>
            </w:r>
          </w:p>
        </w:tc>
        <w:tc>
          <w:tcPr>
            <w:tcW w:w="2739" w:type="dxa"/>
            <w:shd w:val="clear" w:color="auto" w:fill="FFFFFF"/>
            <w:tcMar>
              <w:top w:w="30" w:type="dxa"/>
              <w:left w:w="30" w:type="dxa"/>
              <w:bottom w:w="30" w:type="dxa"/>
              <w:right w:w="30" w:type="dxa"/>
            </w:tcMar>
            <w:vAlign w:val="center"/>
            <w:hideMark/>
          </w:tcPr>
          <w:p w14:paraId="2DBDEBA2"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Trên 1.000 tỷ đồng</w:t>
            </w:r>
          </w:p>
        </w:tc>
      </w:tr>
      <w:tr w:rsidR="00FC6170" w:rsidRPr="00FC6170" w14:paraId="333D5691"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6C4625E8"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5</w:t>
            </w:r>
          </w:p>
        </w:tc>
        <w:tc>
          <w:tcPr>
            <w:tcW w:w="6424" w:type="dxa"/>
            <w:gridSpan w:val="2"/>
            <w:shd w:val="clear" w:color="auto" w:fill="FFFFFF"/>
            <w:tcMar>
              <w:top w:w="30" w:type="dxa"/>
              <w:left w:w="30" w:type="dxa"/>
              <w:bottom w:w="30" w:type="dxa"/>
              <w:right w:w="30" w:type="dxa"/>
            </w:tcMar>
            <w:vAlign w:val="center"/>
            <w:hideMark/>
          </w:tcPr>
          <w:p w14:paraId="5A292825"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Các dự án đầu tư xây dựng công trình: công nghiệp nhẹ, sành sứ, thuỷ tinh, in, vườn quốc gia, khu bảo tồn thiên nhiên, sản xuất nông, lâm nghiệp, nuôi trồng thuỷ sản, chế biến nông, lâm sản.</w:t>
            </w:r>
          </w:p>
        </w:tc>
        <w:tc>
          <w:tcPr>
            <w:tcW w:w="2739" w:type="dxa"/>
            <w:shd w:val="clear" w:color="auto" w:fill="FFFFFF"/>
            <w:tcMar>
              <w:top w:w="30" w:type="dxa"/>
              <w:left w:w="30" w:type="dxa"/>
              <w:bottom w:w="30" w:type="dxa"/>
              <w:right w:w="30" w:type="dxa"/>
            </w:tcMar>
            <w:vAlign w:val="center"/>
            <w:hideMark/>
          </w:tcPr>
          <w:p w14:paraId="77F5FED0"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Trên 700 tỷ đồng</w:t>
            </w:r>
          </w:p>
        </w:tc>
      </w:tr>
      <w:tr w:rsidR="00FC6170" w:rsidRPr="00FC6170" w14:paraId="42B2A8C5"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532ECCD2"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6</w:t>
            </w:r>
          </w:p>
        </w:tc>
        <w:tc>
          <w:tcPr>
            <w:tcW w:w="6424" w:type="dxa"/>
            <w:gridSpan w:val="2"/>
            <w:shd w:val="clear" w:color="auto" w:fill="FFFFFF"/>
            <w:tcMar>
              <w:top w:w="30" w:type="dxa"/>
              <w:left w:w="30" w:type="dxa"/>
              <w:bottom w:w="30" w:type="dxa"/>
              <w:right w:w="30" w:type="dxa"/>
            </w:tcMar>
            <w:vAlign w:val="center"/>
            <w:hideMark/>
          </w:tcPr>
          <w:p w14:paraId="45746D74"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Các dự án đầu tư xây dựng công trình: y tế, văn hoá, giáo dục, phát thanh, truyền hình, xây dựng dân dụng khác (trừ xây dựng khu nhà ở), kho tàng, du lịch, thể dục thể thao, nghiên cứu khoa học và các dự án khác.</w:t>
            </w:r>
          </w:p>
        </w:tc>
        <w:tc>
          <w:tcPr>
            <w:tcW w:w="2739" w:type="dxa"/>
            <w:shd w:val="clear" w:color="auto" w:fill="FFFFFF"/>
            <w:tcMar>
              <w:top w:w="30" w:type="dxa"/>
              <w:left w:w="30" w:type="dxa"/>
              <w:bottom w:w="30" w:type="dxa"/>
              <w:right w:w="30" w:type="dxa"/>
            </w:tcMar>
            <w:vAlign w:val="center"/>
            <w:hideMark/>
          </w:tcPr>
          <w:p w14:paraId="1E97DAD4"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Trên 500 tỷ đồng</w:t>
            </w:r>
          </w:p>
        </w:tc>
      </w:tr>
      <w:tr w:rsidR="00FC6170" w:rsidRPr="00FC6170" w14:paraId="306C50CE"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5B01586B"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br/>
            </w:r>
          </w:p>
          <w:p w14:paraId="5DA9EC51"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III</w:t>
            </w:r>
          </w:p>
        </w:tc>
        <w:tc>
          <w:tcPr>
            <w:tcW w:w="6358" w:type="dxa"/>
            <w:shd w:val="clear" w:color="auto" w:fill="FFFFFF"/>
            <w:tcMar>
              <w:top w:w="30" w:type="dxa"/>
              <w:left w:w="30" w:type="dxa"/>
              <w:bottom w:w="30" w:type="dxa"/>
              <w:right w:w="30" w:type="dxa"/>
            </w:tcMar>
            <w:vAlign w:val="center"/>
            <w:hideMark/>
          </w:tcPr>
          <w:p w14:paraId="5ADBCB65"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Nhóm B</w:t>
            </w:r>
          </w:p>
        </w:tc>
        <w:tc>
          <w:tcPr>
            <w:tcW w:w="2805" w:type="dxa"/>
            <w:gridSpan w:val="2"/>
            <w:shd w:val="clear" w:color="auto" w:fill="FFFFFF"/>
            <w:tcMar>
              <w:top w:w="30" w:type="dxa"/>
              <w:left w:w="30" w:type="dxa"/>
              <w:bottom w:w="30" w:type="dxa"/>
              <w:right w:w="30" w:type="dxa"/>
            </w:tcMar>
            <w:vAlign w:val="center"/>
            <w:hideMark/>
          </w:tcPr>
          <w:p w14:paraId="3D16D814" w14:textId="77777777" w:rsidR="00FC6170" w:rsidRPr="00FC6170" w:rsidRDefault="00FC6170" w:rsidP="00FC6170">
            <w:pPr>
              <w:rPr>
                <w:rFonts w:ascii="Times New Roman" w:hAnsi="Times New Roman" w:cs="Times New Roman"/>
              </w:rPr>
            </w:pPr>
          </w:p>
        </w:tc>
      </w:tr>
      <w:tr w:rsidR="00FC6170" w:rsidRPr="00FC6170" w14:paraId="16F3D374"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4664CAFF"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1</w:t>
            </w:r>
          </w:p>
        </w:tc>
        <w:tc>
          <w:tcPr>
            <w:tcW w:w="6358" w:type="dxa"/>
            <w:shd w:val="clear" w:color="auto" w:fill="FFFFFF"/>
            <w:tcMar>
              <w:top w:w="30" w:type="dxa"/>
              <w:left w:w="30" w:type="dxa"/>
              <w:bottom w:w="30" w:type="dxa"/>
              <w:right w:w="30" w:type="dxa"/>
            </w:tcMar>
            <w:vAlign w:val="center"/>
            <w:hideMark/>
          </w:tcPr>
          <w:p w14:paraId="23CC8283"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Các dự án đầu tư xây dựng công trình: công nghiệp điện, khai thác dầu khí, hoá chất, phân bón, chế tạo máy, xi măng, luyện kim, khai thác chế biến khoáng sản, các dự án giao thông (cầu, cảng biển, cảng sông, sân bay, đường sắt, đường quốc lộ), xây dựng khu nhà ở.</w:t>
            </w:r>
          </w:p>
        </w:tc>
        <w:tc>
          <w:tcPr>
            <w:tcW w:w="2805" w:type="dxa"/>
            <w:gridSpan w:val="2"/>
            <w:shd w:val="clear" w:color="auto" w:fill="FFFFFF"/>
            <w:tcMar>
              <w:top w:w="30" w:type="dxa"/>
              <w:left w:w="30" w:type="dxa"/>
              <w:bottom w:w="30" w:type="dxa"/>
              <w:right w:w="30" w:type="dxa"/>
            </w:tcMar>
            <w:vAlign w:val="center"/>
            <w:hideMark/>
          </w:tcPr>
          <w:p w14:paraId="77B7A850"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Từ 75 đến 1.500</w:t>
            </w:r>
          </w:p>
          <w:p w14:paraId="5BC10543"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tỷ đồng</w:t>
            </w:r>
          </w:p>
        </w:tc>
      </w:tr>
      <w:tr w:rsidR="00FC6170" w:rsidRPr="00FC6170" w14:paraId="2AAE0ECB"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2303C323"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2</w:t>
            </w:r>
          </w:p>
        </w:tc>
        <w:tc>
          <w:tcPr>
            <w:tcW w:w="6358" w:type="dxa"/>
            <w:shd w:val="clear" w:color="auto" w:fill="FFFFFF"/>
            <w:tcMar>
              <w:top w:w="30" w:type="dxa"/>
              <w:left w:w="30" w:type="dxa"/>
              <w:bottom w:w="30" w:type="dxa"/>
              <w:right w:w="30" w:type="dxa"/>
            </w:tcMar>
            <w:vAlign w:val="center"/>
            <w:hideMark/>
          </w:tcPr>
          <w:p w14:paraId="6261DFD1"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Các dự án đầu tư xây dựng công trình: thuỷ lợi, giao thông (khác ở điểm II-3), cấp thoát nước và công trình hạ tầng kỹ thuật, kỹ thuật điện, sản xuất thiết bị thông tin, điện tử, tin học, hoá dược, thiết bị y tế, công trình cơ khí khác, sản xuất vật liệu, bưu chính, viễn thông.</w:t>
            </w:r>
          </w:p>
        </w:tc>
        <w:tc>
          <w:tcPr>
            <w:tcW w:w="2805" w:type="dxa"/>
            <w:gridSpan w:val="2"/>
            <w:shd w:val="clear" w:color="auto" w:fill="FFFFFF"/>
            <w:tcMar>
              <w:top w:w="30" w:type="dxa"/>
              <w:left w:w="30" w:type="dxa"/>
              <w:bottom w:w="30" w:type="dxa"/>
              <w:right w:w="30" w:type="dxa"/>
            </w:tcMar>
            <w:vAlign w:val="center"/>
            <w:hideMark/>
          </w:tcPr>
          <w:p w14:paraId="5FD4476A"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Từ 50 đến 1.000</w:t>
            </w:r>
          </w:p>
          <w:p w14:paraId="6DC49C53"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tỷ đồng</w:t>
            </w:r>
          </w:p>
        </w:tc>
      </w:tr>
      <w:tr w:rsidR="00FC6170" w:rsidRPr="00FC6170" w14:paraId="1DA82C5A"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727A5849"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lastRenderedPageBreak/>
              <w:t>3</w:t>
            </w:r>
          </w:p>
        </w:tc>
        <w:tc>
          <w:tcPr>
            <w:tcW w:w="6358" w:type="dxa"/>
            <w:shd w:val="clear" w:color="auto" w:fill="FFFFFF"/>
            <w:tcMar>
              <w:top w:w="30" w:type="dxa"/>
              <w:left w:w="30" w:type="dxa"/>
              <w:bottom w:w="30" w:type="dxa"/>
              <w:right w:w="30" w:type="dxa"/>
            </w:tcMar>
            <w:vAlign w:val="center"/>
            <w:hideMark/>
          </w:tcPr>
          <w:p w14:paraId="5A99E0DA"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Các dự án đầu tư xây dựng công trình: hạ tầng kỹ thuật khu đô thị mới, công nghiệp nhẹ, sành sứ, thuỷ tinh, in, vườn quốc gia, khu bảo tồn thiên nhiên, sản xuất nông, lâm nghiệp, nuôi trồng thuỷ sản, chế biến nông, lâm sản.</w:t>
            </w:r>
          </w:p>
        </w:tc>
        <w:tc>
          <w:tcPr>
            <w:tcW w:w="2805" w:type="dxa"/>
            <w:gridSpan w:val="2"/>
            <w:shd w:val="clear" w:color="auto" w:fill="FFFFFF"/>
            <w:tcMar>
              <w:top w:w="30" w:type="dxa"/>
              <w:left w:w="30" w:type="dxa"/>
              <w:bottom w:w="30" w:type="dxa"/>
              <w:right w:w="30" w:type="dxa"/>
            </w:tcMar>
            <w:vAlign w:val="center"/>
            <w:hideMark/>
          </w:tcPr>
          <w:p w14:paraId="5C54009B"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Từ 40 đến 700 tỷ đồng</w:t>
            </w:r>
          </w:p>
        </w:tc>
      </w:tr>
      <w:tr w:rsidR="00FC6170" w:rsidRPr="00FC6170" w14:paraId="7B57C7E7"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57BA3DB4"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4</w:t>
            </w:r>
          </w:p>
        </w:tc>
        <w:tc>
          <w:tcPr>
            <w:tcW w:w="6358" w:type="dxa"/>
            <w:shd w:val="clear" w:color="auto" w:fill="FFFFFF"/>
            <w:tcMar>
              <w:top w:w="30" w:type="dxa"/>
              <w:left w:w="30" w:type="dxa"/>
              <w:bottom w:w="30" w:type="dxa"/>
              <w:right w:w="30" w:type="dxa"/>
            </w:tcMar>
            <w:vAlign w:val="center"/>
            <w:hideMark/>
          </w:tcPr>
          <w:p w14:paraId="1EDE0765"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Các dự án đầu tư xây dựng công trình: y tế, văn hoá, giáo dục, phát thanh, truyền hình, xây dựng dân dụng khác (trừ xây dựng khu nhà ở), kho tàng, du lịch, thể dục thể thao, nghiên cứu khoa học và các dự án khác.</w:t>
            </w:r>
          </w:p>
        </w:tc>
        <w:tc>
          <w:tcPr>
            <w:tcW w:w="2805" w:type="dxa"/>
            <w:gridSpan w:val="2"/>
            <w:shd w:val="clear" w:color="auto" w:fill="FFFFFF"/>
            <w:tcMar>
              <w:top w:w="30" w:type="dxa"/>
              <w:left w:w="30" w:type="dxa"/>
              <w:bottom w:w="30" w:type="dxa"/>
              <w:right w:w="30" w:type="dxa"/>
            </w:tcMar>
            <w:vAlign w:val="center"/>
            <w:hideMark/>
          </w:tcPr>
          <w:p w14:paraId="46CE81D6"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Từ 15 đến 500 tỷ đồng</w:t>
            </w:r>
          </w:p>
        </w:tc>
      </w:tr>
      <w:tr w:rsidR="00FC6170" w:rsidRPr="00FC6170" w14:paraId="2C74BAC9"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719CEEF6"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IV</w:t>
            </w:r>
          </w:p>
        </w:tc>
        <w:tc>
          <w:tcPr>
            <w:tcW w:w="6358" w:type="dxa"/>
            <w:shd w:val="clear" w:color="auto" w:fill="FFFFFF"/>
            <w:tcMar>
              <w:top w:w="30" w:type="dxa"/>
              <w:left w:w="30" w:type="dxa"/>
              <w:bottom w:w="30" w:type="dxa"/>
              <w:right w:w="30" w:type="dxa"/>
            </w:tcMar>
            <w:vAlign w:val="center"/>
            <w:hideMark/>
          </w:tcPr>
          <w:p w14:paraId="2C8851EC"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Nhóm C</w:t>
            </w:r>
          </w:p>
        </w:tc>
        <w:tc>
          <w:tcPr>
            <w:tcW w:w="2805" w:type="dxa"/>
            <w:gridSpan w:val="2"/>
            <w:shd w:val="clear" w:color="auto" w:fill="FFFFFF"/>
            <w:tcMar>
              <w:top w:w="30" w:type="dxa"/>
              <w:left w:w="30" w:type="dxa"/>
              <w:bottom w:w="30" w:type="dxa"/>
              <w:right w:w="30" w:type="dxa"/>
            </w:tcMar>
            <w:vAlign w:val="center"/>
            <w:hideMark/>
          </w:tcPr>
          <w:p w14:paraId="04BB9CA3" w14:textId="77777777" w:rsidR="00FC6170" w:rsidRPr="00FC6170" w:rsidRDefault="00FC6170" w:rsidP="00FC6170">
            <w:pPr>
              <w:rPr>
                <w:rFonts w:ascii="Times New Roman" w:hAnsi="Times New Roman" w:cs="Times New Roman"/>
              </w:rPr>
            </w:pPr>
          </w:p>
        </w:tc>
      </w:tr>
      <w:tr w:rsidR="00FC6170" w:rsidRPr="00FC6170" w14:paraId="40819103"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152E72E2"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1</w:t>
            </w:r>
          </w:p>
        </w:tc>
        <w:tc>
          <w:tcPr>
            <w:tcW w:w="6358" w:type="dxa"/>
            <w:shd w:val="clear" w:color="auto" w:fill="FFFFFF"/>
            <w:tcMar>
              <w:top w:w="30" w:type="dxa"/>
              <w:left w:w="30" w:type="dxa"/>
              <w:bottom w:w="30" w:type="dxa"/>
              <w:right w:w="30" w:type="dxa"/>
            </w:tcMar>
            <w:vAlign w:val="center"/>
            <w:hideMark/>
          </w:tcPr>
          <w:p w14:paraId="31FA14FB"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Các dự án đầu tư xây dựng công trình: công nghiệp điện, khai thác dầu khí, hoá chất, phân bón, chế tạo máy, xi măng, luyện kim, khai thác chế biến khoáng sản, các dự án giao thông (cầu, cảng biển, cảng sông, sân bay, đường sắt, đường quốc lộ). Các trường phổ thông nằm trong quy hoạch (không kể mức vốn), xây dựng khu nhà ở.</w:t>
            </w:r>
          </w:p>
        </w:tc>
        <w:tc>
          <w:tcPr>
            <w:tcW w:w="2805" w:type="dxa"/>
            <w:gridSpan w:val="2"/>
            <w:shd w:val="clear" w:color="auto" w:fill="FFFFFF"/>
            <w:tcMar>
              <w:top w:w="30" w:type="dxa"/>
              <w:left w:w="30" w:type="dxa"/>
              <w:bottom w:w="30" w:type="dxa"/>
              <w:right w:w="30" w:type="dxa"/>
            </w:tcMar>
            <w:vAlign w:val="center"/>
            <w:hideMark/>
          </w:tcPr>
          <w:p w14:paraId="6203A298"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Dưới 75 tỷ đồng</w:t>
            </w:r>
          </w:p>
        </w:tc>
      </w:tr>
      <w:tr w:rsidR="00FC6170" w:rsidRPr="00FC6170" w14:paraId="4A034E0F"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45A4FA3B"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2</w:t>
            </w:r>
          </w:p>
        </w:tc>
        <w:tc>
          <w:tcPr>
            <w:tcW w:w="6358" w:type="dxa"/>
            <w:shd w:val="clear" w:color="auto" w:fill="FFFFFF"/>
            <w:tcMar>
              <w:top w:w="30" w:type="dxa"/>
              <w:left w:w="30" w:type="dxa"/>
              <w:bottom w:w="30" w:type="dxa"/>
              <w:right w:w="30" w:type="dxa"/>
            </w:tcMar>
            <w:vAlign w:val="center"/>
            <w:hideMark/>
          </w:tcPr>
          <w:p w14:paraId="6520709D"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Các dự án đầu tư xây dựng công trình: thuỷ lợi, giao thông (khác ở điểm II-3), cấp thoát nước và công trình hạ tầng kỹ thuật, kỹ thuật điện, sản xuất thiết bị thông tin, điện tử, tin học, hoá dược, thiết bị y tế, công trình cơ khí khác, sản xuất vật liệu, bưu chính, viễn thông.</w:t>
            </w:r>
          </w:p>
        </w:tc>
        <w:tc>
          <w:tcPr>
            <w:tcW w:w="2805" w:type="dxa"/>
            <w:gridSpan w:val="2"/>
            <w:shd w:val="clear" w:color="auto" w:fill="FFFFFF"/>
            <w:tcMar>
              <w:top w:w="30" w:type="dxa"/>
              <w:left w:w="30" w:type="dxa"/>
              <w:bottom w:w="30" w:type="dxa"/>
              <w:right w:w="30" w:type="dxa"/>
            </w:tcMar>
            <w:vAlign w:val="center"/>
            <w:hideMark/>
          </w:tcPr>
          <w:p w14:paraId="288D264E"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Dưới 50 tỷ đồng</w:t>
            </w:r>
          </w:p>
        </w:tc>
      </w:tr>
      <w:tr w:rsidR="00FC6170" w:rsidRPr="00FC6170" w14:paraId="3ADD9370"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7BD6797A"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3</w:t>
            </w:r>
          </w:p>
        </w:tc>
        <w:tc>
          <w:tcPr>
            <w:tcW w:w="6358" w:type="dxa"/>
            <w:shd w:val="clear" w:color="auto" w:fill="FFFFFF"/>
            <w:tcMar>
              <w:top w:w="30" w:type="dxa"/>
              <w:left w:w="30" w:type="dxa"/>
              <w:bottom w:w="30" w:type="dxa"/>
              <w:right w:w="30" w:type="dxa"/>
            </w:tcMar>
            <w:vAlign w:val="center"/>
            <w:hideMark/>
          </w:tcPr>
          <w:p w14:paraId="6DFF29F7"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Các dự án đầu tư xây dựng công trình: công nghiệp nhẹ, sành sứ, thuỷ tinh, in, vườn quốc gia, khu bảo tồn thiên nhiên, sản xuất nông, lâm nghiệp, nuôi trồng thuỷ sản, chế biến nông, lâm sản.</w:t>
            </w:r>
          </w:p>
        </w:tc>
        <w:tc>
          <w:tcPr>
            <w:tcW w:w="2805" w:type="dxa"/>
            <w:gridSpan w:val="2"/>
            <w:shd w:val="clear" w:color="auto" w:fill="FFFFFF"/>
            <w:tcMar>
              <w:top w:w="30" w:type="dxa"/>
              <w:left w:w="30" w:type="dxa"/>
              <w:bottom w:w="30" w:type="dxa"/>
              <w:right w:w="30" w:type="dxa"/>
            </w:tcMar>
            <w:vAlign w:val="center"/>
            <w:hideMark/>
          </w:tcPr>
          <w:p w14:paraId="70F9D141"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Dưới 40 tỷ đồng</w:t>
            </w:r>
          </w:p>
        </w:tc>
      </w:tr>
      <w:tr w:rsidR="00FC6170" w:rsidRPr="00FC6170" w14:paraId="1B11E10E" w14:textId="77777777" w:rsidTr="00FC6170">
        <w:trPr>
          <w:tblCellSpacing w:w="0" w:type="dxa"/>
        </w:trPr>
        <w:tc>
          <w:tcPr>
            <w:tcW w:w="748" w:type="dxa"/>
            <w:shd w:val="clear" w:color="auto" w:fill="FFFFFF"/>
            <w:tcMar>
              <w:top w:w="30" w:type="dxa"/>
              <w:left w:w="30" w:type="dxa"/>
              <w:bottom w:w="30" w:type="dxa"/>
              <w:right w:w="30" w:type="dxa"/>
            </w:tcMar>
            <w:vAlign w:val="center"/>
            <w:hideMark/>
          </w:tcPr>
          <w:p w14:paraId="616E0E05"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br/>
            </w:r>
          </w:p>
          <w:p w14:paraId="561CC9F4"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4</w:t>
            </w:r>
          </w:p>
        </w:tc>
        <w:tc>
          <w:tcPr>
            <w:tcW w:w="6358" w:type="dxa"/>
            <w:shd w:val="clear" w:color="auto" w:fill="FFFFFF"/>
            <w:tcMar>
              <w:top w:w="30" w:type="dxa"/>
              <w:left w:w="30" w:type="dxa"/>
              <w:bottom w:w="30" w:type="dxa"/>
              <w:right w:w="30" w:type="dxa"/>
            </w:tcMar>
            <w:vAlign w:val="center"/>
            <w:hideMark/>
          </w:tcPr>
          <w:p w14:paraId="297C8450"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Các dự án đầu tư xây dựng công trình:  y tế, văn hoá, giáo dục, phát thanh, truyền hình, xây dựng dân dụng khác (trừ xây dựng khu nhà ở), kho tàng, du lịch, thể dục thể thao, nghiên cứu khoa học và các dự án khác.</w:t>
            </w:r>
          </w:p>
        </w:tc>
        <w:tc>
          <w:tcPr>
            <w:tcW w:w="2805" w:type="dxa"/>
            <w:gridSpan w:val="2"/>
            <w:shd w:val="clear" w:color="auto" w:fill="FFFFFF"/>
            <w:tcMar>
              <w:top w:w="30" w:type="dxa"/>
              <w:left w:w="30" w:type="dxa"/>
              <w:bottom w:w="30" w:type="dxa"/>
              <w:right w:w="30" w:type="dxa"/>
            </w:tcMar>
            <w:vAlign w:val="center"/>
            <w:hideMark/>
          </w:tcPr>
          <w:p w14:paraId="28ECAF68"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Dưới 15 tỷ đồng</w:t>
            </w:r>
          </w:p>
        </w:tc>
      </w:tr>
      <w:tr w:rsidR="00FC6170" w:rsidRPr="00FC6170" w14:paraId="1B12101F" w14:textId="77777777" w:rsidTr="00FC6170">
        <w:trPr>
          <w:tblCellSpacing w:w="0" w:type="dxa"/>
        </w:trPr>
        <w:tc>
          <w:tcPr>
            <w:tcW w:w="840" w:type="dxa"/>
            <w:shd w:val="clear" w:color="auto" w:fill="FFFFFF"/>
            <w:tcMar>
              <w:top w:w="30" w:type="dxa"/>
              <w:left w:w="30" w:type="dxa"/>
              <w:bottom w:w="30" w:type="dxa"/>
              <w:right w:w="30" w:type="dxa"/>
            </w:tcMar>
            <w:vAlign w:val="center"/>
            <w:hideMark/>
          </w:tcPr>
          <w:p w14:paraId="17F39960"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 </w:t>
            </w:r>
          </w:p>
        </w:tc>
        <w:tc>
          <w:tcPr>
            <w:tcW w:w="7185" w:type="dxa"/>
            <w:shd w:val="clear" w:color="auto" w:fill="FFFFFF"/>
            <w:tcMar>
              <w:top w:w="30" w:type="dxa"/>
              <w:left w:w="30" w:type="dxa"/>
              <w:bottom w:w="30" w:type="dxa"/>
              <w:right w:w="30" w:type="dxa"/>
            </w:tcMar>
            <w:vAlign w:val="center"/>
            <w:hideMark/>
          </w:tcPr>
          <w:p w14:paraId="774FAFB2"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 </w:t>
            </w:r>
          </w:p>
        </w:tc>
        <w:tc>
          <w:tcPr>
            <w:tcW w:w="144" w:type="dxa"/>
            <w:shd w:val="clear" w:color="auto" w:fill="FFFFFF"/>
            <w:tcMar>
              <w:top w:w="30" w:type="dxa"/>
              <w:left w:w="30" w:type="dxa"/>
              <w:bottom w:w="30" w:type="dxa"/>
              <w:right w:w="30" w:type="dxa"/>
            </w:tcMar>
            <w:vAlign w:val="center"/>
            <w:hideMark/>
          </w:tcPr>
          <w:p w14:paraId="471425DE"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 </w:t>
            </w:r>
          </w:p>
        </w:tc>
        <w:tc>
          <w:tcPr>
            <w:tcW w:w="3090" w:type="dxa"/>
            <w:shd w:val="clear" w:color="auto" w:fill="FFFFFF"/>
            <w:tcMar>
              <w:top w:w="30" w:type="dxa"/>
              <w:left w:w="30" w:type="dxa"/>
              <w:bottom w:w="30" w:type="dxa"/>
              <w:right w:w="30" w:type="dxa"/>
            </w:tcMar>
            <w:vAlign w:val="center"/>
            <w:hideMark/>
          </w:tcPr>
          <w:p w14:paraId="6AFD8632" w14:textId="77777777" w:rsidR="00FC6170" w:rsidRPr="00FC6170" w:rsidRDefault="00FC6170" w:rsidP="00FC6170">
            <w:pPr>
              <w:rPr>
                <w:rFonts w:ascii="Times New Roman" w:hAnsi="Times New Roman" w:cs="Times New Roman"/>
              </w:rPr>
            </w:pPr>
            <w:r w:rsidRPr="00FC6170">
              <w:rPr>
                <w:rFonts w:ascii="Times New Roman" w:hAnsi="Times New Roman" w:cs="Times New Roman"/>
              </w:rPr>
              <w:t> </w:t>
            </w:r>
          </w:p>
        </w:tc>
      </w:tr>
    </w:tbl>
    <w:p w14:paraId="1F0134BA" w14:textId="77777777" w:rsidR="00FC6170" w:rsidRPr="00FC6170" w:rsidRDefault="00FC6170" w:rsidP="00FC6170">
      <w:pPr>
        <w:rPr>
          <w:rFonts w:ascii="Times New Roman" w:hAnsi="Times New Roman" w:cs="Times New Roman"/>
        </w:rPr>
      </w:pPr>
      <w:r w:rsidRPr="00FC6170">
        <w:rPr>
          <w:rFonts w:ascii="Times New Roman" w:hAnsi="Times New Roman" w:cs="Times New Roman"/>
          <w:b/>
          <w:bCs/>
          <w:i/>
          <w:iCs/>
          <w:u w:val="single"/>
        </w:rPr>
        <w:t>Ghi chú</w:t>
      </w:r>
      <w:r w:rsidRPr="00FC6170">
        <w:rPr>
          <w:rFonts w:ascii="Times New Roman" w:hAnsi="Times New Roman" w:cs="Times New Roman"/>
        </w:rPr>
        <w:t> :</w:t>
      </w:r>
    </w:p>
    <w:p w14:paraId="0C5097A5" w14:textId="77777777" w:rsidR="00FC6170" w:rsidRPr="00FC6170" w:rsidRDefault="00FC6170" w:rsidP="00FC6170">
      <w:pPr>
        <w:rPr>
          <w:rFonts w:ascii="Times New Roman" w:hAnsi="Times New Roman" w:cs="Times New Roman"/>
        </w:rPr>
      </w:pPr>
      <w:r w:rsidRPr="00FC6170">
        <w:rPr>
          <w:rFonts w:ascii="Times New Roman" w:hAnsi="Times New Roman" w:cs="Times New Roman"/>
          <w:i/>
          <w:iCs/>
        </w:rPr>
        <w:t>1. Các dự án nhóm A về đường sắt, đường bộ phải được phân đoạn theo chiều dài đường, cấp đường, cầu theo hướng dẫn của Bộ Giao thông vận tải.</w:t>
      </w:r>
    </w:p>
    <w:p w14:paraId="0AD640C7" w14:textId="77777777" w:rsidR="00FC6170" w:rsidRPr="00FC6170" w:rsidRDefault="00FC6170" w:rsidP="00FC6170">
      <w:pPr>
        <w:rPr>
          <w:rFonts w:ascii="Times New Roman" w:hAnsi="Times New Roman" w:cs="Times New Roman"/>
        </w:rPr>
      </w:pPr>
      <w:r w:rsidRPr="00FC6170">
        <w:rPr>
          <w:rFonts w:ascii="Times New Roman" w:hAnsi="Times New Roman" w:cs="Times New Roman"/>
          <w:i/>
          <w:iCs/>
        </w:rPr>
        <w:lastRenderedPageBreak/>
        <w:t>2. Các dự án xây dựng trụ sở, nhà làm việc của cơ quan nhà nước phải thực hiện theo quyết định của Thủ tướng Chính phủ.</w:t>
      </w:r>
    </w:p>
    <w:p w14:paraId="4842993A" w14:textId="77777777" w:rsidR="00FC6170" w:rsidRPr="00FC6170" w:rsidRDefault="00FC6170">
      <w:pPr>
        <w:rPr>
          <w:rFonts w:ascii="Times New Roman" w:hAnsi="Times New Roman" w:cs="Times New Roman"/>
        </w:rPr>
      </w:pPr>
    </w:p>
    <w:sectPr w:rsidR="00FC6170" w:rsidRPr="00FC6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70"/>
    <w:rsid w:val="000D712F"/>
    <w:rsid w:val="00FC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3F2E"/>
  <w15:chartTrackingRefBased/>
  <w15:docId w15:val="{82AF93CE-DC0F-428B-BD1B-9B6FA4AA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1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1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1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1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1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1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170"/>
    <w:rPr>
      <w:rFonts w:eastAsiaTheme="majorEastAsia" w:cstheme="majorBidi"/>
      <w:color w:val="272727" w:themeColor="text1" w:themeTint="D8"/>
    </w:rPr>
  </w:style>
  <w:style w:type="paragraph" w:styleId="Title">
    <w:name w:val="Title"/>
    <w:basedOn w:val="Normal"/>
    <w:next w:val="Normal"/>
    <w:link w:val="TitleChar"/>
    <w:uiPriority w:val="10"/>
    <w:qFormat/>
    <w:rsid w:val="00FC6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170"/>
    <w:pPr>
      <w:spacing w:before="160"/>
      <w:jc w:val="center"/>
    </w:pPr>
    <w:rPr>
      <w:i/>
      <w:iCs/>
      <w:color w:val="404040" w:themeColor="text1" w:themeTint="BF"/>
    </w:rPr>
  </w:style>
  <w:style w:type="character" w:customStyle="1" w:styleId="QuoteChar">
    <w:name w:val="Quote Char"/>
    <w:basedOn w:val="DefaultParagraphFont"/>
    <w:link w:val="Quote"/>
    <w:uiPriority w:val="29"/>
    <w:rsid w:val="00FC6170"/>
    <w:rPr>
      <w:i/>
      <w:iCs/>
      <w:color w:val="404040" w:themeColor="text1" w:themeTint="BF"/>
    </w:rPr>
  </w:style>
  <w:style w:type="paragraph" w:styleId="ListParagraph">
    <w:name w:val="List Paragraph"/>
    <w:basedOn w:val="Normal"/>
    <w:uiPriority w:val="34"/>
    <w:qFormat/>
    <w:rsid w:val="00FC6170"/>
    <w:pPr>
      <w:ind w:left="720"/>
      <w:contextualSpacing/>
    </w:pPr>
  </w:style>
  <w:style w:type="character" w:styleId="IntenseEmphasis">
    <w:name w:val="Intense Emphasis"/>
    <w:basedOn w:val="DefaultParagraphFont"/>
    <w:uiPriority w:val="21"/>
    <w:qFormat/>
    <w:rsid w:val="00FC6170"/>
    <w:rPr>
      <w:i/>
      <w:iCs/>
      <w:color w:val="0F4761" w:themeColor="accent1" w:themeShade="BF"/>
    </w:rPr>
  </w:style>
  <w:style w:type="paragraph" w:styleId="IntenseQuote">
    <w:name w:val="Intense Quote"/>
    <w:basedOn w:val="Normal"/>
    <w:next w:val="Normal"/>
    <w:link w:val="IntenseQuoteChar"/>
    <w:uiPriority w:val="30"/>
    <w:qFormat/>
    <w:rsid w:val="00FC6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170"/>
    <w:rPr>
      <w:i/>
      <w:iCs/>
      <w:color w:val="0F4761" w:themeColor="accent1" w:themeShade="BF"/>
    </w:rPr>
  </w:style>
  <w:style w:type="character" w:styleId="IntenseReference">
    <w:name w:val="Intense Reference"/>
    <w:basedOn w:val="DefaultParagraphFont"/>
    <w:uiPriority w:val="32"/>
    <w:qFormat/>
    <w:rsid w:val="00FC61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95026">
      <w:bodyDiv w:val="1"/>
      <w:marLeft w:val="0"/>
      <w:marRight w:val="0"/>
      <w:marTop w:val="0"/>
      <w:marBottom w:val="0"/>
      <w:divBdr>
        <w:top w:val="none" w:sz="0" w:space="0" w:color="auto"/>
        <w:left w:val="none" w:sz="0" w:space="0" w:color="auto"/>
        <w:bottom w:val="none" w:sz="0" w:space="0" w:color="auto"/>
        <w:right w:val="none" w:sz="0" w:space="0" w:color="auto"/>
      </w:divBdr>
    </w:div>
    <w:div w:id="158985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3858</Words>
  <Characters>21997</Characters>
  <Application>Microsoft Office Word</Application>
  <DocSecurity>0</DocSecurity>
  <Lines>183</Lines>
  <Paragraphs>51</Paragraphs>
  <ScaleCrop>false</ScaleCrop>
  <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2024-12-25T08:10:00Z</dcterms:created>
  <dcterms:modified xsi:type="dcterms:W3CDTF">2024-12-25T08:16:00Z</dcterms:modified>
</cp:coreProperties>
</file>