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160"/>
      </w:tblGrid>
      <w:tr w:rsidR="00985EDA" w:rsidRPr="00985EDA" w14:paraId="4D71DA76" w14:textId="77777777" w:rsidTr="00985EDA">
        <w:trPr>
          <w:tblCellSpacing w:w="0" w:type="dxa"/>
        </w:trPr>
        <w:tc>
          <w:tcPr>
            <w:tcW w:w="37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8DE71D" w14:textId="77777777" w:rsidR="00985EDA" w:rsidRPr="00985EDA" w:rsidRDefault="00985EDA" w:rsidP="00985EDA">
            <w:pPr>
              <w:jc w:val="center"/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  <w:b/>
                <w:bCs/>
              </w:rPr>
              <w:t>UỶ BAN THƯỜNG VỤ QUỐC HỘI</w:t>
            </w:r>
            <w:r w:rsidRPr="00985EDA">
              <w:rPr>
                <w:rFonts w:ascii="Times New Roman" w:hAnsi="Times New Roman" w:cs="Times New Roman"/>
                <w:b/>
                <w:bCs/>
              </w:rPr>
              <w:br/>
              <w:t>-------</w:t>
            </w:r>
          </w:p>
        </w:tc>
        <w:tc>
          <w:tcPr>
            <w:tcW w:w="51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E7FA15" w14:textId="77777777" w:rsidR="00985EDA" w:rsidRPr="00985EDA" w:rsidRDefault="00985EDA" w:rsidP="00985EDA">
            <w:pPr>
              <w:jc w:val="center"/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  <w:r w:rsidRPr="00985EDA">
              <w:rPr>
                <w:rFonts w:ascii="Times New Roman" w:hAnsi="Times New Roman" w:cs="Times New Roman"/>
                <w:b/>
                <w:bCs/>
              </w:rPr>
              <w:br/>
              <w:t>Độc lập – Tự do – Hạnh phúc</w:t>
            </w:r>
            <w:r w:rsidRPr="00985EDA">
              <w:rPr>
                <w:rFonts w:ascii="Times New Roman" w:hAnsi="Times New Roman" w:cs="Times New Roman"/>
                <w:b/>
                <w:bCs/>
              </w:rPr>
              <w:br/>
              <w:t>---------</w:t>
            </w:r>
          </w:p>
        </w:tc>
      </w:tr>
      <w:tr w:rsidR="00985EDA" w:rsidRPr="00985EDA" w14:paraId="7ECEF48B" w14:textId="77777777" w:rsidTr="00985EDA">
        <w:trPr>
          <w:tblCellSpacing w:w="0" w:type="dxa"/>
        </w:trPr>
        <w:tc>
          <w:tcPr>
            <w:tcW w:w="37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D6B636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Số: 07/2008/PL-UBTVQH12</w:t>
            </w:r>
          </w:p>
        </w:tc>
        <w:tc>
          <w:tcPr>
            <w:tcW w:w="51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190B2F" w14:textId="77777777" w:rsidR="00985EDA" w:rsidRPr="00985EDA" w:rsidRDefault="00985EDA" w:rsidP="00985EDA">
            <w:pPr>
              <w:jc w:val="right"/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  <w:i/>
                <w:iCs/>
              </w:rPr>
              <w:t>Hà Nội, ngày 22 tháng 11 năm 2008</w:t>
            </w:r>
          </w:p>
        </w:tc>
      </w:tr>
    </w:tbl>
    <w:p w14:paraId="64887D0B" w14:textId="77777777" w:rsidR="00985EDA" w:rsidRPr="00985EDA" w:rsidRDefault="00985EDA" w:rsidP="00985EDA">
      <w:pPr>
        <w:rPr>
          <w:rFonts w:ascii="Times New Roman" w:hAnsi="Times New Roman" w:cs="Times New Roman"/>
        </w:rPr>
      </w:pPr>
    </w:p>
    <w:p w14:paraId="6331F545" w14:textId="77777777" w:rsidR="00985EDA" w:rsidRPr="00985EDA" w:rsidRDefault="00985EDA" w:rsidP="00985EDA">
      <w:pPr>
        <w:jc w:val="center"/>
        <w:rPr>
          <w:rFonts w:ascii="Times New Roman" w:hAnsi="Times New Roman" w:cs="Times New Roman"/>
        </w:rPr>
      </w:pPr>
      <w:r w:rsidRPr="00985EDA">
        <w:rPr>
          <w:rFonts w:ascii="Times New Roman" w:hAnsi="Times New Roman" w:cs="Times New Roman"/>
          <w:b/>
          <w:bCs/>
        </w:rPr>
        <w:t>PHÁP LỆNH</w:t>
      </w:r>
    </w:p>
    <w:p w14:paraId="0E9B55F3" w14:textId="77777777" w:rsidR="00985EDA" w:rsidRPr="00985EDA" w:rsidRDefault="00985EDA" w:rsidP="00985EDA">
      <w:pPr>
        <w:jc w:val="center"/>
        <w:rPr>
          <w:rFonts w:ascii="Times New Roman" w:hAnsi="Times New Roman" w:cs="Times New Roman"/>
        </w:rPr>
      </w:pPr>
      <w:r w:rsidRPr="00985EDA">
        <w:rPr>
          <w:rFonts w:ascii="Times New Roman" w:hAnsi="Times New Roman" w:cs="Times New Roman"/>
        </w:rPr>
        <w:t>SỬA ĐỔI, BỔ SUNG ĐIỀU 6 PHÁP LỆNH THUẾ TÀI NGUYÊN</w:t>
      </w:r>
    </w:p>
    <w:p w14:paraId="783D04BF" w14:textId="77777777" w:rsidR="00985EDA" w:rsidRPr="00985EDA" w:rsidRDefault="00985EDA" w:rsidP="00985EDA">
      <w:pPr>
        <w:rPr>
          <w:rFonts w:ascii="Times New Roman" w:hAnsi="Times New Roman" w:cs="Times New Roman"/>
        </w:rPr>
      </w:pPr>
      <w:r w:rsidRPr="00985EDA">
        <w:rPr>
          <w:rFonts w:ascii="Times New Roman" w:hAnsi="Times New Roman" w:cs="Times New Roman"/>
          <w:i/>
          <w:iCs/>
        </w:rPr>
        <w:t>Căn cứ Hiến pháp nước Cộng hoà xã hội chủ nghĩa Việt Nam năm 1992 đã được sửa đổi, bổ sung theo Nghị quyết số 51/2001/QH10;</w:t>
      </w:r>
    </w:p>
    <w:p w14:paraId="57EBF970" w14:textId="77777777" w:rsidR="00985EDA" w:rsidRPr="00985EDA" w:rsidRDefault="00985EDA" w:rsidP="00985EDA">
      <w:pPr>
        <w:rPr>
          <w:rFonts w:ascii="Times New Roman" w:hAnsi="Times New Roman" w:cs="Times New Roman"/>
        </w:rPr>
      </w:pPr>
      <w:r w:rsidRPr="00985EDA">
        <w:rPr>
          <w:rFonts w:ascii="Times New Roman" w:hAnsi="Times New Roman" w:cs="Times New Roman"/>
        </w:rPr>
        <w:t>Uỷ ban thường vụ Quốc hội ban hành Pháp lệnh sửa đổi, bổ sung Điều 6 Pháp lệnh thuế tài nguyên.</w:t>
      </w:r>
    </w:p>
    <w:p w14:paraId="12CD26D1" w14:textId="77777777" w:rsidR="00985EDA" w:rsidRPr="00985EDA" w:rsidRDefault="00985EDA" w:rsidP="00985EDA">
      <w:pPr>
        <w:rPr>
          <w:rFonts w:ascii="Times New Roman" w:hAnsi="Times New Roman" w:cs="Times New Roman"/>
        </w:rPr>
      </w:pPr>
      <w:r w:rsidRPr="00985EDA">
        <w:rPr>
          <w:rFonts w:ascii="Times New Roman" w:hAnsi="Times New Roman" w:cs="Times New Roman"/>
          <w:b/>
          <w:bCs/>
        </w:rPr>
        <w:t>Điều 1. </w:t>
      </w:r>
      <w:r w:rsidRPr="00985EDA">
        <w:rPr>
          <w:rFonts w:ascii="Times New Roman" w:hAnsi="Times New Roman" w:cs="Times New Roman"/>
        </w:rPr>
        <w:t>Sửa đổi, bổ sung Điều 6 Pháp lệnh thuế tài nguyên như sau:</w:t>
      </w:r>
    </w:p>
    <w:p w14:paraId="6356CD55" w14:textId="77777777" w:rsidR="00985EDA" w:rsidRPr="00985EDA" w:rsidRDefault="00985EDA" w:rsidP="00985EDA">
      <w:pPr>
        <w:rPr>
          <w:rFonts w:ascii="Times New Roman" w:hAnsi="Times New Roman" w:cs="Times New Roman"/>
        </w:rPr>
      </w:pPr>
      <w:r w:rsidRPr="00985EDA">
        <w:rPr>
          <w:rFonts w:ascii="Times New Roman" w:hAnsi="Times New Roman" w:cs="Times New Roman"/>
        </w:rPr>
        <w:t>“Điều 6. Biểu thuế suất thuế tài nguyên quy định như sau:</w:t>
      </w:r>
    </w:p>
    <w:tbl>
      <w:tblPr>
        <w:tblW w:w="89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6721"/>
        <w:gridCol w:w="1478"/>
      </w:tblGrid>
      <w:tr w:rsidR="00985EDA" w:rsidRPr="00985EDA" w14:paraId="58C131E6" w14:textId="77777777" w:rsidTr="00985EDA">
        <w:trPr>
          <w:trHeight w:val="377"/>
          <w:tblCellSpacing w:w="0" w:type="dxa"/>
        </w:trPr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101291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Số thứ tự</w:t>
            </w: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A5129A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Nhóm, loại tài nguyên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77431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Thuế suất (%)</w:t>
            </w:r>
          </w:p>
        </w:tc>
      </w:tr>
      <w:tr w:rsidR="00985EDA" w:rsidRPr="00985EDA" w14:paraId="6C6EEA93" w14:textId="77777777" w:rsidTr="00985EDA">
        <w:trPr>
          <w:tblCellSpacing w:w="0" w:type="dxa"/>
        </w:trPr>
        <w:tc>
          <w:tcPr>
            <w:tcW w:w="741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A423F1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0390CB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Khoáng sản kim loại, trừ vàng và đất hiếm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D69716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5-30</w:t>
            </w:r>
          </w:p>
        </w:tc>
      </w:tr>
      <w:tr w:rsidR="00985EDA" w:rsidRPr="00985EDA" w14:paraId="0B191CC4" w14:textId="77777777" w:rsidTr="00985EDA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62A0375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D39BA9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Vàng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077B7D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6-30</w:t>
            </w:r>
          </w:p>
        </w:tc>
      </w:tr>
      <w:tr w:rsidR="00985EDA" w:rsidRPr="00985EDA" w14:paraId="5D4F6B7C" w14:textId="77777777" w:rsidTr="00985EDA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D714113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DA66BE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Đất hiếm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475FE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8-30</w:t>
            </w:r>
          </w:p>
        </w:tc>
      </w:tr>
      <w:tr w:rsidR="00985EDA" w:rsidRPr="00985EDA" w14:paraId="0D87A139" w14:textId="77777777" w:rsidTr="00985EDA">
        <w:trPr>
          <w:tblCellSpacing w:w="0" w:type="dxa"/>
        </w:trPr>
        <w:tc>
          <w:tcPr>
            <w:tcW w:w="741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DB688F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472118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Khoáng sản không kim loại, trừ đá quý, than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CD8C2E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3-10</w:t>
            </w:r>
          </w:p>
        </w:tc>
      </w:tr>
      <w:tr w:rsidR="00985EDA" w:rsidRPr="00985EDA" w14:paraId="594316BA" w14:textId="77777777" w:rsidTr="00985EDA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740B963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14CED9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Đá quý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504A67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10-30</w:t>
            </w:r>
          </w:p>
        </w:tc>
      </w:tr>
      <w:tr w:rsidR="00985EDA" w:rsidRPr="00985EDA" w14:paraId="27AE8A59" w14:textId="77777777" w:rsidTr="00985EDA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DCBB815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61E7A8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Than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00CC68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4-20</w:t>
            </w:r>
          </w:p>
        </w:tc>
      </w:tr>
      <w:tr w:rsidR="00985EDA" w:rsidRPr="00985EDA" w14:paraId="7AB2F73B" w14:textId="77777777" w:rsidTr="00985EDA">
        <w:trPr>
          <w:tblCellSpacing w:w="0" w:type="dxa"/>
        </w:trPr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FE46A1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E88792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Dầu mỏ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A5DA42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6-30</w:t>
            </w:r>
          </w:p>
        </w:tc>
      </w:tr>
      <w:tr w:rsidR="00985EDA" w:rsidRPr="00985EDA" w14:paraId="4400E2BF" w14:textId="77777777" w:rsidTr="00985EDA">
        <w:trPr>
          <w:tblCellSpacing w:w="0" w:type="dxa"/>
        </w:trPr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C389CB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8A1838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Khí đốt, khí than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D016A0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0-25</w:t>
            </w:r>
          </w:p>
        </w:tc>
      </w:tr>
      <w:tr w:rsidR="00985EDA" w:rsidRPr="00985EDA" w14:paraId="28996CE1" w14:textId="77777777" w:rsidTr="00985EDA">
        <w:trPr>
          <w:tblCellSpacing w:w="0" w:type="dxa"/>
        </w:trPr>
        <w:tc>
          <w:tcPr>
            <w:tcW w:w="741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07A56E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626A51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Sản phẩm rừng tự nhiên: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957AEB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</w:p>
        </w:tc>
      </w:tr>
      <w:tr w:rsidR="00985EDA" w:rsidRPr="00985EDA" w14:paraId="65458E62" w14:textId="77777777" w:rsidTr="00985EDA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0F2AF9C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47AC2C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a) Gỗ các loại, trừ gỗ cành, ngọn, củi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A4C5CF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10-40</w:t>
            </w:r>
          </w:p>
        </w:tc>
      </w:tr>
      <w:tr w:rsidR="00985EDA" w:rsidRPr="00985EDA" w14:paraId="30CD854E" w14:textId="77777777" w:rsidTr="00985EDA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8742CEE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EC6C71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Gỗ cành, ngọn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91DEB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10-30</w:t>
            </w:r>
          </w:p>
        </w:tc>
      </w:tr>
      <w:tr w:rsidR="00985EDA" w:rsidRPr="00985EDA" w14:paraId="69B036D5" w14:textId="77777777" w:rsidTr="00985EDA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77FDF5F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A917C7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Củi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20615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1-5</w:t>
            </w:r>
          </w:p>
        </w:tc>
      </w:tr>
      <w:tr w:rsidR="00985EDA" w:rsidRPr="00985EDA" w14:paraId="32FDDEDE" w14:textId="77777777" w:rsidTr="00985EDA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834761A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A38C6C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b) Dược liệu, trừ trầm hương, kỳ nam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4F084A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5-15</w:t>
            </w:r>
          </w:p>
        </w:tc>
      </w:tr>
      <w:tr w:rsidR="00985EDA" w:rsidRPr="00985EDA" w14:paraId="4EE9A8FD" w14:textId="77777777" w:rsidTr="00985EDA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05BB846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93629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Trầm hương, kỳ nam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5FAFD8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20-30</w:t>
            </w:r>
          </w:p>
        </w:tc>
      </w:tr>
      <w:tr w:rsidR="00985EDA" w:rsidRPr="00985EDA" w14:paraId="23B40D78" w14:textId="77777777" w:rsidTr="00985EDA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504E29A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761A71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c) Các loại sản phẩm rừng tự nhiên khác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E13B7D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5-20</w:t>
            </w:r>
          </w:p>
        </w:tc>
      </w:tr>
      <w:tr w:rsidR="00985EDA" w:rsidRPr="00985EDA" w14:paraId="0B490156" w14:textId="77777777" w:rsidTr="00985EDA">
        <w:trPr>
          <w:tblCellSpacing w:w="0" w:type="dxa"/>
        </w:trPr>
        <w:tc>
          <w:tcPr>
            <w:tcW w:w="741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756D04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403AD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Thuỷ sản tự nhiên, trừ hải sâm, bào ngư, ngọc trai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6DD9CA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1 - 2</w:t>
            </w:r>
          </w:p>
        </w:tc>
      </w:tr>
      <w:tr w:rsidR="00985EDA" w:rsidRPr="00985EDA" w14:paraId="34B9D9CF" w14:textId="77777777" w:rsidTr="00985EDA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AC509C0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13C57E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Hải sâm, bào ngư, ngọc trai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8C5C33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6-10</w:t>
            </w:r>
          </w:p>
        </w:tc>
      </w:tr>
      <w:tr w:rsidR="00985EDA" w:rsidRPr="00985EDA" w14:paraId="0B4E8AF8" w14:textId="77777777" w:rsidTr="00985EDA">
        <w:trPr>
          <w:tblCellSpacing w:w="0" w:type="dxa"/>
        </w:trPr>
        <w:tc>
          <w:tcPr>
            <w:tcW w:w="741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E5A666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D8CD7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Nước thiên nhiên, trừ nước dùng vào sản xuất thủy điện, nước khoáng thiên nhiên, nước thiên nhiên tinh lọc đóng chai, đóng hộp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8102A0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0-5</w:t>
            </w:r>
          </w:p>
        </w:tc>
      </w:tr>
      <w:tr w:rsidR="00985EDA" w:rsidRPr="00985EDA" w14:paraId="4FD2EF97" w14:textId="77777777" w:rsidTr="00985EDA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F361393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99D32F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Nước thiên nhiên dùng vào sản xuất thuỷ điện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477151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2 - 5</w:t>
            </w:r>
          </w:p>
        </w:tc>
      </w:tr>
      <w:tr w:rsidR="00985EDA" w:rsidRPr="00985EDA" w14:paraId="7C64F7DB" w14:textId="77777777" w:rsidTr="00985EDA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A3E526A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EC9D92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Nước khoáng thiên nhiên, nước thiên nhiên tinh lọc đóng chai, đóng hộp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65EDE9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5-10</w:t>
            </w:r>
          </w:p>
        </w:tc>
      </w:tr>
      <w:tr w:rsidR="00985EDA" w:rsidRPr="00985EDA" w14:paraId="4AFEFA9A" w14:textId="77777777" w:rsidTr="00985EDA">
        <w:trPr>
          <w:tblCellSpacing w:w="0" w:type="dxa"/>
        </w:trPr>
        <w:tc>
          <w:tcPr>
            <w:tcW w:w="741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858232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E098E6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Tài nguyên thiên nhiên khác, trừ yến sào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567622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0-10</w:t>
            </w:r>
          </w:p>
        </w:tc>
      </w:tr>
      <w:tr w:rsidR="00985EDA" w:rsidRPr="00985EDA" w14:paraId="41A878D5" w14:textId="77777777" w:rsidTr="00985EDA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2E0B05A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DA2E54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Yến sào</w:t>
            </w:r>
          </w:p>
        </w:tc>
        <w:tc>
          <w:tcPr>
            <w:tcW w:w="1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305136" w14:textId="77777777" w:rsidR="00985EDA" w:rsidRPr="00985EDA" w:rsidRDefault="00985EDA" w:rsidP="00985EDA">
            <w:pPr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</w:rPr>
              <w:t>10-20</w:t>
            </w:r>
          </w:p>
        </w:tc>
      </w:tr>
    </w:tbl>
    <w:p w14:paraId="773052BA" w14:textId="77777777" w:rsidR="00985EDA" w:rsidRPr="00985EDA" w:rsidRDefault="00985EDA" w:rsidP="00985EDA">
      <w:pPr>
        <w:rPr>
          <w:rFonts w:ascii="Times New Roman" w:hAnsi="Times New Roman" w:cs="Times New Roman"/>
        </w:rPr>
      </w:pPr>
      <w:r w:rsidRPr="00985EDA">
        <w:rPr>
          <w:rFonts w:ascii="Times New Roman" w:hAnsi="Times New Roman" w:cs="Times New Roman"/>
          <w:b/>
          <w:bCs/>
        </w:rPr>
        <w:t>Điều 2.</w:t>
      </w:r>
      <w:r w:rsidRPr="00985EDA">
        <w:rPr>
          <w:rFonts w:ascii="Times New Roman" w:hAnsi="Times New Roman" w:cs="Times New Roman"/>
        </w:rPr>
        <w:t> Căn cứ Biểu thuế suất này, Chính phủ quy định chi tiết thuế suất cụ thể của từng loại tài nguyên.</w:t>
      </w:r>
    </w:p>
    <w:p w14:paraId="13E29120" w14:textId="77777777" w:rsidR="00985EDA" w:rsidRPr="00985EDA" w:rsidRDefault="00985EDA" w:rsidP="00985EDA">
      <w:pPr>
        <w:rPr>
          <w:rFonts w:ascii="Times New Roman" w:hAnsi="Times New Roman" w:cs="Times New Roman"/>
        </w:rPr>
      </w:pPr>
      <w:r w:rsidRPr="00985EDA">
        <w:rPr>
          <w:rFonts w:ascii="Times New Roman" w:hAnsi="Times New Roman" w:cs="Times New Roman"/>
          <w:b/>
          <w:bCs/>
        </w:rPr>
        <w:t>Điều 3.</w:t>
      </w:r>
      <w:r w:rsidRPr="00985EDA">
        <w:rPr>
          <w:rFonts w:ascii="Times New Roman" w:hAnsi="Times New Roman" w:cs="Times New Roman"/>
        </w:rPr>
        <w:t> Pháp lệnh này có hiệu lực thi hành từ ngày 01 tháng 01 năm 2009.</w:t>
      </w:r>
    </w:p>
    <w:p w14:paraId="75E62D4C" w14:textId="77777777" w:rsidR="00985EDA" w:rsidRPr="00985EDA" w:rsidRDefault="00985EDA" w:rsidP="00985EDA">
      <w:pPr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160"/>
      </w:tblGrid>
      <w:tr w:rsidR="00985EDA" w:rsidRPr="00985EDA" w14:paraId="3C592B18" w14:textId="77777777" w:rsidTr="00985EDA">
        <w:trPr>
          <w:tblCellSpacing w:w="0" w:type="dxa"/>
        </w:trPr>
        <w:tc>
          <w:tcPr>
            <w:tcW w:w="37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64B10D" w14:textId="77777777" w:rsidR="00985EDA" w:rsidRPr="00985EDA" w:rsidRDefault="00985EDA" w:rsidP="00985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E8FDB1" w14:textId="77777777" w:rsidR="00985EDA" w:rsidRPr="00985EDA" w:rsidRDefault="00985EDA" w:rsidP="00985EDA">
            <w:pPr>
              <w:jc w:val="center"/>
              <w:rPr>
                <w:rFonts w:ascii="Times New Roman" w:hAnsi="Times New Roman" w:cs="Times New Roman"/>
              </w:rPr>
            </w:pPr>
            <w:r w:rsidRPr="00985EDA">
              <w:rPr>
                <w:rFonts w:ascii="Times New Roman" w:hAnsi="Times New Roman" w:cs="Times New Roman"/>
                <w:b/>
                <w:bCs/>
              </w:rPr>
              <w:t>TM. UỶ BAN THƯỜNG VỤ QUỐC HỘI</w:t>
            </w:r>
            <w:r w:rsidRPr="00985EDA">
              <w:rPr>
                <w:rFonts w:ascii="Times New Roman" w:hAnsi="Times New Roman" w:cs="Times New Roman"/>
                <w:b/>
                <w:bCs/>
              </w:rPr>
              <w:br/>
              <w:t>CHỦ TỊCH</w:t>
            </w:r>
            <w:r w:rsidRPr="00985EDA">
              <w:rPr>
                <w:rFonts w:ascii="Times New Roman" w:hAnsi="Times New Roman" w:cs="Times New Roman"/>
                <w:b/>
                <w:bCs/>
              </w:rPr>
              <w:br/>
            </w:r>
            <w:r w:rsidRPr="00985EDA">
              <w:rPr>
                <w:rFonts w:ascii="Times New Roman" w:hAnsi="Times New Roman" w:cs="Times New Roman"/>
                <w:b/>
                <w:bCs/>
              </w:rPr>
              <w:br/>
            </w:r>
            <w:r w:rsidRPr="00985EDA">
              <w:rPr>
                <w:rFonts w:ascii="Times New Roman" w:hAnsi="Times New Roman" w:cs="Times New Roman"/>
                <w:b/>
                <w:bCs/>
              </w:rPr>
              <w:br/>
            </w:r>
            <w:r w:rsidRPr="00985EDA">
              <w:rPr>
                <w:rFonts w:ascii="Times New Roman" w:hAnsi="Times New Roman" w:cs="Times New Roman"/>
                <w:b/>
                <w:bCs/>
              </w:rPr>
              <w:br/>
            </w:r>
            <w:r w:rsidRPr="00985EDA">
              <w:rPr>
                <w:rFonts w:ascii="Times New Roman" w:hAnsi="Times New Roman" w:cs="Times New Roman"/>
                <w:b/>
                <w:bCs/>
              </w:rPr>
              <w:br/>
              <w:t>Nguyễn Phú Trọng</w:t>
            </w:r>
          </w:p>
        </w:tc>
      </w:tr>
    </w:tbl>
    <w:p w14:paraId="1E23A4D0" w14:textId="77777777" w:rsidR="00985EDA" w:rsidRPr="00985EDA" w:rsidRDefault="00985EDA">
      <w:pPr>
        <w:rPr>
          <w:rFonts w:ascii="Times New Roman" w:hAnsi="Times New Roman" w:cs="Times New Roman"/>
        </w:rPr>
      </w:pPr>
    </w:p>
    <w:sectPr w:rsidR="00985EDA" w:rsidRPr="00985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DA"/>
    <w:rsid w:val="000D712F"/>
    <w:rsid w:val="0098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CDEC0"/>
  <w15:chartTrackingRefBased/>
  <w15:docId w15:val="{9FA559DC-347F-41CA-9780-C6842FCF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E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2024-12-25T13:58:00Z</dcterms:created>
  <dcterms:modified xsi:type="dcterms:W3CDTF">2024-12-25T14:04:00Z</dcterms:modified>
</cp:coreProperties>
</file>