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19"/>
        <w:gridCol w:w="5441"/>
      </w:tblGrid>
      <w:tr w:rsidR="00CD7B98" w:rsidRPr="00CD7B98" w14:paraId="403492CE" w14:textId="77777777" w:rsidTr="00CD7B98">
        <w:trPr>
          <w:tblCellSpacing w:w="0" w:type="dxa"/>
        </w:trPr>
        <w:tc>
          <w:tcPr>
            <w:tcW w:w="3708" w:type="dxa"/>
            <w:shd w:val="clear" w:color="auto" w:fill="FFFFFF"/>
            <w:tcMar>
              <w:top w:w="30" w:type="dxa"/>
              <w:left w:w="30" w:type="dxa"/>
              <w:bottom w:w="30" w:type="dxa"/>
              <w:right w:w="30" w:type="dxa"/>
            </w:tcMar>
            <w:vAlign w:val="center"/>
            <w:hideMark/>
          </w:tcPr>
          <w:p w14:paraId="5D1456CF"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CHÍNH PHỦ</w:t>
            </w:r>
            <w:r w:rsidRPr="00CD7B98">
              <w:rPr>
                <w:rFonts w:ascii="Times New Roman" w:hAnsi="Times New Roman" w:cs="Times New Roman"/>
                <w:b/>
                <w:bCs/>
              </w:rPr>
              <w:br/>
              <w:t>------</w:t>
            </w:r>
          </w:p>
        </w:tc>
        <w:tc>
          <w:tcPr>
            <w:tcW w:w="5148" w:type="dxa"/>
            <w:shd w:val="clear" w:color="auto" w:fill="FFFFFF"/>
            <w:tcMar>
              <w:top w:w="30" w:type="dxa"/>
              <w:left w:w="30" w:type="dxa"/>
              <w:bottom w:w="30" w:type="dxa"/>
              <w:right w:w="30" w:type="dxa"/>
            </w:tcMar>
            <w:vAlign w:val="center"/>
            <w:hideMark/>
          </w:tcPr>
          <w:p w14:paraId="70532162"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CỘNG HÒA XÃ HỘI CHỦ NGHĨA VIỆT NAM</w:t>
            </w:r>
            <w:r w:rsidRPr="00CD7B98">
              <w:rPr>
                <w:rFonts w:ascii="Times New Roman" w:hAnsi="Times New Roman" w:cs="Times New Roman"/>
                <w:b/>
                <w:bCs/>
              </w:rPr>
              <w:br/>
              <w:t>Độc lập - Tự do - Hạnh phúc</w:t>
            </w:r>
            <w:r w:rsidRPr="00CD7B98">
              <w:rPr>
                <w:rFonts w:ascii="Times New Roman" w:hAnsi="Times New Roman" w:cs="Times New Roman"/>
                <w:b/>
                <w:bCs/>
              </w:rPr>
              <w:br/>
              <w:t>-------------</w:t>
            </w:r>
          </w:p>
        </w:tc>
      </w:tr>
      <w:tr w:rsidR="00CD7B98" w:rsidRPr="00CD7B98" w14:paraId="5B8ED543" w14:textId="77777777" w:rsidTr="00CD7B98">
        <w:trPr>
          <w:tblCellSpacing w:w="0" w:type="dxa"/>
        </w:trPr>
        <w:tc>
          <w:tcPr>
            <w:tcW w:w="3708" w:type="dxa"/>
            <w:shd w:val="clear" w:color="auto" w:fill="FFFFFF"/>
            <w:tcMar>
              <w:top w:w="30" w:type="dxa"/>
              <w:left w:w="30" w:type="dxa"/>
              <w:bottom w:w="30" w:type="dxa"/>
              <w:right w:w="30" w:type="dxa"/>
            </w:tcMar>
            <w:vAlign w:val="center"/>
            <w:hideMark/>
          </w:tcPr>
          <w:p w14:paraId="3BF0B96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Số: 05/2009/NĐ-CP</w:t>
            </w:r>
          </w:p>
        </w:tc>
        <w:tc>
          <w:tcPr>
            <w:tcW w:w="5148" w:type="dxa"/>
            <w:shd w:val="clear" w:color="auto" w:fill="FFFFFF"/>
            <w:tcMar>
              <w:top w:w="30" w:type="dxa"/>
              <w:left w:w="30" w:type="dxa"/>
              <w:bottom w:w="30" w:type="dxa"/>
              <w:right w:w="30" w:type="dxa"/>
            </w:tcMar>
            <w:vAlign w:val="center"/>
            <w:hideMark/>
          </w:tcPr>
          <w:p w14:paraId="1D04C88F" w14:textId="77777777" w:rsidR="00CD7B98" w:rsidRPr="00CD7B98" w:rsidRDefault="00CD7B98" w:rsidP="00CD7B98">
            <w:pPr>
              <w:jc w:val="right"/>
              <w:rPr>
                <w:rFonts w:ascii="Times New Roman" w:hAnsi="Times New Roman" w:cs="Times New Roman"/>
              </w:rPr>
            </w:pPr>
            <w:r w:rsidRPr="00CD7B98">
              <w:rPr>
                <w:rFonts w:ascii="Times New Roman" w:hAnsi="Times New Roman" w:cs="Times New Roman"/>
                <w:i/>
                <w:iCs/>
              </w:rPr>
              <w:t>Hà Nội, ngày 19 tháng 01 năm 2009</w:t>
            </w:r>
          </w:p>
        </w:tc>
      </w:tr>
    </w:tbl>
    <w:p w14:paraId="119857D7" w14:textId="77777777" w:rsidR="00CD7B98" w:rsidRPr="00CD7B98" w:rsidRDefault="00CD7B98" w:rsidP="00CD7B98">
      <w:pPr>
        <w:rPr>
          <w:rFonts w:ascii="Times New Roman" w:hAnsi="Times New Roman" w:cs="Times New Roman"/>
        </w:rPr>
      </w:pPr>
    </w:p>
    <w:p w14:paraId="1C6E872F"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NGHỊ ĐỊNH</w:t>
      </w:r>
    </w:p>
    <w:p w14:paraId="5744D2C4"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rPr>
        <w:t>QUY ĐỊNH CHI TIẾT THI HÀNH PHÁP LỆNH THUẾ TÀI NGUYÊN VÀ PHÁP LỆNH SỬA ĐỔI, BỔ SUNG ĐIỀU 6 PHÁP LỆNH THUẾ TÀI NGUYÊN</w:t>
      </w:r>
    </w:p>
    <w:p w14:paraId="065687FE"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CHÍNH PHỦ</w:t>
      </w:r>
    </w:p>
    <w:p w14:paraId="40ABC622" w14:textId="77777777" w:rsidR="00CD7B98" w:rsidRPr="00CD7B98" w:rsidRDefault="00CD7B98" w:rsidP="00CD7B98">
      <w:pPr>
        <w:rPr>
          <w:rFonts w:ascii="Times New Roman" w:hAnsi="Times New Roman" w:cs="Times New Roman"/>
        </w:rPr>
      </w:pPr>
      <w:r w:rsidRPr="00CD7B98">
        <w:rPr>
          <w:rFonts w:ascii="Times New Roman" w:hAnsi="Times New Roman" w:cs="Times New Roman"/>
          <w:i/>
          <w:iCs/>
        </w:rPr>
        <w:t>Căn cứ Luật Tổ chức Chính phủ ngày 25 tháng 12 năm 2001;</w:t>
      </w:r>
      <w:r w:rsidRPr="00CD7B98">
        <w:rPr>
          <w:rFonts w:ascii="Times New Roman" w:hAnsi="Times New Roman" w:cs="Times New Roman"/>
          <w:i/>
          <w:iCs/>
        </w:rPr>
        <w:br/>
        <w:t>Căn cứ Pháp lệnh Thuế tài nguyên ngày 10 tháng 4 năm 1998;</w:t>
      </w:r>
      <w:r w:rsidRPr="00CD7B98">
        <w:rPr>
          <w:rFonts w:ascii="Times New Roman" w:hAnsi="Times New Roman" w:cs="Times New Roman"/>
          <w:i/>
          <w:iCs/>
        </w:rPr>
        <w:br/>
        <w:t>Căn cứ Pháp lệnh sửa đổi, bổ sung Điều 6 Pháp lệnh Thuế tài nguyên ngày 22 tháng 11 năm 2008;</w:t>
      </w:r>
      <w:r w:rsidRPr="00CD7B98">
        <w:rPr>
          <w:rFonts w:ascii="Times New Roman" w:hAnsi="Times New Roman" w:cs="Times New Roman"/>
          <w:i/>
          <w:iCs/>
        </w:rPr>
        <w:br/>
        <w:t>Xét đề nghị của Bộ trưởng Bộ Tài chính,</w:t>
      </w:r>
    </w:p>
    <w:p w14:paraId="18DCDC4C"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NGHỊ ĐỊNH</w:t>
      </w:r>
    </w:p>
    <w:p w14:paraId="6BFC1032"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Chương 1.</w:t>
      </w:r>
    </w:p>
    <w:p w14:paraId="40063E08"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ĐỐI TƯỢNG NỘP THUẾ, CHỊU THUẾ TÀI NGUYÊN</w:t>
      </w:r>
    </w:p>
    <w:p w14:paraId="4A869A17"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1.</w:t>
      </w:r>
      <w:r w:rsidRPr="00CD7B98">
        <w:rPr>
          <w:rFonts w:ascii="Times New Roman" w:hAnsi="Times New Roman" w:cs="Times New Roman"/>
        </w:rPr>
        <w:t> Tổ chức, cá nhân tiến hành khai thác tài nguyên thiên nhiên dưới mọi hình thức là đối tượng nộp thuế tài nguyên theo quy định tại Điều 1 Pháp lệnh Thuế tài nguyên.</w:t>
      </w:r>
    </w:p>
    <w:p w14:paraId="28D22E63"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2.</w:t>
      </w:r>
      <w:r w:rsidRPr="00CD7B98">
        <w:rPr>
          <w:rFonts w:ascii="Times New Roman" w:hAnsi="Times New Roman" w:cs="Times New Roman"/>
        </w:rPr>
        <w:t> Các loại tài nguyên thiên nhiên trong phạm vi đất liền, hải đảo, nội thủy, lãnh hải, vùng đặc quyền kinh tế và thềm lục địa thuộc chủ quyền và quyền tài phán của nước Cộng hòa xã hội chủ nghĩa Việt Nam là đối tượng chịu thuế tài nguyên, bao gồm:</w:t>
      </w:r>
    </w:p>
    <w:p w14:paraId="224A512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 Khoáng sản kim loại.</w:t>
      </w:r>
    </w:p>
    <w:p w14:paraId="1817053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 Khoáng sản không kim loại, kể cả khoáng sản làm vật liệu xây dựng thông thường và đất khai thác để san lấp, xây đắp công trình, làm nguyên liệu và các mục đích khác; nước khoáng, nước nóng thiên nhiên thuộc đối tượng quy định tại Luật Khoáng sản.</w:t>
      </w:r>
    </w:p>
    <w:p w14:paraId="462F67C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 Dầu mỏ là dầu thô theo quy định tại khoản 2 Điều 3 Luật Dầu khí.</w:t>
      </w:r>
    </w:p>
    <w:p w14:paraId="23ADB0A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 Khí đốt là khí thiên nhiên theo quy định tại khoản 3 Điều 3 Luật Dầu khí.</w:t>
      </w:r>
    </w:p>
    <w:p w14:paraId="595F1C0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 Khí than theo quy định tại khoản 3 Điều 1 Luật sửa đổi, bổ sung một số điều của Luật Dầu khí.</w:t>
      </w:r>
    </w:p>
    <w:p w14:paraId="30C35A8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lastRenderedPageBreak/>
        <w:t>6. Sản phẩm của rừng tự nhiên bao gồm: các loại thực vật, động vật và các loại sản phẩm khác của rừng tự nhiên.</w:t>
      </w:r>
    </w:p>
    <w:p w14:paraId="51752EB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7. Thủy sản tự nhiên bao gồm: các loại động vật, thực vật tự nhiên ở biển, sông, ngòi, hồ.</w:t>
      </w:r>
    </w:p>
    <w:p w14:paraId="178EAA8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8. Nước thiên nhiên gồm: nước mặt, nước dưới đất, trừ nước khoáng và nước nóng thiên nhiên quy định tại khoản 2 Điều này.</w:t>
      </w:r>
    </w:p>
    <w:p w14:paraId="5730DAC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9. Các loại tài nguyên thiên nhiên khác.</w:t>
      </w:r>
    </w:p>
    <w:p w14:paraId="0845E70D"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3.</w:t>
      </w:r>
      <w:r w:rsidRPr="00CD7B98">
        <w:rPr>
          <w:rFonts w:ascii="Times New Roman" w:hAnsi="Times New Roman" w:cs="Times New Roman"/>
        </w:rPr>
        <w:t> Trường hợp doanh nghiệp khai thác tài nguyên được thành lập trên cơ sở liên doanh, hợp đồng hợp tác kinh doanh, thì thuế tài nguyên phải nộp của doanh nghiệp liên doanh, của Bên nước ngoài được xác định trong hợp đồng hợp tác kinh doanh và tính vào phần sản phẩm chia cho Bên Việt Nam. Khi chia sản phẩm khai thác, Bên Việt Nam có trách nhiệm nộp thuế tài nguyên vào ngân sách nhà nước theo quy định của Luật Ngân sách nhà nước và quy định của Nghị định này.</w:t>
      </w:r>
    </w:p>
    <w:p w14:paraId="7CBDA0A1"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Chương 2.</w:t>
      </w:r>
    </w:p>
    <w:p w14:paraId="11C84890"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CĂN CỨ TÍNH THUẾ, BIỂU THUẾ VÀ PHƯƠNG THỨC NỘP THUẾ TÀI NGUYÊN</w:t>
      </w:r>
    </w:p>
    <w:p w14:paraId="4B946A65"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4.</w:t>
      </w:r>
      <w:r w:rsidRPr="00CD7B98">
        <w:rPr>
          <w:rFonts w:ascii="Times New Roman" w:hAnsi="Times New Roman" w:cs="Times New Roman"/>
        </w:rPr>
        <w:t> Căn cứ tính thuế tài nguyên là sản lượng tài nguyên thương phẩm thực tế khai thác, giá tính thuế và thuế suất. Riêng đối với dầu thô, khí thiên nhiên và khí than (sau đây gọi chung là dầu, khí), căn cứ tính thuế tài nguyên được xác định trên cơ sở luỹ tiến từng phần của tổng sản lượng dầu, khí thực khai thác trong mỗi kỳ nộp thuế tính theo sản lượng dầu, khí bình quân mỗi ngày khai thác được của hợp đồng dầu, khí, thuế suất thuế tài nguyên và số ngày khai thác trong kỳ tính thuế.</w:t>
      </w:r>
    </w:p>
    <w:p w14:paraId="17C2735E"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5. </w:t>
      </w:r>
      <w:r w:rsidRPr="00CD7B98">
        <w:rPr>
          <w:rFonts w:ascii="Times New Roman" w:hAnsi="Times New Roman" w:cs="Times New Roman"/>
        </w:rPr>
        <w:t>Sản lượng tài nguyên thương phẩm thực tế khai thác là số lượng, trọng lượng hoặc khối lượng tài nguyên khai thác thực tế trong kỳ nộp thuế, không phụ thuộc vào mục đích khai thác tài nguyên.</w:t>
      </w:r>
    </w:p>
    <w:p w14:paraId="19D0AC5A"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6.</w:t>
      </w:r>
    </w:p>
    <w:p w14:paraId="7570ABF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 Giá tính thuế tài nguyên là giá bán đơn vị sản phẩm tài nguyên tại nơi khai thác.</w:t>
      </w:r>
    </w:p>
    <w:p w14:paraId="7E81460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a. Đối với loại tài nguyên khai thác trong tháng có cùng phẩm cấp, chất lượng, một phần sản lượng tài nguyên được bán ra tại nơi khai thác theo giá thị trường, một phần bán đi nơi khác hoặc đưa vào sản xuất, chế biến, sàng tuyển, phân loại, chọn lọc thì giá tính thuế của toàn bộ sản lượng tài nguyên khai thác được là giá bán đơn vị sản phẩm tài nguyên đó tại nơi khai thác không bao gồm thuế giá trị gia tăng;</w:t>
      </w:r>
    </w:p>
    <w:p w14:paraId="4068F9D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 Trường hợp trong tháng có phát sinh sản lượng tài nguyên khai thác, nhưng không phát sinh doanh thu bán tài nguyên thì giá tính thuế đơn vị tài nguyên được xác định căn cứ vào giá tính thuế đơn vị sản phẩm tài nguyên của tháng trước liền kề.</w:t>
      </w:r>
    </w:p>
    <w:p w14:paraId="1644E7C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lastRenderedPageBreak/>
        <w:t>2. Trường hợp loại tài nguyên chưa xác định được giá bán đơn vị sản phẩm tài nguyên quy định tại khoản 1 Điều này thì giá tính thuế đơn vị tài nguyên được xác định căn cứ vào một trong những cơ sở sau:</w:t>
      </w:r>
    </w:p>
    <w:p w14:paraId="6C7D564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a. Giá bán bình quân trên thị trường của đơn vị tài nguyên cùng loại khai thác có giá trị tương đương;</w:t>
      </w:r>
    </w:p>
    <w:p w14:paraId="1F639B1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 Giá bán đơn vị của sản phẩm nguyên chất và hàm lượng chất này trong tài nguyên khai thác hoặc giá của sản phẩm nguyên chất và hàm lượng của từng chất trong tài nguyên khai thác;</w:t>
      </w:r>
    </w:p>
    <w:p w14:paraId="4B427FB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 Tỷ lệ phần trăm trên giá bán của sản phẩm được sản xuất, chế biến từ tài nguyên khai thác.</w:t>
      </w:r>
    </w:p>
    <w:p w14:paraId="512AD46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 Giá tính thuế tài nguyên đối với một số trường hợp cụ thể như sau:</w:t>
      </w:r>
    </w:p>
    <w:p w14:paraId="7322E7A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a. Đối với nước thiên nhiên dùng sản xuất thủy điện, giá tính thuế tài nguyên là giá bán điện thương phẩm bình quân; giá tính thuế đối với nước khoáng, nước thiên nhiên dùng vào mục đích khác thực hiện quy định tại điểm c khoản 2 Điều này;</w:t>
      </w:r>
    </w:p>
    <w:p w14:paraId="1D1DDE0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 Đối với gỗ là giá bán tại bãi giao;</w:t>
      </w:r>
    </w:p>
    <w:p w14:paraId="1DDB0C1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 Đối với dầu, khí, giá tính thuế tài nguyên được xác định như sau:</w:t>
      </w:r>
    </w:p>
    <w:p w14:paraId="776C3AA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Đối với dầu thô, giá tính thuế tài nguyên là giá bình quân gia quyền của dầu thô được bán tại điểm giao nhận theo hợp đồng giao dịch sòng phẳng.</w:t>
      </w:r>
    </w:p>
    <w:p w14:paraId="0E13FB0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Đối với khí thiên nhiên, khí than giá tính thuế tài nguyên là giá bán theo hợp đồng giao dịch sòng phẳng tại điểm giao nhận.</w:t>
      </w:r>
    </w:p>
    <w:p w14:paraId="2F912E7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Trường hợp dầu thô, khí thiên nhiên, khí than được bán không theo hợp đồng giao dịch sòng phẳng, giá tính thuế do Bộ Tài chính quy định.</w:t>
      </w:r>
    </w:p>
    <w:p w14:paraId="6FAFF0D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 Bộ Tài chính hướng dẫn việc xác định giá tính thuế tài nguyên quy định tại Điều này.</w:t>
      </w:r>
    </w:p>
    <w:p w14:paraId="4BB7DDC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 Ủy ban nhân dân các tỉnh, thành phố trực thuộc Trung ương quy định cụ thể giá tính thuế đối với tài nguyên chưa xác định được giá bán đơn vị sản phẩm tài nguyên (trừ dầu, khí và nước thiên nhiên dùng sản xuất thủy điện) theo hướng dẫn của Bộ Tài chính.</w:t>
      </w:r>
    </w:p>
    <w:p w14:paraId="67C4A5A9"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7.</w:t>
      </w:r>
    </w:p>
    <w:p w14:paraId="7E143A5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 Biểu thuế tài nguyên được ban hành tại Phụ lục I và Phụ lục II kèm theo Nghị định này.</w:t>
      </w:r>
    </w:p>
    <w:p w14:paraId="690EA4F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 Căn cứ vào giá thị trường của từng loại tài nguyên và yêu cầu quản lý đối với từng loại tài nguyên trong từng thời kỳ, Bộ Tài chính chủ trì phối hợp với các Bộ, ngành liên quan trình Thủ tướng Chính phủ quyết định điều chỉnh mức thuế suất đối với từng loại tài nguyên trong Biểu thuế tài nguyên ban hành kèm theo Nghị định này phù hợp với Biểu thuế suất quy định tại Điều 1 Pháp lệnh sửa đổi, bổ sung Điều 6 Pháp lệnh Thuế tài nguyên ngày 22 tháng 11 năm 2008.</w:t>
      </w:r>
    </w:p>
    <w:p w14:paraId="71DBB30E"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lastRenderedPageBreak/>
        <w:t>Điều 8.</w:t>
      </w:r>
      <w:r w:rsidRPr="00CD7B98">
        <w:rPr>
          <w:rFonts w:ascii="Times New Roman" w:hAnsi="Times New Roman" w:cs="Times New Roman"/>
        </w:rPr>
        <w:t> Tổ chức, cá nhân khai thác tài nguyên thực hiện đăng ký, kê khai, nộp thuế tài nguyên theo quy định của pháp luật về quản lý thuế. Riêng đối với dầu, khí thực hiện như sau:</w:t>
      </w:r>
    </w:p>
    <w:p w14:paraId="14710EA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 Thuế tài nguyên đối với khai thác dầu, khí được nộp bằng dầu thô, khí thiên nhiên, khí than, bằng tiền hoặc một phần bằng tiền và một phần bằng dầu thô, khí thiên nhiên, khí than theo quy định của Bộ Tài chính. Cơ quan thuế thông báo cho người nộp thuế bằng văn bản trước 6 tháng về việc nộp thuế tài nguyên bằng tiền hay bằng dầu khí.</w:t>
      </w:r>
    </w:p>
    <w:p w14:paraId="504D06F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 Địa điểm nộp thuế tài nguyên thu bằng dầu thô, khí thiên nhiên, khí than là điểm giao nhận. Trong trường hợp cơ quan thuế yêu cầu nộp thuế tài nguyên tại địa điểm khác thì đối tượng nộp thuế được trừ chi phí vận tải và các chi phí trực tiếp khác phát sinh do thay đổi địa điểm nộp thuế vào phần thuế tài nguyên phải nộp.</w:t>
      </w:r>
    </w:p>
    <w:p w14:paraId="361054AC"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Chương 3.</w:t>
      </w:r>
    </w:p>
    <w:p w14:paraId="2B8D0D66"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MIỄN, GIẢM THUẾ TÀI NGUYÊN</w:t>
      </w:r>
    </w:p>
    <w:p w14:paraId="5D47BD65"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9. </w:t>
      </w:r>
      <w:r w:rsidRPr="00CD7B98">
        <w:rPr>
          <w:rFonts w:ascii="Times New Roman" w:hAnsi="Times New Roman" w:cs="Times New Roman"/>
        </w:rPr>
        <w:t>Thuế tài nguyên được miễn, giảm trong các trường hợp sau đây:</w:t>
      </w:r>
    </w:p>
    <w:p w14:paraId="2439C68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 Tổ chức, cá nhân khai thác tài nguyên gặp thiên tai, địch hoạ, tai nạn bất ngờ, gây tổn thất đến tài nguyên đã kê khai và nộp thuế được xét miễn thuế tài nguyên phải nộp cho số tài nguyên bị tổn thất. Trường hợp đã nộp thuế tài nguyên thì được hoàn trả lại số thuế đã nộp hoặc bù trừ vào số thuế tài nguyên phải nộp của kỳ sau.</w:t>
      </w:r>
    </w:p>
    <w:p w14:paraId="5780EB2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 Tổ chức, cá nhân hoạt động khai thác thủy sản ở vùng biển xa bờ bằng phương tiện có công suất lớn được miễn thuế tài nguyên trong 5 năm kể từ khi được cấp Giấy phép khai thác và giảm 50% thuế tài nguyên trong 5 năm tiếp theo. Sau thời gian miễn, giảm thuế trên đây, nếu tổ chức, cá nhân khai thác thủy sản ở vùng biển xa bờ còn bị lỗ thì sẽ tiếp tục được xét giảm thuế tài nguyên tương ứng với số lỗ của từng năm trong thời gian không quá 5 năm liên tục tiếp theo.</w:t>
      </w:r>
    </w:p>
    <w:p w14:paraId="07CAEC8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 Miễn thuế tài nguyên đối với sản phẩm rừng tự nhiên do cá nhân được phép khai thác phục vụ cho đời sống sinh hoạt hàng ngày như: gỗ, cành, củi, tre, nứa, mai, giang, tranh, vầu, lồ ô.</w:t>
      </w:r>
    </w:p>
    <w:p w14:paraId="0EE1907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 Miễn thuế tài nguyên đối với nước thiên nhiên dùng vào sản xuất thủy điện không hòa vào mạng lưới điện quốc gia.</w:t>
      </w:r>
    </w:p>
    <w:p w14:paraId="7E70551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 Tổ chức, cá nhân khai thác đất sử dụng vào các mục đích sau được miễn thuế tài nguyên:</w:t>
      </w:r>
    </w:p>
    <w:p w14:paraId="367D12B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a. San lấp, xây dựng các công trình phục vụ an ninh, quốc phòng;</w:t>
      </w:r>
    </w:p>
    <w:p w14:paraId="7744F6A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 San lấp, xây dựng các công trình đê điều, thủy lợi, phục vụ nông nghiệp, lâm nghiệp, ngư nghiệp;</w:t>
      </w:r>
    </w:p>
    <w:p w14:paraId="2BB6AF7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 San lấp, xây dựng các công trình mang ý nghĩa nhân đạo, từ thiện hoặc dành ưu đãi đối với người có công với cách mạng; đất tự khai thác và sử dụng tại chỗ trên diện tích đất được giao, được thuê;</w:t>
      </w:r>
    </w:p>
    <w:p w14:paraId="1A7669E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lastRenderedPageBreak/>
        <w:t>d. San lấp, xây dựng các công trình cơ sở hạ tầng ở miền núi (trong địa bàn cấp huyện là huyện miền núi) phục vụ cho việc phát triển đời sống kinh tế xã hội trong vùng;</w:t>
      </w:r>
    </w:p>
    <w:p w14:paraId="4BCAB96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đ. San lấp, xây dựng các công trình trọng điểm quốc gia theo quyết định của Chính phủ cho từng trường hợp cụ thể.</w:t>
      </w:r>
    </w:p>
    <w:p w14:paraId="3B37C4D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Việc miễn thuế tài nguyên tại khoản 5 Điều này chỉ áp dụng với các đơn vị khai thác không nhằm mục đích kinh doanh.</w:t>
      </w:r>
    </w:p>
    <w:p w14:paraId="658741D2"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10.</w:t>
      </w:r>
      <w:r w:rsidRPr="00CD7B98">
        <w:rPr>
          <w:rFonts w:ascii="Times New Roman" w:hAnsi="Times New Roman" w:cs="Times New Roman"/>
        </w:rPr>
        <w:t> Miễn thuế tài nguyên đối với các tổ chức, cá nhân hoạt động đánh bắt hải sản, sản xuất muối chưa qua chế biến đến năm 2010 được thực hiện theo quy định tại khoản 2 mục II Nghị quyết số 47/2005/QH11 ngày 01 tháng 11 năm 2005 của Quốc hội.</w:t>
      </w:r>
    </w:p>
    <w:p w14:paraId="10F50DB4"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Chương 4.</w:t>
      </w:r>
    </w:p>
    <w:p w14:paraId="241B61E6"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ĐIỀU KHOẢN THI HÀNH</w:t>
      </w:r>
    </w:p>
    <w:p w14:paraId="49876E2D"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11.</w:t>
      </w:r>
      <w:r w:rsidRPr="00CD7B98">
        <w:rPr>
          <w:rFonts w:ascii="Times New Roman" w:hAnsi="Times New Roman" w:cs="Times New Roman"/>
        </w:rPr>
        <w:t> Nghị định này có hiệu lực thi hành kể từ ngày ký.</w:t>
      </w:r>
    </w:p>
    <w:p w14:paraId="6B9A81F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 Bãi bỏ các Nghị định: số 68/1998/NĐ-CP ngày 03 tháng 9 năm 1998, số 147/2006/NĐ-CP ngày 01 tháng 12 năm 2006 của Chính phủ quy định chi tiết thi hành Pháp lệnh Thuế tài nguyên và các Điều 44, 45, 46 và Điều 47 Nghị định số 48/2000/NĐ-CP ngày 12 tháng 9 năm 2000 của Chính phủ quy định chi tiết thi hành Luật Dầu khí.</w:t>
      </w:r>
    </w:p>
    <w:p w14:paraId="21790E3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 Đối với dự án đầu tư hoặc hợp đồng dầu, khí đã ký kết trước ngày Nghị định này có hiệu lực thi hành mà trong Giấy phép đầu tư hoặc Hợp đồng dầu, khí có quy định việc nộp thuế tài nguyên thì thực hiện theo quy định tại Giấy phép đầu tư hoặc Hợp đồng dầu, khí đã ký. Đối với các Hợp đồng dầu, khí chưa được ký trước ngày Nghị định này có hiệu lực thi hành nhưng đã được Thủ tướng Chính phủ phê duyệt cụ thể về mức thuế tài nguyên thì thực hiện theo quyết định phê duyệt của Thủ tướng Chính phủ.</w:t>
      </w:r>
    </w:p>
    <w:p w14:paraId="3C223475"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Điều 12.</w:t>
      </w:r>
      <w:r w:rsidRPr="00CD7B98">
        <w:rPr>
          <w:rFonts w:ascii="Times New Roman" w:hAnsi="Times New Roman" w:cs="Times New Roman"/>
        </w:rPr>
        <w:t> Bộ Tài chính hướng dẫn thi hành Nghị định này.</w:t>
      </w:r>
    </w:p>
    <w:p w14:paraId="0743515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3C94FCA1" w14:textId="77777777" w:rsidR="00CD7B98" w:rsidRPr="00CD7B98" w:rsidRDefault="00CD7B98" w:rsidP="00CD7B98">
      <w:pPr>
        <w:rPr>
          <w:rFonts w:ascii="Times New Roman" w:hAnsi="Times New Roman" w:cs="Times New Roman"/>
        </w:rPr>
      </w:pPr>
    </w:p>
    <w:tbl>
      <w:tblPr>
        <w:tblW w:w="5000" w:type="pct"/>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72"/>
        <w:gridCol w:w="4672"/>
      </w:tblGrid>
      <w:tr w:rsidR="00CD7B98" w:rsidRPr="00CD7B98" w14:paraId="24E9CFC9" w14:textId="77777777" w:rsidTr="00CD7B98">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C8DE5"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i/>
                <w:iCs/>
              </w:rPr>
              <w:t>Nơi nhận:</w:t>
            </w:r>
            <w:r w:rsidRPr="00CD7B98">
              <w:rPr>
                <w:rFonts w:ascii="Times New Roman" w:hAnsi="Times New Roman" w:cs="Times New Roman"/>
              </w:rPr>
              <w:br/>
              <w:t>- Ban Bí thư Trung ương Đảng;</w:t>
            </w:r>
            <w:r w:rsidRPr="00CD7B98">
              <w:rPr>
                <w:rFonts w:ascii="Times New Roman" w:hAnsi="Times New Roman" w:cs="Times New Roman"/>
              </w:rPr>
              <w:br/>
              <w:t>- Thủ tướng, các Phó Thủ tướng Chính phủ;</w:t>
            </w:r>
            <w:r w:rsidRPr="00CD7B98">
              <w:rPr>
                <w:rFonts w:ascii="Times New Roman" w:hAnsi="Times New Roman" w:cs="Times New Roman"/>
              </w:rPr>
              <w:br/>
              <w:t>- Các Bộ, cơ quan ngang Bộ, cơ quan thuộc Chính phủ;</w:t>
            </w:r>
            <w:r w:rsidRPr="00CD7B98">
              <w:rPr>
                <w:rFonts w:ascii="Times New Roman" w:hAnsi="Times New Roman" w:cs="Times New Roman"/>
              </w:rPr>
              <w:br/>
              <w:t>- VP BCĐ TW về phòng, chống tham nhũng;</w:t>
            </w:r>
            <w:r w:rsidRPr="00CD7B98">
              <w:rPr>
                <w:rFonts w:ascii="Times New Roman" w:hAnsi="Times New Roman" w:cs="Times New Roman"/>
              </w:rPr>
              <w:br/>
              <w:t xml:space="preserve">- HĐND, UBND các tỉnh, thành phố trực thuộc </w:t>
            </w:r>
            <w:r w:rsidRPr="00CD7B98">
              <w:rPr>
                <w:rFonts w:ascii="Times New Roman" w:hAnsi="Times New Roman" w:cs="Times New Roman"/>
              </w:rPr>
              <w:lastRenderedPageBreak/>
              <w:t>TW;</w:t>
            </w:r>
            <w:r w:rsidRPr="00CD7B98">
              <w:rPr>
                <w:rFonts w:ascii="Times New Roman" w:hAnsi="Times New Roman" w:cs="Times New Roman"/>
              </w:rPr>
              <w:br/>
              <w:t>- Văn phòng Trung ương và các Ban của Đảng;</w:t>
            </w:r>
            <w:r w:rsidRPr="00CD7B98">
              <w:rPr>
                <w:rFonts w:ascii="Times New Roman" w:hAnsi="Times New Roman" w:cs="Times New Roman"/>
              </w:rPr>
              <w:br/>
              <w:t>- Văn phòng Chủ tịch nước;</w:t>
            </w:r>
            <w:r w:rsidRPr="00CD7B98">
              <w:rPr>
                <w:rFonts w:ascii="Times New Roman" w:hAnsi="Times New Roman" w:cs="Times New Roman"/>
              </w:rPr>
              <w:br/>
              <w:t>- Hội đồng Dân tộc và các Ủy ban của Quốc hội;</w:t>
            </w:r>
            <w:r w:rsidRPr="00CD7B98">
              <w:rPr>
                <w:rFonts w:ascii="Times New Roman" w:hAnsi="Times New Roman" w:cs="Times New Roman"/>
              </w:rPr>
              <w:br/>
              <w:t>- Văn phòng Quốc hội;</w:t>
            </w:r>
            <w:r w:rsidRPr="00CD7B98">
              <w:rPr>
                <w:rFonts w:ascii="Times New Roman" w:hAnsi="Times New Roman" w:cs="Times New Roman"/>
              </w:rPr>
              <w:br/>
              <w:t>- Tòa án nhân dân tối cao;</w:t>
            </w:r>
            <w:r w:rsidRPr="00CD7B98">
              <w:rPr>
                <w:rFonts w:ascii="Times New Roman" w:hAnsi="Times New Roman" w:cs="Times New Roman"/>
              </w:rPr>
              <w:br/>
              <w:t>- Viện kiểm sát nhân dân tối cao;</w:t>
            </w:r>
            <w:r w:rsidRPr="00CD7B98">
              <w:rPr>
                <w:rFonts w:ascii="Times New Roman" w:hAnsi="Times New Roman" w:cs="Times New Roman"/>
              </w:rPr>
              <w:br/>
              <w:t>- Kiểm toán Nhà nước;</w:t>
            </w:r>
            <w:r w:rsidRPr="00CD7B98">
              <w:rPr>
                <w:rFonts w:ascii="Times New Roman" w:hAnsi="Times New Roman" w:cs="Times New Roman"/>
              </w:rPr>
              <w:br/>
              <w:t>- Ủy ban Giám sát tài chính Quốc gia;</w:t>
            </w:r>
            <w:r w:rsidRPr="00CD7B98">
              <w:rPr>
                <w:rFonts w:ascii="Times New Roman" w:hAnsi="Times New Roman" w:cs="Times New Roman"/>
              </w:rPr>
              <w:br/>
              <w:t>- Ngân hàng Chính sách Xã hội;</w:t>
            </w:r>
            <w:r w:rsidRPr="00CD7B98">
              <w:rPr>
                <w:rFonts w:ascii="Times New Roman" w:hAnsi="Times New Roman" w:cs="Times New Roman"/>
              </w:rPr>
              <w:br/>
              <w:t>- Ngân hàng Phát triển Việt Nam;</w:t>
            </w:r>
            <w:r w:rsidRPr="00CD7B98">
              <w:rPr>
                <w:rFonts w:ascii="Times New Roman" w:hAnsi="Times New Roman" w:cs="Times New Roman"/>
              </w:rPr>
              <w:br/>
              <w:t>- UBTW Mặt trận Tổ quốc Việt Nam;</w:t>
            </w:r>
            <w:r w:rsidRPr="00CD7B98">
              <w:rPr>
                <w:rFonts w:ascii="Times New Roman" w:hAnsi="Times New Roman" w:cs="Times New Roman"/>
              </w:rPr>
              <w:br/>
              <w:t>- Cơ quan Trung ương của các đoàn thể;</w:t>
            </w:r>
            <w:r w:rsidRPr="00CD7B98">
              <w:rPr>
                <w:rFonts w:ascii="Times New Roman" w:hAnsi="Times New Roman" w:cs="Times New Roman"/>
              </w:rPr>
              <w:br/>
              <w:t>- VPCP: BTCN, các PCN, Cổng TTĐT, các Vụ, Cục, đơn vị trực thuộc, Công báo;</w:t>
            </w:r>
            <w:r w:rsidRPr="00CD7B98">
              <w:rPr>
                <w:rFonts w:ascii="Times New Roman" w:hAnsi="Times New Roman" w:cs="Times New Roman"/>
              </w:rPr>
              <w:br/>
              <w:t>- Lưu: Văn thư, KTTH (5b).</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C6921"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lastRenderedPageBreak/>
              <w:t>TM. CHÍNH PHỦ</w:t>
            </w:r>
            <w:r w:rsidRPr="00CD7B98">
              <w:rPr>
                <w:rFonts w:ascii="Times New Roman" w:hAnsi="Times New Roman" w:cs="Times New Roman"/>
                <w:b/>
                <w:bCs/>
              </w:rPr>
              <w:br/>
              <w:t>THỦ TƯỚNG</w:t>
            </w:r>
            <w:r w:rsidRPr="00CD7B98">
              <w:rPr>
                <w:rFonts w:ascii="Times New Roman" w:hAnsi="Times New Roman" w:cs="Times New Roman"/>
                <w:b/>
                <w:bCs/>
              </w:rPr>
              <w:br/>
            </w:r>
            <w:r w:rsidRPr="00CD7B98">
              <w:rPr>
                <w:rFonts w:ascii="Times New Roman" w:hAnsi="Times New Roman" w:cs="Times New Roman"/>
                <w:b/>
                <w:bCs/>
              </w:rPr>
              <w:br/>
            </w:r>
            <w:r w:rsidRPr="00CD7B98">
              <w:rPr>
                <w:rFonts w:ascii="Times New Roman" w:hAnsi="Times New Roman" w:cs="Times New Roman"/>
                <w:b/>
                <w:bCs/>
              </w:rPr>
              <w:br/>
            </w:r>
            <w:r w:rsidRPr="00CD7B98">
              <w:rPr>
                <w:rFonts w:ascii="Times New Roman" w:hAnsi="Times New Roman" w:cs="Times New Roman"/>
                <w:b/>
                <w:bCs/>
              </w:rPr>
              <w:br/>
            </w:r>
            <w:r w:rsidRPr="00CD7B98">
              <w:rPr>
                <w:rFonts w:ascii="Times New Roman" w:hAnsi="Times New Roman" w:cs="Times New Roman"/>
                <w:b/>
                <w:bCs/>
              </w:rPr>
              <w:lastRenderedPageBreak/>
              <w:br/>
              <w:t>Nguyễn Tấn Dũng</w:t>
            </w:r>
          </w:p>
        </w:tc>
      </w:tr>
    </w:tbl>
    <w:p w14:paraId="38D51FB9" w14:textId="77777777" w:rsidR="00CD7B98" w:rsidRPr="00CD7B98" w:rsidRDefault="00CD7B98" w:rsidP="00CD7B98">
      <w:pPr>
        <w:rPr>
          <w:rFonts w:ascii="Times New Roman" w:hAnsi="Times New Roman" w:cs="Times New Roman"/>
        </w:rPr>
      </w:pPr>
    </w:p>
    <w:p w14:paraId="632EBD8B"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PHỤ LỤC I</w:t>
      </w:r>
    </w:p>
    <w:p w14:paraId="132A6653"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BIỂU THUẾ SUẤT THUẾ TÀI NGUYÊN (TRỪ DẦU THÔ VÀ KHÍ THIÊN NHIÊN, KHÍ THAN)</w:t>
      </w:r>
      <w:r w:rsidRPr="00CD7B98">
        <w:rPr>
          <w:rFonts w:ascii="Times New Roman" w:hAnsi="Times New Roman" w:cs="Times New Roman"/>
        </w:rPr>
        <w:br/>
      </w:r>
      <w:r w:rsidRPr="00CD7B98">
        <w:rPr>
          <w:rFonts w:ascii="Times New Roman" w:hAnsi="Times New Roman" w:cs="Times New Roman"/>
          <w:i/>
          <w:iCs/>
        </w:rPr>
        <w:t>(Ban hành kèm theo Nghị định số 05/2009/NĐ-CP ngày 19 tháng 01 năm 2009 của Chính phủ)</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4"/>
        <w:gridCol w:w="7032"/>
        <w:gridCol w:w="1444"/>
      </w:tblGrid>
      <w:tr w:rsidR="00CD7B98" w:rsidRPr="00CD7B98" w14:paraId="227177B6" w14:textId="77777777" w:rsidTr="00CD7B98">
        <w:trPr>
          <w:tblCellSpacing w:w="0" w:type="dxa"/>
        </w:trPr>
        <w:tc>
          <w:tcPr>
            <w:tcW w:w="828" w:type="dxa"/>
            <w:tcMar>
              <w:top w:w="30" w:type="dxa"/>
              <w:left w:w="30" w:type="dxa"/>
              <w:bottom w:w="30" w:type="dxa"/>
              <w:right w:w="30" w:type="dxa"/>
            </w:tcMar>
            <w:vAlign w:val="center"/>
            <w:hideMark/>
          </w:tcPr>
          <w:p w14:paraId="5CA4360C"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STT</w:t>
            </w:r>
          </w:p>
        </w:tc>
        <w:tc>
          <w:tcPr>
            <w:tcW w:w="6660" w:type="dxa"/>
            <w:tcMar>
              <w:top w:w="30" w:type="dxa"/>
              <w:left w:w="30" w:type="dxa"/>
              <w:bottom w:w="30" w:type="dxa"/>
              <w:right w:w="30" w:type="dxa"/>
            </w:tcMar>
            <w:vAlign w:val="center"/>
            <w:hideMark/>
          </w:tcPr>
          <w:p w14:paraId="22BA5788"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Nhóm, loại tài nguyên</w:t>
            </w:r>
          </w:p>
        </w:tc>
        <w:tc>
          <w:tcPr>
            <w:tcW w:w="1368" w:type="dxa"/>
            <w:tcMar>
              <w:top w:w="30" w:type="dxa"/>
              <w:left w:w="30" w:type="dxa"/>
              <w:bottom w:w="30" w:type="dxa"/>
              <w:right w:w="30" w:type="dxa"/>
            </w:tcMar>
            <w:vAlign w:val="center"/>
            <w:hideMark/>
          </w:tcPr>
          <w:p w14:paraId="61BCC8D5"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Thuế suất (%)</w:t>
            </w:r>
          </w:p>
        </w:tc>
      </w:tr>
      <w:tr w:rsidR="00CD7B98" w:rsidRPr="00CD7B98" w14:paraId="04D8A8F4" w14:textId="77777777" w:rsidTr="00CD7B98">
        <w:trPr>
          <w:tblCellSpacing w:w="0" w:type="dxa"/>
        </w:trPr>
        <w:tc>
          <w:tcPr>
            <w:tcW w:w="828" w:type="dxa"/>
            <w:tcMar>
              <w:top w:w="30" w:type="dxa"/>
              <w:left w:w="30" w:type="dxa"/>
              <w:bottom w:w="30" w:type="dxa"/>
              <w:right w:w="30" w:type="dxa"/>
            </w:tcMar>
            <w:vAlign w:val="center"/>
            <w:hideMark/>
          </w:tcPr>
          <w:p w14:paraId="760A3CE8"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I</w:t>
            </w:r>
          </w:p>
        </w:tc>
        <w:tc>
          <w:tcPr>
            <w:tcW w:w="6660" w:type="dxa"/>
            <w:tcMar>
              <w:top w:w="30" w:type="dxa"/>
              <w:left w:w="30" w:type="dxa"/>
              <w:bottom w:w="30" w:type="dxa"/>
              <w:right w:w="30" w:type="dxa"/>
            </w:tcMar>
            <w:vAlign w:val="center"/>
            <w:hideMark/>
          </w:tcPr>
          <w:p w14:paraId="01CF8E8A"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Khoáng sản kim loại</w:t>
            </w:r>
          </w:p>
        </w:tc>
        <w:tc>
          <w:tcPr>
            <w:tcW w:w="1368" w:type="dxa"/>
            <w:tcMar>
              <w:top w:w="30" w:type="dxa"/>
              <w:left w:w="30" w:type="dxa"/>
              <w:bottom w:w="30" w:type="dxa"/>
              <w:right w:w="30" w:type="dxa"/>
            </w:tcMar>
            <w:vAlign w:val="center"/>
            <w:hideMark/>
          </w:tcPr>
          <w:p w14:paraId="129BFA29"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 </w:t>
            </w:r>
          </w:p>
        </w:tc>
      </w:tr>
      <w:tr w:rsidR="00CD7B98" w:rsidRPr="00CD7B98" w14:paraId="1BB7D17F" w14:textId="77777777" w:rsidTr="00CD7B98">
        <w:trPr>
          <w:tblCellSpacing w:w="0" w:type="dxa"/>
        </w:trPr>
        <w:tc>
          <w:tcPr>
            <w:tcW w:w="828" w:type="dxa"/>
            <w:tcMar>
              <w:top w:w="30" w:type="dxa"/>
              <w:left w:w="30" w:type="dxa"/>
              <w:bottom w:w="30" w:type="dxa"/>
              <w:right w:w="30" w:type="dxa"/>
            </w:tcMar>
            <w:vAlign w:val="center"/>
            <w:hideMark/>
          </w:tcPr>
          <w:p w14:paraId="06D649A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c>
          <w:tcPr>
            <w:tcW w:w="6660" w:type="dxa"/>
            <w:tcMar>
              <w:top w:w="30" w:type="dxa"/>
              <w:left w:w="30" w:type="dxa"/>
              <w:bottom w:w="30" w:type="dxa"/>
              <w:right w:w="30" w:type="dxa"/>
            </w:tcMar>
            <w:vAlign w:val="center"/>
            <w:hideMark/>
          </w:tcPr>
          <w:p w14:paraId="65D410D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Khoáng sản kim loại đen (sắt, man gan, titan …)</w:t>
            </w:r>
          </w:p>
        </w:tc>
        <w:tc>
          <w:tcPr>
            <w:tcW w:w="1368" w:type="dxa"/>
            <w:tcMar>
              <w:top w:w="30" w:type="dxa"/>
              <w:left w:w="30" w:type="dxa"/>
              <w:bottom w:w="30" w:type="dxa"/>
              <w:right w:w="30" w:type="dxa"/>
            </w:tcMar>
            <w:vAlign w:val="center"/>
            <w:hideMark/>
          </w:tcPr>
          <w:p w14:paraId="1396D00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7</w:t>
            </w:r>
          </w:p>
        </w:tc>
      </w:tr>
      <w:tr w:rsidR="00CD7B98" w:rsidRPr="00CD7B98" w14:paraId="3AFF4347" w14:textId="77777777" w:rsidTr="00CD7B98">
        <w:trPr>
          <w:tblCellSpacing w:w="0" w:type="dxa"/>
        </w:trPr>
        <w:tc>
          <w:tcPr>
            <w:tcW w:w="828" w:type="dxa"/>
            <w:tcMar>
              <w:top w:w="30" w:type="dxa"/>
              <w:left w:w="30" w:type="dxa"/>
              <w:bottom w:w="30" w:type="dxa"/>
              <w:right w:w="30" w:type="dxa"/>
            </w:tcMar>
            <w:vAlign w:val="center"/>
            <w:hideMark/>
          </w:tcPr>
          <w:p w14:paraId="75ECC20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c>
          <w:tcPr>
            <w:tcW w:w="6660" w:type="dxa"/>
            <w:tcMar>
              <w:top w:w="30" w:type="dxa"/>
              <w:left w:w="30" w:type="dxa"/>
              <w:bottom w:w="30" w:type="dxa"/>
              <w:right w:w="30" w:type="dxa"/>
            </w:tcMar>
            <w:vAlign w:val="center"/>
            <w:hideMark/>
          </w:tcPr>
          <w:p w14:paraId="16DBD4D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Khoáng sản kim loại màu:</w:t>
            </w:r>
          </w:p>
        </w:tc>
        <w:tc>
          <w:tcPr>
            <w:tcW w:w="1368" w:type="dxa"/>
            <w:tcMar>
              <w:top w:w="30" w:type="dxa"/>
              <w:left w:w="30" w:type="dxa"/>
              <w:bottom w:w="30" w:type="dxa"/>
              <w:right w:w="30" w:type="dxa"/>
            </w:tcMar>
            <w:vAlign w:val="center"/>
            <w:hideMark/>
          </w:tcPr>
          <w:p w14:paraId="0A821228" w14:textId="77777777" w:rsidR="00CD7B98" w:rsidRPr="00CD7B98" w:rsidRDefault="00CD7B98" w:rsidP="00CD7B98">
            <w:pPr>
              <w:rPr>
                <w:rFonts w:ascii="Times New Roman" w:hAnsi="Times New Roman" w:cs="Times New Roman"/>
              </w:rPr>
            </w:pPr>
          </w:p>
        </w:tc>
      </w:tr>
      <w:tr w:rsidR="00CD7B98" w:rsidRPr="00CD7B98" w14:paraId="301074DE" w14:textId="77777777" w:rsidTr="00CD7B98">
        <w:trPr>
          <w:tblCellSpacing w:w="0" w:type="dxa"/>
        </w:trPr>
        <w:tc>
          <w:tcPr>
            <w:tcW w:w="828" w:type="dxa"/>
            <w:tcMar>
              <w:top w:w="30" w:type="dxa"/>
              <w:left w:w="30" w:type="dxa"/>
              <w:bottom w:w="30" w:type="dxa"/>
              <w:right w:w="30" w:type="dxa"/>
            </w:tcMar>
            <w:vAlign w:val="center"/>
            <w:hideMark/>
          </w:tcPr>
          <w:p w14:paraId="6DC4BDD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2.1</w:t>
            </w:r>
          </w:p>
        </w:tc>
        <w:tc>
          <w:tcPr>
            <w:tcW w:w="6660" w:type="dxa"/>
            <w:tcMar>
              <w:top w:w="30" w:type="dxa"/>
              <w:left w:w="30" w:type="dxa"/>
              <w:bottom w:w="30" w:type="dxa"/>
              <w:right w:w="30" w:type="dxa"/>
            </w:tcMar>
            <w:vAlign w:val="center"/>
            <w:hideMark/>
          </w:tcPr>
          <w:p w14:paraId="2FB443D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Vàng sa khoáng</w:t>
            </w:r>
          </w:p>
        </w:tc>
        <w:tc>
          <w:tcPr>
            <w:tcW w:w="1368" w:type="dxa"/>
            <w:tcMar>
              <w:top w:w="30" w:type="dxa"/>
              <w:left w:w="30" w:type="dxa"/>
              <w:bottom w:w="30" w:type="dxa"/>
              <w:right w:w="30" w:type="dxa"/>
            </w:tcMar>
            <w:vAlign w:val="center"/>
            <w:hideMark/>
          </w:tcPr>
          <w:p w14:paraId="319B5B7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9</w:t>
            </w:r>
          </w:p>
        </w:tc>
      </w:tr>
      <w:tr w:rsidR="00CD7B98" w:rsidRPr="00CD7B98" w14:paraId="49E2E0E3" w14:textId="77777777" w:rsidTr="00CD7B98">
        <w:trPr>
          <w:tblCellSpacing w:w="0" w:type="dxa"/>
        </w:trPr>
        <w:tc>
          <w:tcPr>
            <w:tcW w:w="828" w:type="dxa"/>
            <w:tcMar>
              <w:top w:w="30" w:type="dxa"/>
              <w:left w:w="30" w:type="dxa"/>
              <w:bottom w:w="30" w:type="dxa"/>
              <w:right w:w="30" w:type="dxa"/>
            </w:tcMar>
            <w:vAlign w:val="center"/>
            <w:hideMark/>
          </w:tcPr>
          <w:p w14:paraId="0260289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2.2</w:t>
            </w:r>
          </w:p>
        </w:tc>
        <w:tc>
          <w:tcPr>
            <w:tcW w:w="6660" w:type="dxa"/>
            <w:tcMar>
              <w:top w:w="30" w:type="dxa"/>
              <w:left w:w="30" w:type="dxa"/>
              <w:bottom w:w="30" w:type="dxa"/>
              <w:right w:w="30" w:type="dxa"/>
            </w:tcMar>
            <w:vAlign w:val="center"/>
            <w:hideMark/>
          </w:tcPr>
          <w:p w14:paraId="3E00F3D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Vàng cốm</w:t>
            </w:r>
          </w:p>
        </w:tc>
        <w:tc>
          <w:tcPr>
            <w:tcW w:w="1368" w:type="dxa"/>
            <w:tcMar>
              <w:top w:w="30" w:type="dxa"/>
              <w:left w:w="30" w:type="dxa"/>
              <w:bottom w:w="30" w:type="dxa"/>
              <w:right w:w="30" w:type="dxa"/>
            </w:tcMar>
            <w:vAlign w:val="center"/>
            <w:hideMark/>
          </w:tcPr>
          <w:p w14:paraId="4596EBD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9</w:t>
            </w:r>
          </w:p>
        </w:tc>
      </w:tr>
      <w:tr w:rsidR="00CD7B98" w:rsidRPr="00CD7B98" w14:paraId="038CC38D" w14:textId="77777777" w:rsidTr="00CD7B98">
        <w:trPr>
          <w:tblCellSpacing w:w="0" w:type="dxa"/>
        </w:trPr>
        <w:tc>
          <w:tcPr>
            <w:tcW w:w="828" w:type="dxa"/>
            <w:tcMar>
              <w:top w:w="30" w:type="dxa"/>
              <w:left w:w="30" w:type="dxa"/>
              <w:bottom w:w="30" w:type="dxa"/>
              <w:right w:w="30" w:type="dxa"/>
            </w:tcMar>
            <w:vAlign w:val="center"/>
            <w:hideMark/>
          </w:tcPr>
          <w:p w14:paraId="1FDA446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2.3</w:t>
            </w:r>
          </w:p>
        </w:tc>
        <w:tc>
          <w:tcPr>
            <w:tcW w:w="6660" w:type="dxa"/>
            <w:tcMar>
              <w:top w:w="30" w:type="dxa"/>
              <w:left w:w="30" w:type="dxa"/>
              <w:bottom w:w="30" w:type="dxa"/>
              <w:right w:w="30" w:type="dxa"/>
            </w:tcMar>
            <w:vAlign w:val="center"/>
            <w:hideMark/>
          </w:tcPr>
          <w:p w14:paraId="137DDD8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Đất hiếm</w:t>
            </w:r>
          </w:p>
        </w:tc>
        <w:tc>
          <w:tcPr>
            <w:tcW w:w="1368" w:type="dxa"/>
            <w:tcMar>
              <w:top w:w="30" w:type="dxa"/>
              <w:left w:w="30" w:type="dxa"/>
              <w:bottom w:w="30" w:type="dxa"/>
              <w:right w:w="30" w:type="dxa"/>
            </w:tcMar>
            <w:vAlign w:val="center"/>
            <w:hideMark/>
          </w:tcPr>
          <w:p w14:paraId="5EA88F4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12</w:t>
            </w:r>
          </w:p>
        </w:tc>
      </w:tr>
      <w:tr w:rsidR="00CD7B98" w:rsidRPr="00CD7B98" w14:paraId="35071294" w14:textId="77777777" w:rsidTr="00CD7B98">
        <w:trPr>
          <w:tblCellSpacing w:w="0" w:type="dxa"/>
        </w:trPr>
        <w:tc>
          <w:tcPr>
            <w:tcW w:w="828" w:type="dxa"/>
            <w:tcMar>
              <w:top w:w="30" w:type="dxa"/>
              <w:left w:w="30" w:type="dxa"/>
              <w:bottom w:w="30" w:type="dxa"/>
              <w:right w:w="30" w:type="dxa"/>
            </w:tcMar>
            <w:vAlign w:val="center"/>
            <w:hideMark/>
          </w:tcPr>
          <w:p w14:paraId="4A36B34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2.4</w:t>
            </w:r>
          </w:p>
        </w:tc>
        <w:tc>
          <w:tcPr>
            <w:tcW w:w="6660" w:type="dxa"/>
            <w:tcMar>
              <w:top w:w="30" w:type="dxa"/>
              <w:left w:w="30" w:type="dxa"/>
              <w:bottom w:w="30" w:type="dxa"/>
              <w:right w:w="30" w:type="dxa"/>
            </w:tcMar>
            <w:vAlign w:val="center"/>
            <w:hideMark/>
          </w:tcPr>
          <w:p w14:paraId="2F8816A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Bạch kim, thiếc, Won fram, bạc, antimoan</w:t>
            </w:r>
          </w:p>
        </w:tc>
        <w:tc>
          <w:tcPr>
            <w:tcW w:w="1368" w:type="dxa"/>
            <w:tcMar>
              <w:top w:w="30" w:type="dxa"/>
              <w:left w:w="30" w:type="dxa"/>
              <w:bottom w:w="30" w:type="dxa"/>
              <w:right w:w="30" w:type="dxa"/>
            </w:tcMar>
            <w:vAlign w:val="center"/>
            <w:hideMark/>
          </w:tcPr>
          <w:p w14:paraId="12D94A6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7</w:t>
            </w:r>
          </w:p>
        </w:tc>
      </w:tr>
      <w:tr w:rsidR="00CD7B98" w:rsidRPr="00CD7B98" w14:paraId="711A9944" w14:textId="77777777" w:rsidTr="00CD7B98">
        <w:trPr>
          <w:tblCellSpacing w:w="0" w:type="dxa"/>
        </w:trPr>
        <w:tc>
          <w:tcPr>
            <w:tcW w:w="828" w:type="dxa"/>
            <w:tcMar>
              <w:top w:w="30" w:type="dxa"/>
              <w:left w:w="30" w:type="dxa"/>
              <w:bottom w:w="30" w:type="dxa"/>
              <w:right w:w="30" w:type="dxa"/>
            </w:tcMar>
            <w:vAlign w:val="center"/>
            <w:hideMark/>
          </w:tcPr>
          <w:p w14:paraId="6B60791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lastRenderedPageBreak/>
              <w:t>2.5</w:t>
            </w:r>
          </w:p>
        </w:tc>
        <w:tc>
          <w:tcPr>
            <w:tcW w:w="6660" w:type="dxa"/>
            <w:tcMar>
              <w:top w:w="30" w:type="dxa"/>
              <w:left w:w="30" w:type="dxa"/>
              <w:bottom w:w="30" w:type="dxa"/>
              <w:right w:w="30" w:type="dxa"/>
            </w:tcMar>
            <w:vAlign w:val="center"/>
            <w:hideMark/>
          </w:tcPr>
          <w:p w14:paraId="6F12C34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Chì, kẽm, nhôm, bau xít, đồng, niken, coban, monlipden, thuỷ ngân, ma nhê, vanadi, platin</w:t>
            </w:r>
          </w:p>
        </w:tc>
        <w:tc>
          <w:tcPr>
            <w:tcW w:w="1368" w:type="dxa"/>
            <w:tcMar>
              <w:top w:w="30" w:type="dxa"/>
              <w:left w:w="30" w:type="dxa"/>
              <w:bottom w:w="30" w:type="dxa"/>
              <w:right w:w="30" w:type="dxa"/>
            </w:tcMar>
            <w:vAlign w:val="center"/>
            <w:hideMark/>
          </w:tcPr>
          <w:p w14:paraId="3DDA0C6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7</w:t>
            </w:r>
          </w:p>
        </w:tc>
      </w:tr>
      <w:tr w:rsidR="00CD7B98" w:rsidRPr="00CD7B98" w14:paraId="60D90079" w14:textId="77777777" w:rsidTr="00CD7B98">
        <w:trPr>
          <w:tblCellSpacing w:w="0" w:type="dxa"/>
        </w:trPr>
        <w:tc>
          <w:tcPr>
            <w:tcW w:w="828" w:type="dxa"/>
            <w:tcMar>
              <w:top w:w="30" w:type="dxa"/>
              <w:left w:w="30" w:type="dxa"/>
              <w:bottom w:w="30" w:type="dxa"/>
              <w:right w:w="30" w:type="dxa"/>
            </w:tcMar>
            <w:vAlign w:val="center"/>
            <w:hideMark/>
          </w:tcPr>
          <w:p w14:paraId="2476BB5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2.6</w:t>
            </w:r>
          </w:p>
        </w:tc>
        <w:tc>
          <w:tcPr>
            <w:tcW w:w="6660" w:type="dxa"/>
            <w:tcMar>
              <w:top w:w="30" w:type="dxa"/>
              <w:left w:w="30" w:type="dxa"/>
              <w:bottom w:w="30" w:type="dxa"/>
              <w:right w:w="30" w:type="dxa"/>
            </w:tcMar>
            <w:vAlign w:val="center"/>
            <w:hideMark/>
          </w:tcPr>
          <w:p w14:paraId="79FDD95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Các loại khoáng sản kim loại màu khác</w:t>
            </w:r>
          </w:p>
        </w:tc>
        <w:tc>
          <w:tcPr>
            <w:tcW w:w="1368" w:type="dxa"/>
            <w:tcMar>
              <w:top w:w="30" w:type="dxa"/>
              <w:left w:w="30" w:type="dxa"/>
              <w:bottom w:w="30" w:type="dxa"/>
              <w:right w:w="30" w:type="dxa"/>
            </w:tcMar>
            <w:vAlign w:val="center"/>
            <w:hideMark/>
          </w:tcPr>
          <w:p w14:paraId="1A87A53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7</w:t>
            </w:r>
          </w:p>
        </w:tc>
      </w:tr>
      <w:tr w:rsidR="00CD7B98" w:rsidRPr="00CD7B98" w14:paraId="468CD232" w14:textId="77777777" w:rsidTr="00CD7B98">
        <w:trPr>
          <w:tblCellSpacing w:w="0" w:type="dxa"/>
        </w:trPr>
        <w:tc>
          <w:tcPr>
            <w:tcW w:w="828" w:type="dxa"/>
            <w:tcMar>
              <w:top w:w="30" w:type="dxa"/>
              <w:left w:w="30" w:type="dxa"/>
              <w:bottom w:w="30" w:type="dxa"/>
              <w:right w:w="30" w:type="dxa"/>
            </w:tcMar>
            <w:vAlign w:val="center"/>
            <w:hideMark/>
          </w:tcPr>
          <w:p w14:paraId="7FF3FA38"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II</w:t>
            </w:r>
          </w:p>
        </w:tc>
        <w:tc>
          <w:tcPr>
            <w:tcW w:w="6660" w:type="dxa"/>
            <w:tcMar>
              <w:top w:w="30" w:type="dxa"/>
              <w:left w:w="30" w:type="dxa"/>
              <w:bottom w:w="30" w:type="dxa"/>
              <w:right w:w="30" w:type="dxa"/>
            </w:tcMar>
            <w:vAlign w:val="center"/>
            <w:hideMark/>
          </w:tcPr>
          <w:p w14:paraId="4DD3357F"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Khoáng sản không kim loại (trừ nước nóng, nước khoáng thiên nhiên được quy định tại Mục V dưới đây)</w:t>
            </w:r>
          </w:p>
        </w:tc>
        <w:tc>
          <w:tcPr>
            <w:tcW w:w="1368" w:type="dxa"/>
            <w:tcMar>
              <w:top w:w="30" w:type="dxa"/>
              <w:left w:w="30" w:type="dxa"/>
              <w:bottom w:w="30" w:type="dxa"/>
              <w:right w:w="30" w:type="dxa"/>
            </w:tcMar>
            <w:vAlign w:val="center"/>
            <w:hideMark/>
          </w:tcPr>
          <w:p w14:paraId="3AB82C6B"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 </w:t>
            </w:r>
          </w:p>
        </w:tc>
      </w:tr>
      <w:tr w:rsidR="00CD7B98" w:rsidRPr="00CD7B98" w14:paraId="55C4DCAA" w14:textId="77777777" w:rsidTr="00CD7B98">
        <w:trPr>
          <w:tblCellSpacing w:w="0" w:type="dxa"/>
        </w:trPr>
        <w:tc>
          <w:tcPr>
            <w:tcW w:w="828" w:type="dxa"/>
            <w:tcMar>
              <w:top w:w="30" w:type="dxa"/>
              <w:left w:w="30" w:type="dxa"/>
              <w:bottom w:w="30" w:type="dxa"/>
              <w:right w:w="30" w:type="dxa"/>
            </w:tcMar>
            <w:vAlign w:val="center"/>
            <w:hideMark/>
          </w:tcPr>
          <w:p w14:paraId="2368B36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c>
          <w:tcPr>
            <w:tcW w:w="6660" w:type="dxa"/>
            <w:tcMar>
              <w:top w:w="30" w:type="dxa"/>
              <w:left w:w="30" w:type="dxa"/>
              <w:bottom w:w="30" w:type="dxa"/>
              <w:right w:w="30" w:type="dxa"/>
            </w:tcMar>
            <w:vAlign w:val="center"/>
            <w:hideMark/>
          </w:tcPr>
          <w:p w14:paraId="02B6B40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Khoáng sản không kim loại dùng làm vật liệu xây dựng thông thường:</w:t>
            </w:r>
          </w:p>
        </w:tc>
        <w:tc>
          <w:tcPr>
            <w:tcW w:w="1368" w:type="dxa"/>
            <w:tcMar>
              <w:top w:w="30" w:type="dxa"/>
              <w:left w:w="30" w:type="dxa"/>
              <w:bottom w:w="30" w:type="dxa"/>
              <w:right w:w="30" w:type="dxa"/>
            </w:tcMar>
            <w:vAlign w:val="center"/>
            <w:hideMark/>
          </w:tcPr>
          <w:p w14:paraId="3625734B" w14:textId="77777777" w:rsidR="00CD7B98" w:rsidRPr="00CD7B98" w:rsidRDefault="00CD7B98" w:rsidP="00CD7B98">
            <w:pPr>
              <w:rPr>
                <w:rFonts w:ascii="Times New Roman" w:hAnsi="Times New Roman" w:cs="Times New Roman"/>
              </w:rPr>
            </w:pPr>
          </w:p>
        </w:tc>
      </w:tr>
      <w:tr w:rsidR="00CD7B98" w:rsidRPr="00CD7B98" w14:paraId="2FBF8AD8" w14:textId="77777777" w:rsidTr="00CD7B98">
        <w:trPr>
          <w:tblCellSpacing w:w="0" w:type="dxa"/>
        </w:trPr>
        <w:tc>
          <w:tcPr>
            <w:tcW w:w="828" w:type="dxa"/>
            <w:tcMar>
              <w:top w:w="30" w:type="dxa"/>
              <w:left w:w="30" w:type="dxa"/>
              <w:bottom w:w="30" w:type="dxa"/>
              <w:right w:w="30" w:type="dxa"/>
            </w:tcMar>
            <w:vAlign w:val="center"/>
            <w:hideMark/>
          </w:tcPr>
          <w:p w14:paraId="7C523D1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1.1</w:t>
            </w:r>
          </w:p>
        </w:tc>
        <w:tc>
          <w:tcPr>
            <w:tcW w:w="6660" w:type="dxa"/>
            <w:tcMar>
              <w:top w:w="30" w:type="dxa"/>
              <w:left w:w="30" w:type="dxa"/>
              <w:bottom w:w="30" w:type="dxa"/>
              <w:right w:w="30" w:type="dxa"/>
            </w:tcMar>
            <w:vAlign w:val="center"/>
            <w:hideMark/>
          </w:tcPr>
          <w:p w14:paraId="79FFC68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Đất khai thác san lấp, xây đắp công trình</w:t>
            </w:r>
          </w:p>
        </w:tc>
        <w:tc>
          <w:tcPr>
            <w:tcW w:w="1368" w:type="dxa"/>
            <w:tcMar>
              <w:top w:w="30" w:type="dxa"/>
              <w:left w:w="30" w:type="dxa"/>
              <w:bottom w:w="30" w:type="dxa"/>
              <w:right w:w="30" w:type="dxa"/>
            </w:tcMar>
            <w:vAlign w:val="center"/>
            <w:hideMark/>
          </w:tcPr>
          <w:p w14:paraId="646FCAA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r>
      <w:tr w:rsidR="00CD7B98" w:rsidRPr="00CD7B98" w14:paraId="5DD16BC5" w14:textId="77777777" w:rsidTr="00CD7B98">
        <w:trPr>
          <w:tblCellSpacing w:w="0" w:type="dxa"/>
        </w:trPr>
        <w:tc>
          <w:tcPr>
            <w:tcW w:w="828" w:type="dxa"/>
            <w:tcMar>
              <w:top w:w="30" w:type="dxa"/>
              <w:left w:w="30" w:type="dxa"/>
              <w:bottom w:w="30" w:type="dxa"/>
              <w:right w:w="30" w:type="dxa"/>
            </w:tcMar>
            <w:vAlign w:val="center"/>
            <w:hideMark/>
          </w:tcPr>
          <w:p w14:paraId="623E503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1.2</w:t>
            </w:r>
          </w:p>
        </w:tc>
        <w:tc>
          <w:tcPr>
            <w:tcW w:w="6660" w:type="dxa"/>
            <w:tcMar>
              <w:top w:w="30" w:type="dxa"/>
              <w:left w:w="30" w:type="dxa"/>
              <w:bottom w:w="30" w:type="dxa"/>
              <w:right w:w="30" w:type="dxa"/>
            </w:tcMar>
            <w:vAlign w:val="center"/>
            <w:hideMark/>
          </w:tcPr>
          <w:p w14:paraId="0B974BD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Khoáng sản không kim loại làm vật liệu xây dựng thông thường khác (đá, cát, sỏi, đất làm gạch…)</w:t>
            </w:r>
          </w:p>
        </w:tc>
        <w:tc>
          <w:tcPr>
            <w:tcW w:w="1368" w:type="dxa"/>
            <w:tcMar>
              <w:top w:w="30" w:type="dxa"/>
              <w:left w:w="30" w:type="dxa"/>
              <w:bottom w:w="30" w:type="dxa"/>
              <w:right w:w="30" w:type="dxa"/>
            </w:tcMar>
            <w:vAlign w:val="center"/>
            <w:hideMark/>
          </w:tcPr>
          <w:p w14:paraId="4644F0A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r>
      <w:tr w:rsidR="00CD7B98" w:rsidRPr="00CD7B98" w14:paraId="6027C644" w14:textId="77777777" w:rsidTr="00CD7B98">
        <w:trPr>
          <w:tblCellSpacing w:w="0" w:type="dxa"/>
        </w:trPr>
        <w:tc>
          <w:tcPr>
            <w:tcW w:w="828" w:type="dxa"/>
            <w:tcMar>
              <w:top w:w="30" w:type="dxa"/>
              <w:left w:w="30" w:type="dxa"/>
              <w:bottom w:w="30" w:type="dxa"/>
              <w:right w:w="30" w:type="dxa"/>
            </w:tcMar>
            <w:vAlign w:val="center"/>
            <w:hideMark/>
          </w:tcPr>
          <w:p w14:paraId="46203F6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c>
          <w:tcPr>
            <w:tcW w:w="6660" w:type="dxa"/>
            <w:tcMar>
              <w:top w:w="30" w:type="dxa"/>
              <w:left w:w="30" w:type="dxa"/>
              <w:bottom w:w="30" w:type="dxa"/>
              <w:right w:w="30" w:type="dxa"/>
            </w:tcMar>
            <w:vAlign w:val="center"/>
            <w:hideMark/>
          </w:tcPr>
          <w:p w14:paraId="5E2C4BC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Khoáng sản không kim loại làm vật liệu xây dựng cao cấp (grannít, đônômit, sét chịu lửa, quâc zít,…)</w:t>
            </w:r>
          </w:p>
        </w:tc>
        <w:tc>
          <w:tcPr>
            <w:tcW w:w="1368" w:type="dxa"/>
            <w:tcMar>
              <w:top w:w="30" w:type="dxa"/>
              <w:left w:w="30" w:type="dxa"/>
              <w:bottom w:w="30" w:type="dxa"/>
              <w:right w:w="30" w:type="dxa"/>
            </w:tcMar>
            <w:vAlign w:val="center"/>
            <w:hideMark/>
          </w:tcPr>
          <w:p w14:paraId="6463B51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7</w:t>
            </w:r>
          </w:p>
        </w:tc>
      </w:tr>
      <w:tr w:rsidR="00CD7B98" w:rsidRPr="00CD7B98" w14:paraId="39A60BE2" w14:textId="77777777" w:rsidTr="00CD7B98">
        <w:trPr>
          <w:tblCellSpacing w:w="0" w:type="dxa"/>
        </w:trPr>
        <w:tc>
          <w:tcPr>
            <w:tcW w:w="828" w:type="dxa"/>
            <w:tcMar>
              <w:top w:w="30" w:type="dxa"/>
              <w:left w:w="30" w:type="dxa"/>
              <w:bottom w:w="30" w:type="dxa"/>
              <w:right w:w="30" w:type="dxa"/>
            </w:tcMar>
            <w:vAlign w:val="center"/>
            <w:hideMark/>
          </w:tcPr>
          <w:p w14:paraId="70EE096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c>
          <w:tcPr>
            <w:tcW w:w="6660" w:type="dxa"/>
            <w:tcMar>
              <w:top w:w="30" w:type="dxa"/>
              <w:left w:w="30" w:type="dxa"/>
              <w:bottom w:w="30" w:type="dxa"/>
              <w:right w:w="30" w:type="dxa"/>
            </w:tcMar>
            <w:vAlign w:val="center"/>
            <w:hideMark/>
          </w:tcPr>
          <w:p w14:paraId="76EB811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Khoáng sản không kim loại dùng trong sản xuất công nghiệp (pirít, phosphorít, cao lanh, mica, thạch anh kỹ thuật, đá nung vôi và sản xuất ciment, cát làm thủy tinh…)</w:t>
            </w:r>
          </w:p>
        </w:tc>
        <w:tc>
          <w:tcPr>
            <w:tcW w:w="1368" w:type="dxa"/>
            <w:tcMar>
              <w:top w:w="30" w:type="dxa"/>
              <w:left w:w="30" w:type="dxa"/>
              <w:bottom w:w="30" w:type="dxa"/>
              <w:right w:w="30" w:type="dxa"/>
            </w:tcMar>
            <w:vAlign w:val="center"/>
            <w:hideMark/>
          </w:tcPr>
          <w:p w14:paraId="43C3627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7</w:t>
            </w:r>
          </w:p>
        </w:tc>
      </w:tr>
      <w:tr w:rsidR="00CD7B98" w:rsidRPr="00CD7B98" w14:paraId="5D768BC8" w14:textId="77777777" w:rsidTr="00CD7B98">
        <w:trPr>
          <w:tblCellSpacing w:w="0" w:type="dxa"/>
        </w:trPr>
        <w:tc>
          <w:tcPr>
            <w:tcW w:w="828" w:type="dxa"/>
            <w:tcMar>
              <w:top w:w="30" w:type="dxa"/>
              <w:left w:w="30" w:type="dxa"/>
              <w:bottom w:w="30" w:type="dxa"/>
              <w:right w:w="30" w:type="dxa"/>
            </w:tcMar>
            <w:vAlign w:val="center"/>
            <w:hideMark/>
          </w:tcPr>
          <w:p w14:paraId="3222B8F7" w14:textId="77777777" w:rsidR="00CD7B98" w:rsidRPr="00CD7B98" w:rsidRDefault="00CD7B98" w:rsidP="00CD7B98">
            <w:pPr>
              <w:rPr>
                <w:rFonts w:ascii="Times New Roman" w:hAnsi="Times New Roman" w:cs="Times New Roman"/>
              </w:rPr>
            </w:pPr>
          </w:p>
        </w:tc>
        <w:tc>
          <w:tcPr>
            <w:tcW w:w="6660" w:type="dxa"/>
            <w:tcMar>
              <w:top w:w="30" w:type="dxa"/>
              <w:left w:w="30" w:type="dxa"/>
              <w:bottom w:w="30" w:type="dxa"/>
              <w:right w:w="30" w:type="dxa"/>
            </w:tcMar>
            <w:vAlign w:val="center"/>
            <w:hideMark/>
          </w:tcPr>
          <w:p w14:paraId="791EA9B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 Riêng: apatít, séc păng tin</w:t>
            </w:r>
          </w:p>
        </w:tc>
        <w:tc>
          <w:tcPr>
            <w:tcW w:w="1368" w:type="dxa"/>
            <w:tcMar>
              <w:top w:w="30" w:type="dxa"/>
              <w:left w:w="30" w:type="dxa"/>
              <w:bottom w:w="30" w:type="dxa"/>
              <w:right w:w="30" w:type="dxa"/>
            </w:tcMar>
            <w:vAlign w:val="center"/>
            <w:hideMark/>
          </w:tcPr>
          <w:p w14:paraId="2862482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r>
      <w:tr w:rsidR="00CD7B98" w:rsidRPr="00CD7B98" w14:paraId="2964CB1A" w14:textId="77777777" w:rsidTr="00CD7B98">
        <w:trPr>
          <w:tblCellSpacing w:w="0" w:type="dxa"/>
        </w:trPr>
        <w:tc>
          <w:tcPr>
            <w:tcW w:w="828" w:type="dxa"/>
            <w:tcMar>
              <w:top w:w="30" w:type="dxa"/>
              <w:left w:w="30" w:type="dxa"/>
              <w:bottom w:w="30" w:type="dxa"/>
              <w:right w:w="30" w:type="dxa"/>
            </w:tcMar>
            <w:vAlign w:val="center"/>
            <w:hideMark/>
          </w:tcPr>
          <w:p w14:paraId="27DD576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w:t>
            </w:r>
          </w:p>
        </w:tc>
        <w:tc>
          <w:tcPr>
            <w:tcW w:w="6660" w:type="dxa"/>
            <w:tcMar>
              <w:top w:w="30" w:type="dxa"/>
              <w:left w:w="30" w:type="dxa"/>
              <w:bottom w:w="30" w:type="dxa"/>
              <w:right w:w="30" w:type="dxa"/>
            </w:tcMar>
            <w:vAlign w:val="center"/>
            <w:hideMark/>
          </w:tcPr>
          <w:p w14:paraId="716F5C9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Than:</w:t>
            </w:r>
          </w:p>
        </w:tc>
        <w:tc>
          <w:tcPr>
            <w:tcW w:w="1368" w:type="dxa"/>
            <w:tcMar>
              <w:top w:w="30" w:type="dxa"/>
              <w:left w:w="30" w:type="dxa"/>
              <w:bottom w:w="30" w:type="dxa"/>
              <w:right w:w="30" w:type="dxa"/>
            </w:tcMar>
            <w:vAlign w:val="center"/>
            <w:hideMark/>
          </w:tcPr>
          <w:p w14:paraId="583FF9F3" w14:textId="77777777" w:rsidR="00CD7B98" w:rsidRPr="00CD7B98" w:rsidRDefault="00CD7B98" w:rsidP="00CD7B98">
            <w:pPr>
              <w:rPr>
                <w:rFonts w:ascii="Times New Roman" w:hAnsi="Times New Roman" w:cs="Times New Roman"/>
              </w:rPr>
            </w:pPr>
          </w:p>
        </w:tc>
      </w:tr>
      <w:tr w:rsidR="00CD7B98" w:rsidRPr="00CD7B98" w14:paraId="2B946AC0" w14:textId="77777777" w:rsidTr="00CD7B98">
        <w:trPr>
          <w:tblCellSpacing w:w="0" w:type="dxa"/>
        </w:trPr>
        <w:tc>
          <w:tcPr>
            <w:tcW w:w="828" w:type="dxa"/>
            <w:tcMar>
              <w:top w:w="30" w:type="dxa"/>
              <w:left w:w="30" w:type="dxa"/>
              <w:bottom w:w="30" w:type="dxa"/>
              <w:right w:w="30" w:type="dxa"/>
            </w:tcMar>
            <w:vAlign w:val="center"/>
            <w:hideMark/>
          </w:tcPr>
          <w:p w14:paraId="1AD0668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4.1</w:t>
            </w:r>
          </w:p>
        </w:tc>
        <w:tc>
          <w:tcPr>
            <w:tcW w:w="6660" w:type="dxa"/>
            <w:tcMar>
              <w:top w:w="30" w:type="dxa"/>
              <w:left w:w="30" w:type="dxa"/>
              <w:bottom w:w="30" w:type="dxa"/>
              <w:right w:w="30" w:type="dxa"/>
            </w:tcMar>
            <w:vAlign w:val="center"/>
            <w:hideMark/>
          </w:tcPr>
          <w:p w14:paraId="47FA513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Than an tra xít hầm lò</w:t>
            </w:r>
          </w:p>
        </w:tc>
        <w:tc>
          <w:tcPr>
            <w:tcW w:w="1368" w:type="dxa"/>
            <w:tcMar>
              <w:top w:w="30" w:type="dxa"/>
              <w:left w:w="30" w:type="dxa"/>
              <w:bottom w:w="30" w:type="dxa"/>
              <w:right w:w="30" w:type="dxa"/>
            </w:tcMar>
            <w:vAlign w:val="center"/>
            <w:hideMark/>
          </w:tcPr>
          <w:p w14:paraId="690979D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w:t>
            </w:r>
          </w:p>
        </w:tc>
      </w:tr>
      <w:tr w:rsidR="00CD7B98" w:rsidRPr="00CD7B98" w14:paraId="471CCFA4" w14:textId="77777777" w:rsidTr="00CD7B98">
        <w:trPr>
          <w:tblCellSpacing w:w="0" w:type="dxa"/>
        </w:trPr>
        <w:tc>
          <w:tcPr>
            <w:tcW w:w="828" w:type="dxa"/>
            <w:tcMar>
              <w:top w:w="30" w:type="dxa"/>
              <w:left w:w="30" w:type="dxa"/>
              <w:bottom w:w="30" w:type="dxa"/>
              <w:right w:w="30" w:type="dxa"/>
            </w:tcMar>
            <w:vAlign w:val="center"/>
            <w:hideMark/>
          </w:tcPr>
          <w:p w14:paraId="77D0175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4.2</w:t>
            </w:r>
          </w:p>
        </w:tc>
        <w:tc>
          <w:tcPr>
            <w:tcW w:w="6660" w:type="dxa"/>
            <w:tcMar>
              <w:top w:w="30" w:type="dxa"/>
              <w:left w:w="30" w:type="dxa"/>
              <w:bottom w:w="30" w:type="dxa"/>
              <w:right w:w="30" w:type="dxa"/>
            </w:tcMar>
            <w:vAlign w:val="center"/>
            <w:hideMark/>
          </w:tcPr>
          <w:p w14:paraId="051BA14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Than an tra xít lộ thiên</w:t>
            </w:r>
          </w:p>
        </w:tc>
        <w:tc>
          <w:tcPr>
            <w:tcW w:w="1368" w:type="dxa"/>
            <w:tcMar>
              <w:top w:w="30" w:type="dxa"/>
              <w:left w:w="30" w:type="dxa"/>
              <w:bottom w:w="30" w:type="dxa"/>
              <w:right w:w="30" w:type="dxa"/>
            </w:tcMar>
            <w:vAlign w:val="center"/>
            <w:hideMark/>
          </w:tcPr>
          <w:p w14:paraId="1005BC7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6</w:t>
            </w:r>
          </w:p>
        </w:tc>
      </w:tr>
      <w:tr w:rsidR="00CD7B98" w:rsidRPr="00CD7B98" w14:paraId="7FE3403B" w14:textId="77777777" w:rsidTr="00CD7B98">
        <w:trPr>
          <w:tblCellSpacing w:w="0" w:type="dxa"/>
        </w:trPr>
        <w:tc>
          <w:tcPr>
            <w:tcW w:w="828" w:type="dxa"/>
            <w:tcMar>
              <w:top w:w="30" w:type="dxa"/>
              <w:left w:w="30" w:type="dxa"/>
              <w:bottom w:w="30" w:type="dxa"/>
              <w:right w:w="30" w:type="dxa"/>
            </w:tcMar>
            <w:vAlign w:val="center"/>
            <w:hideMark/>
          </w:tcPr>
          <w:p w14:paraId="3756A45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4.3</w:t>
            </w:r>
          </w:p>
        </w:tc>
        <w:tc>
          <w:tcPr>
            <w:tcW w:w="6660" w:type="dxa"/>
            <w:tcMar>
              <w:top w:w="30" w:type="dxa"/>
              <w:left w:w="30" w:type="dxa"/>
              <w:bottom w:w="30" w:type="dxa"/>
              <w:right w:w="30" w:type="dxa"/>
            </w:tcMar>
            <w:vAlign w:val="center"/>
            <w:hideMark/>
          </w:tcPr>
          <w:p w14:paraId="11EA73D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Than nâu, than mỡ</w:t>
            </w:r>
          </w:p>
        </w:tc>
        <w:tc>
          <w:tcPr>
            <w:tcW w:w="1368" w:type="dxa"/>
            <w:tcMar>
              <w:top w:w="30" w:type="dxa"/>
              <w:left w:w="30" w:type="dxa"/>
              <w:bottom w:w="30" w:type="dxa"/>
              <w:right w:w="30" w:type="dxa"/>
            </w:tcMar>
            <w:vAlign w:val="center"/>
            <w:hideMark/>
          </w:tcPr>
          <w:p w14:paraId="6A6A023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6</w:t>
            </w:r>
          </w:p>
        </w:tc>
      </w:tr>
      <w:tr w:rsidR="00CD7B98" w:rsidRPr="00CD7B98" w14:paraId="2581E514" w14:textId="77777777" w:rsidTr="00CD7B98">
        <w:trPr>
          <w:tblCellSpacing w:w="0" w:type="dxa"/>
        </w:trPr>
        <w:tc>
          <w:tcPr>
            <w:tcW w:w="828" w:type="dxa"/>
            <w:tcMar>
              <w:top w:w="30" w:type="dxa"/>
              <w:left w:w="30" w:type="dxa"/>
              <w:bottom w:w="30" w:type="dxa"/>
              <w:right w:w="30" w:type="dxa"/>
            </w:tcMar>
            <w:vAlign w:val="center"/>
            <w:hideMark/>
          </w:tcPr>
          <w:p w14:paraId="4C24123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4.4</w:t>
            </w:r>
          </w:p>
        </w:tc>
        <w:tc>
          <w:tcPr>
            <w:tcW w:w="6660" w:type="dxa"/>
            <w:tcMar>
              <w:top w:w="30" w:type="dxa"/>
              <w:left w:w="30" w:type="dxa"/>
              <w:bottom w:w="30" w:type="dxa"/>
              <w:right w:w="30" w:type="dxa"/>
            </w:tcMar>
            <w:vAlign w:val="center"/>
            <w:hideMark/>
          </w:tcPr>
          <w:p w14:paraId="1EDCA34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Than khác</w:t>
            </w:r>
          </w:p>
        </w:tc>
        <w:tc>
          <w:tcPr>
            <w:tcW w:w="1368" w:type="dxa"/>
            <w:tcMar>
              <w:top w:w="30" w:type="dxa"/>
              <w:left w:w="30" w:type="dxa"/>
              <w:bottom w:w="30" w:type="dxa"/>
              <w:right w:w="30" w:type="dxa"/>
            </w:tcMar>
            <w:vAlign w:val="center"/>
            <w:hideMark/>
          </w:tcPr>
          <w:p w14:paraId="11708A9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w:t>
            </w:r>
          </w:p>
        </w:tc>
      </w:tr>
      <w:tr w:rsidR="00CD7B98" w:rsidRPr="00CD7B98" w14:paraId="075D9F8D" w14:textId="77777777" w:rsidTr="00CD7B98">
        <w:trPr>
          <w:tblCellSpacing w:w="0" w:type="dxa"/>
        </w:trPr>
        <w:tc>
          <w:tcPr>
            <w:tcW w:w="828" w:type="dxa"/>
            <w:tcMar>
              <w:top w:w="30" w:type="dxa"/>
              <w:left w:w="30" w:type="dxa"/>
              <w:bottom w:w="30" w:type="dxa"/>
              <w:right w:w="30" w:type="dxa"/>
            </w:tcMar>
            <w:vAlign w:val="center"/>
            <w:hideMark/>
          </w:tcPr>
          <w:p w14:paraId="033DED6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c>
          <w:tcPr>
            <w:tcW w:w="6660" w:type="dxa"/>
            <w:tcMar>
              <w:top w:w="30" w:type="dxa"/>
              <w:left w:w="30" w:type="dxa"/>
              <w:bottom w:w="30" w:type="dxa"/>
              <w:right w:w="30" w:type="dxa"/>
            </w:tcMar>
            <w:vAlign w:val="center"/>
            <w:hideMark/>
          </w:tcPr>
          <w:p w14:paraId="79C9910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Đá quý</w:t>
            </w:r>
          </w:p>
        </w:tc>
        <w:tc>
          <w:tcPr>
            <w:tcW w:w="1368" w:type="dxa"/>
            <w:tcMar>
              <w:top w:w="30" w:type="dxa"/>
              <w:left w:w="30" w:type="dxa"/>
              <w:bottom w:w="30" w:type="dxa"/>
              <w:right w:w="30" w:type="dxa"/>
            </w:tcMar>
            <w:vAlign w:val="center"/>
            <w:hideMark/>
          </w:tcPr>
          <w:p w14:paraId="44CCFEF4" w14:textId="77777777" w:rsidR="00CD7B98" w:rsidRPr="00CD7B98" w:rsidRDefault="00CD7B98" w:rsidP="00CD7B98">
            <w:pPr>
              <w:rPr>
                <w:rFonts w:ascii="Times New Roman" w:hAnsi="Times New Roman" w:cs="Times New Roman"/>
              </w:rPr>
            </w:pPr>
          </w:p>
        </w:tc>
      </w:tr>
      <w:tr w:rsidR="00CD7B98" w:rsidRPr="00CD7B98" w14:paraId="50B4BEB9" w14:textId="77777777" w:rsidTr="00CD7B98">
        <w:trPr>
          <w:tblCellSpacing w:w="0" w:type="dxa"/>
        </w:trPr>
        <w:tc>
          <w:tcPr>
            <w:tcW w:w="828" w:type="dxa"/>
            <w:tcMar>
              <w:top w:w="30" w:type="dxa"/>
              <w:left w:w="30" w:type="dxa"/>
              <w:bottom w:w="30" w:type="dxa"/>
              <w:right w:w="30" w:type="dxa"/>
            </w:tcMar>
            <w:vAlign w:val="center"/>
            <w:hideMark/>
          </w:tcPr>
          <w:p w14:paraId="2DBE8D9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5.1</w:t>
            </w:r>
          </w:p>
        </w:tc>
        <w:tc>
          <w:tcPr>
            <w:tcW w:w="6660" w:type="dxa"/>
            <w:tcMar>
              <w:top w:w="30" w:type="dxa"/>
              <w:left w:w="30" w:type="dxa"/>
              <w:bottom w:w="30" w:type="dxa"/>
              <w:right w:w="30" w:type="dxa"/>
            </w:tcMar>
            <w:vAlign w:val="center"/>
            <w:hideMark/>
          </w:tcPr>
          <w:p w14:paraId="024A712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Kim cương, ru bi, saphia, emôrôt, alexandrit, opan quý màu đen</w:t>
            </w:r>
          </w:p>
        </w:tc>
        <w:tc>
          <w:tcPr>
            <w:tcW w:w="1368" w:type="dxa"/>
            <w:tcMar>
              <w:top w:w="30" w:type="dxa"/>
              <w:left w:w="30" w:type="dxa"/>
              <w:bottom w:w="30" w:type="dxa"/>
              <w:right w:w="30" w:type="dxa"/>
            </w:tcMar>
            <w:vAlign w:val="center"/>
            <w:hideMark/>
          </w:tcPr>
          <w:p w14:paraId="7CE3F82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16</w:t>
            </w:r>
          </w:p>
        </w:tc>
      </w:tr>
      <w:tr w:rsidR="00CD7B98" w:rsidRPr="00CD7B98" w14:paraId="4F22D9B8" w14:textId="77777777" w:rsidTr="00CD7B98">
        <w:trPr>
          <w:tblCellSpacing w:w="0" w:type="dxa"/>
        </w:trPr>
        <w:tc>
          <w:tcPr>
            <w:tcW w:w="828" w:type="dxa"/>
            <w:tcMar>
              <w:top w:w="30" w:type="dxa"/>
              <w:left w:w="30" w:type="dxa"/>
              <w:bottom w:w="30" w:type="dxa"/>
              <w:right w:w="30" w:type="dxa"/>
            </w:tcMar>
            <w:vAlign w:val="center"/>
            <w:hideMark/>
          </w:tcPr>
          <w:p w14:paraId="4105B10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5.2</w:t>
            </w:r>
          </w:p>
        </w:tc>
        <w:tc>
          <w:tcPr>
            <w:tcW w:w="6660" w:type="dxa"/>
            <w:tcMar>
              <w:top w:w="30" w:type="dxa"/>
              <w:left w:w="30" w:type="dxa"/>
              <w:bottom w:w="30" w:type="dxa"/>
              <w:right w:w="30" w:type="dxa"/>
            </w:tcMar>
            <w:vAlign w:val="center"/>
            <w:hideMark/>
          </w:tcPr>
          <w:p w14:paraId="126509A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A dit, rôđôlit, pyrốp, berin, spinen, tôpaz, thạch anh tinh thể (màu tím xanh, vàng lục, da cam), crizôlit, pan quý (màu trắng, đỏ lửa), fenpat, birusa, nêfrit</w:t>
            </w:r>
          </w:p>
        </w:tc>
        <w:tc>
          <w:tcPr>
            <w:tcW w:w="1368" w:type="dxa"/>
            <w:tcMar>
              <w:top w:w="30" w:type="dxa"/>
              <w:left w:w="30" w:type="dxa"/>
              <w:bottom w:w="30" w:type="dxa"/>
              <w:right w:w="30" w:type="dxa"/>
            </w:tcMar>
            <w:vAlign w:val="center"/>
            <w:hideMark/>
          </w:tcPr>
          <w:p w14:paraId="492FF04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12</w:t>
            </w:r>
          </w:p>
        </w:tc>
      </w:tr>
      <w:tr w:rsidR="00CD7B98" w:rsidRPr="00CD7B98" w14:paraId="2F3896C9" w14:textId="77777777" w:rsidTr="00CD7B98">
        <w:trPr>
          <w:tblCellSpacing w:w="0" w:type="dxa"/>
        </w:trPr>
        <w:tc>
          <w:tcPr>
            <w:tcW w:w="828" w:type="dxa"/>
            <w:tcMar>
              <w:top w:w="30" w:type="dxa"/>
              <w:left w:w="30" w:type="dxa"/>
              <w:bottom w:w="30" w:type="dxa"/>
              <w:right w:w="30" w:type="dxa"/>
            </w:tcMar>
            <w:vAlign w:val="center"/>
            <w:hideMark/>
          </w:tcPr>
          <w:p w14:paraId="07074B9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5.3</w:t>
            </w:r>
          </w:p>
        </w:tc>
        <w:tc>
          <w:tcPr>
            <w:tcW w:w="6660" w:type="dxa"/>
            <w:tcMar>
              <w:top w:w="30" w:type="dxa"/>
              <w:left w:w="30" w:type="dxa"/>
              <w:bottom w:w="30" w:type="dxa"/>
              <w:right w:w="30" w:type="dxa"/>
            </w:tcMar>
            <w:vAlign w:val="center"/>
            <w:hideMark/>
          </w:tcPr>
          <w:p w14:paraId="3DEB172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Các loại đá quý khác</w:t>
            </w:r>
          </w:p>
        </w:tc>
        <w:tc>
          <w:tcPr>
            <w:tcW w:w="1368" w:type="dxa"/>
            <w:tcMar>
              <w:top w:w="30" w:type="dxa"/>
              <w:left w:w="30" w:type="dxa"/>
              <w:bottom w:w="30" w:type="dxa"/>
              <w:right w:w="30" w:type="dxa"/>
            </w:tcMar>
            <w:vAlign w:val="center"/>
            <w:hideMark/>
          </w:tcPr>
          <w:p w14:paraId="7EE4EBD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r>
      <w:tr w:rsidR="00CD7B98" w:rsidRPr="00CD7B98" w14:paraId="3D62BB9D" w14:textId="77777777" w:rsidTr="00CD7B98">
        <w:trPr>
          <w:tblCellSpacing w:w="0" w:type="dxa"/>
        </w:trPr>
        <w:tc>
          <w:tcPr>
            <w:tcW w:w="828" w:type="dxa"/>
            <w:tcMar>
              <w:top w:w="30" w:type="dxa"/>
              <w:left w:w="30" w:type="dxa"/>
              <w:bottom w:w="30" w:type="dxa"/>
              <w:right w:w="30" w:type="dxa"/>
            </w:tcMar>
            <w:vAlign w:val="center"/>
            <w:hideMark/>
          </w:tcPr>
          <w:p w14:paraId="28FD644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lastRenderedPageBreak/>
              <w:t>6</w:t>
            </w:r>
          </w:p>
        </w:tc>
        <w:tc>
          <w:tcPr>
            <w:tcW w:w="6660" w:type="dxa"/>
            <w:tcMar>
              <w:top w:w="30" w:type="dxa"/>
              <w:left w:w="30" w:type="dxa"/>
              <w:bottom w:w="30" w:type="dxa"/>
              <w:right w:w="30" w:type="dxa"/>
            </w:tcMar>
            <w:vAlign w:val="center"/>
            <w:hideMark/>
          </w:tcPr>
          <w:p w14:paraId="1BFCC7A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Các loại khoáng sản không kim loại khác</w:t>
            </w:r>
          </w:p>
        </w:tc>
        <w:tc>
          <w:tcPr>
            <w:tcW w:w="1368" w:type="dxa"/>
            <w:tcMar>
              <w:top w:w="30" w:type="dxa"/>
              <w:left w:w="30" w:type="dxa"/>
              <w:bottom w:w="30" w:type="dxa"/>
              <w:right w:w="30" w:type="dxa"/>
            </w:tcMar>
            <w:vAlign w:val="center"/>
            <w:hideMark/>
          </w:tcPr>
          <w:p w14:paraId="4B84B6B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w:t>
            </w:r>
          </w:p>
        </w:tc>
      </w:tr>
      <w:tr w:rsidR="00CD7B98" w:rsidRPr="00CD7B98" w14:paraId="61394C99" w14:textId="77777777" w:rsidTr="00CD7B98">
        <w:trPr>
          <w:tblCellSpacing w:w="0" w:type="dxa"/>
        </w:trPr>
        <w:tc>
          <w:tcPr>
            <w:tcW w:w="828" w:type="dxa"/>
            <w:tcMar>
              <w:top w:w="30" w:type="dxa"/>
              <w:left w:w="30" w:type="dxa"/>
              <w:bottom w:w="30" w:type="dxa"/>
              <w:right w:w="30" w:type="dxa"/>
            </w:tcMar>
            <w:vAlign w:val="center"/>
            <w:hideMark/>
          </w:tcPr>
          <w:p w14:paraId="0FC438CD"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III</w:t>
            </w:r>
          </w:p>
        </w:tc>
        <w:tc>
          <w:tcPr>
            <w:tcW w:w="6660" w:type="dxa"/>
            <w:tcMar>
              <w:top w:w="30" w:type="dxa"/>
              <w:left w:w="30" w:type="dxa"/>
              <w:bottom w:w="30" w:type="dxa"/>
              <w:right w:w="30" w:type="dxa"/>
            </w:tcMar>
            <w:vAlign w:val="center"/>
            <w:hideMark/>
          </w:tcPr>
          <w:p w14:paraId="75C3BDE0"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Sản phẩm rừng tự nhiên</w:t>
            </w:r>
          </w:p>
        </w:tc>
        <w:tc>
          <w:tcPr>
            <w:tcW w:w="1368" w:type="dxa"/>
            <w:tcMar>
              <w:top w:w="30" w:type="dxa"/>
              <w:left w:w="30" w:type="dxa"/>
              <w:bottom w:w="30" w:type="dxa"/>
              <w:right w:w="30" w:type="dxa"/>
            </w:tcMar>
            <w:vAlign w:val="center"/>
            <w:hideMark/>
          </w:tcPr>
          <w:p w14:paraId="71583D6C" w14:textId="77777777" w:rsidR="00CD7B98" w:rsidRPr="00CD7B98" w:rsidRDefault="00CD7B98" w:rsidP="00CD7B98">
            <w:pPr>
              <w:rPr>
                <w:rFonts w:ascii="Times New Roman" w:hAnsi="Times New Roman" w:cs="Times New Roman"/>
              </w:rPr>
            </w:pPr>
          </w:p>
        </w:tc>
      </w:tr>
      <w:tr w:rsidR="00CD7B98" w:rsidRPr="00CD7B98" w14:paraId="44C1F609" w14:textId="77777777" w:rsidTr="00CD7B98">
        <w:trPr>
          <w:tblCellSpacing w:w="0" w:type="dxa"/>
        </w:trPr>
        <w:tc>
          <w:tcPr>
            <w:tcW w:w="828" w:type="dxa"/>
            <w:tcMar>
              <w:top w:w="30" w:type="dxa"/>
              <w:left w:w="30" w:type="dxa"/>
              <w:bottom w:w="30" w:type="dxa"/>
              <w:right w:w="30" w:type="dxa"/>
            </w:tcMar>
            <w:vAlign w:val="center"/>
            <w:hideMark/>
          </w:tcPr>
          <w:p w14:paraId="6E3C66D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c>
          <w:tcPr>
            <w:tcW w:w="6660" w:type="dxa"/>
            <w:tcMar>
              <w:top w:w="30" w:type="dxa"/>
              <w:left w:w="30" w:type="dxa"/>
              <w:bottom w:w="30" w:type="dxa"/>
              <w:right w:w="30" w:type="dxa"/>
            </w:tcMar>
            <w:vAlign w:val="center"/>
            <w:hideMark/>
          </w:tcPr>
          <w:p w14:paraId="1E4331F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Gỗ tròn các loại:</w:t>
            </w:r>
          </w:p>
        </w:tc>
        <w:tc>
          <w:tcPr>
            <w:tcW w:w="1368" w:type="dxa"/>
            <w:tcMar>
              <w:top w:w="30" w:type="dxa"/>
              <w:left w:w="30" w:type="dxa"/>
              <w:bottom w:w="30" w:type="dxa"/>
              <w:right w:w="30" w:type="dxa"/>
            </w:tcMar>
            <w:vAlign w:val="center"/>
            <w:hideMark/>
          </w:tcPr>
          <w:p w14:paraId="12E05FA5" w14:textId="77777777" w:rsidR="00CD7B98" w:rsidRPr="00CD7B98" w:rsidRDefault="00CD7B98" w:rsidP="00CD7B98">
            <w:pPr>
              <w:rPr>
                <w:rFonts w:ascii="Times New Roman" w:hAnsi="Times New Roman" w:cs="Times New Roman"/>
              </w:rPr>
            </w:pPr>
          </w:p>
        </w:tc>
      </w:tr>
      <w:tr w:rsidR="00CD7B98" w:rsidRPr="00CD7B98" w14:paraId="0663BBBB" w14:textId="77777777" w:rsidTr="00CD7B98">
        <w:trPr>
          <w:tblCellSpacing w:w="0" w:type="dxa"/>
        </w:trPr>
        <w:tc>
          <w:tcPr>
            <w:tcW w:w="828" w:type="dxa"/>
            <w:tcMar>
              <w:top w:w="30" w:type="dxa"/>
              <w:left w:w="30" w:type="dxa"/>
              <w:bottom w:w="30" w:type="dxa"/>
              <w:right w:w="30" w:type="dxa"/>
            </w:tcMar>
            <w:vAlign w:val="center"/>
            <w:hideMark/>
          </w:tcPr>
          <w:p w14:paraId="6008A0D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1.1</w:t>
            </w:r>
          </w:p>
        </w:tc>
        <w:tc>
          <w:tcPr>
            <w:tcW w:w="6660" w:type="dxa"/>
            <w:tcMar>
              <w:top w:w="30" w:type="dxa"/>
              <w:left w:w="30" w:type="dxa"/>
              <w:bottom w:w="30" w:type="dxa"/>
              <w:right w:w="30" w:type="dxa"/>
            </w:tcMar>
            <w:vAlign w:val="center"/>
            <w:hideMark/>
          </w:tcPr>
          <w:p w14:paraId="460F55A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Nhóm I</w:t>
            </w:r>
          </w:p>
        </w:tc>
        <w:tc>
          <w:tcPr>
            <w:tcW w:w="1368" w:type="dxa"/>
            <w:tcMar>
              <w:top w:w="30" w:type="dxa"/>
              <w:left w:w="30" w:type="dxa"/>
              <w:bottom w:w="30" w:type="dxa"/>
              <w:right w:w="30" w:type="dxa"/>
            </w:tcMar>
            <w:vAlign w:val="center"/>
            <w:hideMark/>
          </w:tcPr>
          <w:p w14:paraId="555704E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40</w:t>
            </w:r>
          </w:p>
        </w:tc>
      </w:tr>
      <w:tr w:rsidR="00CD7B98" w:rsidRPr="00CD7B98" w14:paraId="7C47928D" w14:textId="77777777" w:rsidTr="00CD7B98">
        <w:trPr>
          <w:tblCellSpacing w:w="0" w:type="dxa"/>
        </w:trPr>
        <w:tc>
          <w:tcPr>
            <w:tcW w:w="828" w:type="dxa"/>
            <w:tcMar>
              <w:top w:w="30" w:type="dxa"/>
              <w:left w:w="30" w:type="dxa"/>
              <w:bottom w:w="30" w:type="dxa"/>
              <w:right w:w="30" w:type="dxa"/>
            </w:tcMar>
            <w:vAlign w:val="center"/>
            <w:hideMark/>
          </w:tcPr>
          <w:p w14:paraId="3B25B60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1.2</w:t>
            </w:r>
          </w:p>
        </w:tc>
        <w:tc>
          <w:tcPr>
            <w:tcW w:w="6660" w:type="dxa"/>
            <w:tcMar>
              <w:top w:w="30" w:type="dxa"/>
              <w:left w:w="30" w:type="dxa"/>
              <w:bottom w:w="30" w:type="dxa"/>
              <w:right w:w="30" w:type="dxa"/>
            </w:tcMar>
            <w:vAlign w:val="center"/>
            <w:hideMark/>
          </w:tcPr>
          <w:p w14:paraId="30C5BE4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Nhóm II</w:t>
            </w:r>
          </w:p>
        </w:tc>
        <w:tc>
          <w:tcPr>
            <w:tcW w:w="1368" w:type="dxa"/>
            <w:tcMar>
              <w:top w:w="30" w:type="dxa"/>
              <w:left w:w="30" w:type="dxa"/>
              <w:bottom w:w="30" w:type="dxa"/>
              <w:right w:w="30" w:type="dxa"/>
            </w:tcMar>
            <w:vAlign w:val="center"/>
            <w:hideMark/>
          </w:tcPr>
          <w:p w14:paraId="2D21946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35</w:t>
            </w:r>
          </w:p>
        </w:tc>
      </w:tr>
      <w:tr w:rsidR="00CD7B98" w:rsidRPr="00CD7B98" w14:paraId="23EABEEB" w14:textId="77777777" w:rsidTr="00CD7B98">
        <w:trPr>
          <w:tblCellSpacing w:w="0" w:type="dxa"/>
        </w:trPr>
        <w:tc>
          <w:tcPr>
            <w:tcW w:w="828" w:type="dxa"/>
            <w:tcMar>
              <w:top w:w="30" w:type="dxa"/>
              <w:left w:w="30" w:type="dxa"/>
              <w:bottom w:w="30" w:type="dxa"/>
              <w:right w:w="30" w:type="dxa"/>
            </w:tcMar>
            <w:vAlign w:val="center"/>
            <w:hideMark/>
          </w:tcPr>
          <w:p w14:paraId="60CE289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1.3</w:t>
            </w:r>
          </w:p>
        </w:tc>
        <w:tc>
          <w:tcPr>
            <w:tcW w:w="6660" w:type="dxa"/>
            <w:tcMar>
              <w:top w:w="30" w:type="dxa"/>
              <w:left w:w="30" w:type="dxa"/>
              <w:bottom w:w="30" w:type="dxa"/>
              <w:right w:w="30" w:type="dxa"/>
            </w:tcMar>
            <w:vAlign w:val="center"/>
            <w:hideMark/>
          </w:tcPr>
          <w:p w14:paraId="5FF78B4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Nhóm III, IV</w:t>
            </w:r>
          </w:p>
        </w:tc>
        <w:tc>
          <w:tcPr>
            <w:tcW w:w="1368" w:type="dxa"/>
            <w:tcMar>
              <w:top w:w="30" w:type="dxa"/>
              <w:left w:w="30" w:type="dxa"/>
              <w:bottom w:w="30" w:type="dxa"/>
              <w:right w:w="30" w:type="dxa"/>
            </w:tcMar>
            <w:vAlign w:val="center"/>
            <w:hideMark/>
          </w:tcPr>
          <w:p w14:paraId="36A6467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30</w:t>
            </w:r>
          </w:p>
        </w:tc>
      </w:tr>
      <w:tr w:rsidR="00CD7B98" w:rsidRPr="00CD7B98" w14:paraId="6C84554B" w14:textId="77777777" w:rsidTr="00CD7B98">
        <w:trPr>
          <w:tblCellSpacing w:w="0" w:type="dxa"/>
        </w:trPr>
        <w:tc>
          <w:tcPr>
            <w:tcW w:w="828" w:type="dxa"/>
            <w:tcMar>
              <w:top w:w="30" w:type="dxa"/>
              <w:left w:w="30" w:type="dxa"/>
              <w:bottom w:w="30" w:type="dxa"/>
              <w:right w:w="30" w:type="dxa"/>
            </w:tcMar>
            <w:vAlign w:val="center"/>
            <w:hideMark/>
          </w:tcPr>
          <w:p w14:paraId="7FAAF5D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1.4</w:t>
            </w:r>
          </w:p>
        </w:tc>
        <w:tc>
          <w:tcPr>
            <w:tcW w:w="6660" w:type="dxa"/>
            <w:tcMar>
              <w:top w:w="30" w:type="dxa"/>
              <w:left w:w="30" w:type="dxa"/>
              <w:bottom w:w="30" w:type="dxa"/>
              <w:right w:w="30" w:type="dxa"/>
            </w:tcMar>
            <w:vAlign w:val="center"/>
            <w:hideMark/>
          </w:tcPr>
          <w:p w14:paraId="5CA71DD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Nhóm V, VI, VII, VIII</w:t>
            </w:r>
          </w:p>
        </w:tc>
        <w:tc>
          <w:tcPr>
            <w:tcW w:w="1368" w:type="dxa"/>
            <w:tcMar>
              <w:top w:w="30" w:type="dxa"/>
              <w:left w:w="30" w:type="dxa"/>
              <w:bottom w:w="30" w:type="dxa"/>
              <w:right w:w="30" w:type="dxa"/>
            </w:tcMar>
            <w:vAlign w:val="center"/>
            <w:hideMark/>
          </w:tcPr>
          <w:p w14:paraId="1230930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25</w:t>
            </w:r>
          </w:p>
        </w:tc>
      </w:tr>
      <w:tr w:rsidR="00CD7B98" w:rsidRPr="00CD7B98" w14:paraId="1C8FD4DB" w14:textId="77777777" w:rsidTr="00CD7B98">
        <w:trPr>
          <w:tblCellSpacing w:w="0" w:type="dxa"/>
        </w:trPr>
        <w:tc>
          <w:tcPr>
            <w:tcW w:w="828" w:type="dxa"/>
            <w:tcMar>
              <w:top w:w="30" w:type="dxa"/>
              <w:left w:w="30" w:type="dxa"/>
              <w:bottom w:w="30" w:type="dxa"/>
              <w:right w:w="30" w:type="dxa"/>
            </w:tcMar>
            <w:vAlign w:val="center"/>
            <w:hideMark/>
          </w:tcPr>
          <w:p w14:paraId="2BC9067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c>
          <w:tcPr>
            <w:tcW w:w="6660" w:type="dxa"/>
            <w:tcMar>
              <w:top w:w="30" w:type="dxa"/>
              <w:left w:w="30" w:type="dxa"/>
              <w:bottom w:w="30" w:type="dxa"/>
              <w:right w:w="30" w:type="dxa"/>
            </w:tcMar>
            <w:vAlign w:val="center"/>
            <w:hideMark/>
          </w:tcPr>
          <w:p w14:paraId="5A0A1CE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Gỗ trụ mỏ</w:t>
            </w:r>
          </w:p>
        </w:tc>
        <w:tc>
          <w:tcPr>
            <w:tcW w:w="1368" w:type="dxa"/>
            <w:tcMar>
              <w:top w:w="30" w:type="dxa"/>
              <w:left w:w="30" w:type="dxa"/>
              <w:bottom w:w="30" w:type="dxa"/>
              <w:right w:w="30" w:type="dxa"/>
            </w:tcMar>
            <w:vAlign w:val="center"/>
            <w:hideMark/>
          </w:tcPr>
          <w:p w14:paraId="5103DF0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20</w:t>
            </w:r>
          </w:p>
        </w:tc>
      </w:tr>
      <w:tr w:rsidR="00CD7B98" w:rsidRPr="00CD7B98" w14:paraId="4DD1C29A" w14:textId="77777777" w:rsidTr="00CD7B98">
        <w:trPr>
          <w:tblCellSpacing w:w="0" w:type="dxa"/>
        </w:trPr>
        <w:tc>
          <w:tcPr>
            <w:tcW w:w="828" w:type="dxa"/>
            <w:tcMar>
              <w:top w:w="30" w:type="dxa"/>
              <w:left w:w="30" w:type="dxa"/>
              <w:bottom w:w="30" w:type="dxa"/>
              <w:right w:w="30" w:type="dxa"/>
            </w:tcMar>
            <w:vAlign w:val="center"/>
            <w:hideMark/>
          </w:tcPr>
          <w:p w14:paraId="54E589B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c>
          <w:tcPr>
            <w:tcW w:w="6660" w:type="dxa"/>
            <w:tcMar>
              <w:top w:w="30" w:type="dxa"/>
              <w:left w:w="30" w:type="dxa"/>
              <w:bottom w:w="30" w:type="dxa"/>
              <w:right w:w="30" w:type="dxa"/>
            </w:tcMar>
            <w:vAlign w:val="center"/>
            <w:hideMark/>
          </w:tcPr>
          <w:p w14:paraId="04E0CEC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Gỗ làm nguyên liệu sản xuất giấy (bồ đề, thông mỡ…)</w:t>
            </w:r>
          </w:p>
        </w:tc>
        <w:tc>
          <w:tcPr>
            <w:tcW w:w="1368" w:type="dxa"/>
            <w:tcMar>
              <w:top w:w="30" w:type="dxa"/>
              <w:left w:w="30" w:type="dxa"/>
              <w:bottom w:w="30" w:type="dxa"/>
              <w:right w:w="30" w:type="dxa"/>
            </w:tcMar>
            <w:vAlign w:val="center"/>
            <w:hideMark/>
          </w:tcPr>
          <w:p w14:paraId="3F6982F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20</w:t>
            </w:r>
          </w:p>
        </w:tc>
      </w:tr>
      <w:tr w:rsidR="00CD7B98" w:rsidRPr="00CD7B98" w14:paraId="3F1B5D88" w14:textId="77777777" w:rsidTr="00CD7B98">
        <w:trPr>
          <w:tblCellSpacing w:w="0" w:type="dxa"/>
        </w:trPr>
        <w:tc>
          <w:tcPr>
            <w:tcW w:w="828" w:type="dxa"/>
            <w:tcMar>
              <w:top w:w="30" w:type="dxa"/>
              <w:left w:w="30" w:type="dxa"/>
              <w:bottom w:w="30" w:type="dxa"/>
              <w:right w:w="30" w:type="dxa"/>
            </w:tcMar>
            <w:vAlign w:val="center"/>
            <w:hideMark/>
          </w:tcPr>
          <w:p w14:paraId="0323605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w:t>
            </w:r>
          </w:p>
        </w:tc>
        <w:tc>
          <w:tcPr>
            <w:tcW w:w="6660" w:type="dxa"/>
            <w:tcMar>
              <w:top w:w="30" w:type="dxa"/>
              <w:left w:w="30" w:type="dxa"/>
              <w:bottom w:w="30" w:type="dxa"/>
              <w:right w:w="30" w:type="dxa"/>
            </w:tcMar>
            <w:vAlign w:val="center"/>
            <w:hideMark/>
          </w:tcPr>
          <w:p w14:paraId="7F34C87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Gỗ cột buồm, gỗ cọc đáy</w:t>
            </w:r>
          </w:p>
        </w:tc>
        <w:tc>
          <w:tcPr>
            <w:tcW w:w="1368" w:type="dxa"/>
            <w:tcMar>
              <w:top w:w="30" w:type="dxa"/>
              <w:left w:w="30" w:type="dxa"/>
              <w:bottom w:w="30" w:type="dxa"/>
              <w:right w:w="30" w:type="dxa"/>
            </w:tcMar>
            <w:vAlign w:val="center"/>
            <w:hideMark/>
          </w:tcPr>
          <w:p w14:paraId="26FC7B8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20</w:t>
            </w:r>
          </w:p>
        </w:tc>
      </w:tr>
      <w:tr w:rsidR="00CD7B98" w:rsidRPr="00CD7B98" w14:paraId="10D1F629" w14:textId="77777777" w:rsidTr="00CD7B98">
        <w:trPr>
          <w:tblCellSpacing w:w="0" w:type="dxa"/>
        </w:trPr>
        <w:tc>
          <w:tcPr>
            <w:tcW w:w="828" w:type="dxa"/>
            <w:tcMar>
              <w:top w:w="30" w:type="dxa"/>
              <w:left w:w="30" w:type="dxa"/>
              <w:bottom w:w="30" w:type="dxa"/>
              <w:right w:w="30" w:type="dxa"/>
            </w:tcMar>
            <w:vAlign w:val="center"/>
            <w:hideMark/>
          </w:tcPr>
          <w:p w14:paraId="17DFF76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c>
          <w:tcPr>
            <w:tcW w:w="6660" w:type="dxa"/>
            <w:tcMar>
              <w:top w:w="30" w:type="dxa"/>
              <w:left w:w="30" w:type="dxa"/>
              <w:bottom w:w="30" w:type="dxa"/>
              <w:right w:w="30" w:type="dxa"/>
            </w:tcMar>
            <w:vAlign w:val="center"/>
            <w:hideMark/>
          </w:tcPr>
          <w:p w14:paraId="06242CA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Gỗ tẩm, gỗ đước, gỗ tràm</w:t>
            </w:r>
          </w:p>
        </w:tc>
        <w:tc>
          <w:tcPr>
            <w:tcW w:w="1368" w:type="dxa"/>
            <w:tcMar>
              <w:top w:w="30" w:type="dxa"/>
              <w:left w:w="30" w:type="dxa"/>
              <w:bottom w:w="30" w:type="dxa"/>
              <w:right w:w="30" w:type="dxa"/>
            </w:tcMar>
            <w:vAlign w:val="center"/>
            <w:hideMark/>
          </w:tcPr>
          <w:p w14:paraId="34D2AA0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20</w:t>
            </w:r>
          </w:p>
        </w:tc>
      </w:tr>
      <w:tr w:rsidR="00CD7B98" w:rsidRPr="00CD7B98" w14:paraId="03A775BB" w14:textId="77777777" w:rsidTr="00CD7B98">
        <w:trPr>
          <w:tblCellSpacing w:w="0" w:type="dxa"/>
        </w:trPr>
        <w:tc>
          <w:tcPr>
            <w:tcW w:w="828" w:type="dxa"/>
            <w:tcMar>
              <w:top w:w="30" w:type="dxa"/>
              <w:left w:w="30" w:type="dxa"/>
              <w:bottom w:w="30" w:type="dxa"/>
              <w:right w:w="30" w:type="dxa"/>
            </w:tcMar>
            <w:vAlign w:val="center"/>
            <w:hideMark/>
          </w:tcPr>
          <w:p w14:paraId="61DD430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6</w:t>
            </w:r>
          </w:p>
        </w:tc>
        <w:tc>
          <w:tcPr>
            <w:tcW w:w="6660" w:type="dxa"/>
            <w:tcMar>
              <w:top w:w="30" w:type="dxa"/>
              <w:left w:w="30" w:type="dxa"/>
              <w:bottom w:w="30" w:type="dxa"/>
              <w:right w:w="30" w:type="dxa"/>
            </w:tcMar>
            <w:vAlign w:val="center"/>
            <w:hideMark/>
          </w:tcPr>
          <w:p w14:paraId="0061765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Cành, ngọn</w:t>
            </w:r>
          </w:p>
        </w:tc>
        <w:tc>
          <w:tcPr>
            <w:tcW w:w="1368" w:type="dxa"/>
            <w:tcMar>
              <w:top w:w="30" w:type="dxa"/>
              <w:left w:w="30" w:type="dxa"/>
              <w:bottom w:w="30" w:type="dxa"/>
              <w:right w:w="30" w:type="dxa"/>
            </w:tcMar>
            <w:vAlign w:val="center"/>
            <w:hideMark/>
          </w:tcPr>
          <w:p w14:paraId="360547F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15</w:t>
            </w:r>
          </w:p>
        </w:tc>
      </w:tr>
      <w:tr w:rsidR="00CD7B98" w:rsidRPr="00CD7B98" w14:paraId="11F24323" w14:textId="77777777" w:rsidTr="00CD7B98">
        <w:trPr>
          <w:tblCellSpacing w:w="0" w:type="dxa"/>
        </w:trPr>
        <w:tc>
          <w:tcPr>
            <w:tcW w:w="828" w:type="dxa"/>
            <w:tcMar>
              <w:top w:w="30" w:type="dxa"/>
              <w:left w:w="30" w:type="dxa"/>
              <w:bottom w:w="30" w:type="dxa"/>
              <w:right w:w="30" w:type="dxa"/>
            </w:tcMar>
            <w:vAlign w:val="center"/>
            <w:hideMark/>
          </w:tcPr>
          <w:p w14:paraId="4A5C270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7</w:t>
            </w:r>
          </w:p>
        </w:tc>
        <w:tc>
          <w:tcPr>
            <w:tcW w:w="6660" w:type="dxa"/>
            <w:tcMar>
              <w:top w:w="30" w:type="dxa"/>
              <w:left w:w="30" w:type="dxa"/>
              <w:bottom w:w="30" w:type="dxa"/>
              <w:right w:w="30" w:type="dxa"/>
            </w:tcMar>
            <w:vAlign w:val="center"/>
            <w:hideMark/>
          </w:tcPr>
          <w:p w14:paraId="4C51215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Củi</w:t>
            </w:r>
          </w:p>
        </w:tc>
        <w:tc>
          <w:tcPr>
            <w:tcW w:w="1368" w:type="dxa"/>
            <w:tcMar>
              <w:top w:w="30" w:type="dxa"/>
              <w:left w:w="30" w:type="dxa"/>
              <w:bottom w:w="30" w:type="dxa"/>
              <w:right w:w="30" w:type="dxa"/>
            </w:tcMar>
            <w:vAlign w:val="center"/>
            <w:hideMark/>
          </w:tcPr>
          <w:p w14:paraId="5F77CCA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r>
      <w:tr w:rsidR="00CD7B98" w:rsidRPr="00CD7B98" w14:paraId="7E2B6BEF" w14:textId="77777777" w:rsidTr="00CD7B98">
        <w:trPr>
          <w:tblCellSpacing w:w="0" w:type="dxa"/>
        </w:trPr>
        <w:tc>
          <w:tcPr>
            <w:tcW w:w="828" w:type="dxa"/>
            <w:tcMar>
              <w:top w:w="30" w:type="dxa"/>
              <w:left w:w="30" w:type="dxa"/>
              <w:bottom w:w="30" w:type="dxa"/>
              <w:right w:w="30" w:type="dxa"/>
            </w:tcMar>
            <w:vAlign w:val="center"/>
            <w:hideMark/>
          </w:tcPr>
          <w:p w14:paraId="160658D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8</w:t>
            </w:r>
          </w:p>
        </w:tc>
        <w:tc>
          <w:tcPr>
            <w:tcW w:w="6660" w:type="dxa"/>
            <w:tcMar>
              <w:top w:w="30" w:type="dxa"/>
              <w:left w:w="30" w:type="dxa"/>
              <w:bottom w:w="30" w:type="dxa"/>
              <w:right w:w="30" w:type="dxa"/>
            </w:tcMar>
            <w:vAlign w:val="center"/>
            <w:hideMark/>
          </w:tcPr>
          <w:p w14:paraId="0C8B737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Tre, nứa, giang, mai, vầu, lồ ô …</w:t>
            </w:r>
          </w:p>
        </w:tc>
        <w:tc>
          <w:tcPr>
            <w:tcW w:w="1368" w:type="dxa"/>
            <w:tcMar>
              <w:top w:w="30" w:type="dxa"/>
              <w:left w:w="30" w:type="dxa"/>
              <w:bottom w:w="30" w:type="dxa"/>
              <w:right w:w="30" w:type="dxa"/>
            </w:tcMar>
            <w:vAlign w:val="center"/>
            <w:hideMark/>
          </w:tcPr>
          <w:p w14:paraId="5CD8A47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r>
      <w:tr w:rsidR="00CD7B98" w:rsidRPr="00CD7B98" w14:paraId="52567A5A" w14:textId="77777777" w:rsidTr="00CD7B98">
        <w:trPr>
          <w:tblCellSpacing w:w="0" w:type="dxa"/>
        </w:trPr>
        <w:tc>
          <w:tcPr>
            <w:tcW w:w="828" w:type="dxa"/>
            <w:tcMar>
              <w:top w:w="30" w:type="dxa"/>
              <w:left w:w="30" w:type="dxa"/>
              <w:bottom w:w="30" w:type="dxa"/>
              <w:right w:w="30" w:type="dxa"/>
            </w:tcMar>
            <w:vAlign w:val="center"/>
            <w:hideMark/>
          </w:tcPr>
          <w:p w14:paraId="62D89AD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9</w:t>
            </w:r>
          </w:p>
        </w:tc>
        <w:tc>
          <w:tcPr>
            <w:tcW w:w="6660" w:type="dxa"/>
            <w:tcMar>
              <w:top w:w="30" w:type="dxa"/>
              <w:left w:w="30" w:type="dxa"/>
              <w:bottom w:w="30" w:type="dxa"/>
              <w:right w:w="30" w:type="dxa"/>
            </w:tcMar>
            <w:vAlign w:val="center"/>
            <w:hideMark/>
          </w:tcPr>
          <w:p w14:paraId="2AB852D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Dược liệu</w:t>
            </w:r>
          </w:p>
        </w:tc>
        <w:tc>
          <w:tcPr>
            <w:tcW w:w="1368" w:type="dxa"/>
            <w:tcMar>
              <w:top w:w="30" w:type="dxa"/>
              <w:left w:w="30" w:type="dxa"/>
              <w:bottom w:w="30" w:type="dxa"/>
              <w:right w:w="30" w:type="dxa"/>
            </w:tcMar>
            <w:vAlign w:val="center"/>
            <w:hideMark/>
          </w:tcPr>
          <w:p w14:paraId="7C4DDE4F" w14:textId="77777777" w:rsidR="00CD7B98" w:rsidRPr="00CD7B98" w:rsidRDefault="00CD7B98" w:rsidP="00CD7B98">
            <w:pPr>
              <w:rPr>
                <w:rFonts w:ascii="Times New Roman" w:hAnsi="Times New Roman" w:cs="Times New Roman"/>
              </w:rPr>
            </w:pPr>
          </w:p>
        </w:tc>
      </w:tr>
      <w:tr w:rsidR="00CD7B98" w:rsidRPr="00CD7B98" w14:paraId="7F80EDF1" w14:textId="77777777" w:rsidTr="00CD7B98">
        <w:trPr>
          <w:tblCellSpacing w:w="0" w:type="dxa"/>
        </w:trPr>
        <w:tc>
          <w:tcPr>
            <w:tcW w:w="828" w:type="dxa"/>
            <w:tcMar>
              <w:top w:w="30" w:type="dxa"/>
              <w:left w:w="30" w:type="dxa"/>
              <w:bottom w:w="30" w:type="dxa"/>
              <w:right w:w="30" w:type="dxa"/>
            </w:tcMar>
            <w:vAlign w:val="center"/>
            <w:hideMark/>
          </w:tcPr>
          <w:p w14:paraId="5AA0C00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9.1</w:t>
            </w:r>
          </w:p>
        </w:tc>
        <w:tc>
          <w:tcPr>
            <w:tcW w:w="6660" w:type="dxa"/>
            <w:tcMar>
              <w:top w:w="30" w:type="dxa"/>
              <w:left w:w="30" w:type="dxa"/>
              <w:bottom w:w="30" w:type="dxa"/>
              <w:right w:w="30" w:type="dxa"/>
            </w:tcMar>
            <w:vAlign w:val="center"/>
            <w:hideMark/>
          </w:tcPr>
          <w:p w14:paraId="63F4F8D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Trầm hương, kỳ nam</w:t>
            </w:r>
          </w:p>
        </w:tc>
        <w:tc>
          <w:tcPr>
            <w:tcW w:w="1368" w:type="dxa"/>
            <w:tcMar>
              <w:top w:w="30" w:type="dxa"/>
              <w:left w:w="30" w:type="dxa"/>
              <w:bottom w:w="30" w:type="dxa"/>
              <w:right w:w="30" w:type="dxa"/>
            </w:tcMar>
            <w:vAlign w:val="center"/>
            <w:hideMark/>
          </w:tcPr>
          <w:p w14:paraId="47FAE71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25</w:t>
            </w:r>
          </w:p>
        </w:tc>
      </w:tr>
      <w:tr w:rsidR="00CD7B98" w:rsidRPr="00CD7B98" w14:paraId="1220CB64" w14:textId="77777777" w:rsidTr="00CD7B98">
        <w:trPr>
          <w:tblCellSpacing w:w="0" w:type="dxa"/>
        </w:trPr>
        <w:tc>
          <w:tcPr>
            <w:tcW w:w="828" w:type="dxa"/>
            <w:tcMar>
              <w:top w:w="30" w:type="dxa"/>
              <w:left w:w="30" w:type="dxa"/>
              <w:bottom w:w="30" w:type="dxa"/>
              <w:right w:w="30" w:type="dxa"/>
            </w:tcMar>
            <w:vAlign w:val="center"/>
            <w:hideMark/>
          </w:tcPr>
          <w:p w14:paraId="10352F6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9.2</w:t>
            </w:r>
          </w:p>
        </w:tc>
        <w:tc>
          <w:tcPr>
            <w:tcW w:w="6660" w:type="dxa"/>
            <w:tcMar>
              <w:top w:w="30" w:type="dxa"/>
              <w:left w:w="30" w:type="dxa"/>
              <w:bottom w:w="30" w:type="dxa"/>
              <w:right w:w="30" w:type="dxa"/>
            </w:tcMar>
            <w:vAlign w:val="center"/>
            <w:hideMark/>
          </w:tcPr>
          <w:p w14:paraId="6368A88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Hồi, quế, sa nhân, thảo quả</w:t>
            </w:r>
          </w:p>
        </w:tc>
        <w:tc>
          <w:tcPr>
            <w:tcW w:w="1368" w:type="dxa"/>
            <w:tcMar>
              <w:top w:w="30" w:type="dxa"/>
              <w:left w:w="30" w:type="dxa"/>
              <w:bottom w:w="30" w:type="dxa"/>
              <w:right w:w="30" w:type="dxa"/>
            </w:tcMar>
            <w:vAlign w:val="center"/>
            <w:hideMark/>
          </w:tcPr>
          <w:p w14:paraId="41165DF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r>
      <w:tr w:rsidR="00CD7B98" w:rsidRPr="00CD7B98" w14:paraId="22C7C7EE" w14:textId="77777777" w:rsidTr="00CD7B98">
        <w:trPr>
          <w:tblCellSpacing w:w="0" w:type="dxa"/>
        </w:trPr>
        <w:tc>
          <w:tcPr>
            <w:tcW w:w="828" w:type="dxa"/>
            <w:tcMar>
              <w:top w:w="30" w:type="dxa"/>
              <w:left w:w="30" w:type="dxa"/>
              <w:bottom w:w="30" w:type="dxa"/>
              <w:right w:w="30" w:type="dxa"/>
            </w:tcMar>
            <w:vAlign w:val="center"/>
            <w:hideMark/>
          </w:tcPr>
          <w:p w14:paraId="0F27874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9.3</w:t>
            </w:r>
          </w:p>
        </w:tc>
        <w:tc>
          <w:tcPr>
            <w:tcW w:w="6660" w:type="dxa"/>
            <w:tcMar>
              <w:top w:w="30" w:type="dxa"/>
              <w:left w:w="30" w:type="dxa"/>
              <w:bottom w:w="30" w:type="dxa"/>
              <w:right w:w="30" w:type="dxa"/>
            </w:tcMar>
            <w:vAlign w:val="center"/>
            <w:hideMark/>
          </w:tcPr>
          <w:p w14:paraId="7A7E9C3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Các loại dược liệu khác</w:t>
            </w:r>
          </w:p>
        </w:tc>
        <w:tc>
          <w:tcPr>
            <w:tcW w:w="1368" w:type="dxa"/>
            <w:tcMar>
              <w:top w:w="30" w:type="dxa"/>
              <w:left w:w="30" w:type="dxa"/>
              <w:bottom w:w="30" w:type="dxa"/>
              <w:right w:w="30" w:type="dxa"/>
            </w:tcMar>
            <w:vAlign w:val="center"/>
            <w:hideMark/>
          </w:tcPr>
          <w:p w14:paraId="663BE4D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r>
      <w:tr w:rsidR="00CD7B98" w:rsidRPr="00CD7B98" w14:paraId="0963B82A" w14:textId="77777777" w:rsidTr="00CD7B98">
        <w:trPr>
          <w:tblCellSpacing w:w="0" w:type="dxa"/>
        </w:trPr>
        <w:tc>
          <w:tcPr>
            <w:tcW w:w="828" w:type="dxa"/>
            <w:tcMar>
              <w:top w:w="30" w:type="dxa"/>
              <w:left w:w="30" w:type="dxa"/>
              <w:bottom w:w="30" w:type="dxa"/>
              <w:right w:w="30" w:type="dxa"/>
            </w:tcMar>
            <w:vAlign w:val="center"/>
            <w:hideMark/>
          </w:tcPr>
          <w:p w14:paraId="654DC08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c>
          <w:tcPr>
            <w:tcW w:w="6660" w:type="dxa"/>
            <w:tcMar>
              <w:top w:w="30" w:type="dxa"/>
              <w:left w:w="30" w:type="dxa"/>
              <w:bottom w:w="30" w:type="dxa"/>
              <w:right w:w="30" w:type="dxa"/>
            </w:tcMar>
            <w:vAlign w:val="center"/>
            <w:hideMark/>
          </w:tcPr>
          <w:p w14:paraId="72E0481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Các loại sản phẩm rừng tự nhiên khác:</w:t>
            </w:r>
          </w:p>
        </w:tc>
        <w:tc>
          <w:tcPr>
            <w:tcW w:w="1368" w:type="dxa"/>
            <w:tcMar>
              <w:top w:w="30" w:type="dxa"/>
              <w:left w:w="30" w:type="dxa"/>
              <w:bottom w:w="30" w:type="dxa"/>
              <w:right w:w="30" w:type="dxa"/>
            </w:tcMar>
            <w:vAlign w:val="center"/>
            <w:hideMark/>
          </w:tcPr>
          <w:p w14:paraId="213BACDF" w14:textId="77777777" w:rsidR="00CD7B98" w:rsidRPr="00CD7B98" w:rsidRDefault="00CD7B98" w:rsidP="00CD7B98">
            <w:pPr>
              <w:rPr>
                <w:rFonts w:ascii="Times New Roman" w:hAnsi="Times New Roman" w:cs="Times New Roman"/>
              </w:rPr>
            </w:pPr>
          </w:p>
        </w:tc>
      </w:tr>
      <w:tr w:rsidR="00CD7B98" w:rsidRPr="00CD7B98" w14:paraId="64BADFDE" w14:textId="77777777" w:rsidTr="00CD7B98">
        <w:trPr>
          <w:tblCellSpacing w:w="0" w:type="dxa"/>
        </w:trPr>
        <w:tc>
          <w:tcPr>
            <w:tcW w:w="828" w:type="dxa"/>
            <w:tcMar>
              <w:top w:w="30" w:type="dxa"/>
              <w:left w:w="30" w:type="dxa"/>
              <w:bottom w:w="30" w:type="dxa"/>
              <w:right w:w="30" w:type="dxa"/>
            </w:tcMar>
            <w:vAlign w:val="center"/>
            <w:hideMark/>
          </w:tcPr>
          <w:p w14:paraId="519CCBD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10.1</w:t>
            </w:r>
          </w:p>
        </w:tc>
        <w:tc>
          <w:tcPr>
            <w:tcW w:w="6660" w:type="dxa"/>
            <w:tcMar>
              <w:top w:w="30" w:type="dxa"/>
              <w:left w:w="30" w:type="dxa"/>
              <w:bottom w:w="30" w:type="dxa"/>
              <w:right w:w="30" w:type="dxa"/>
            </w:tcMar>
            <w:vAlign w:val="center"/>
            <w:hideMark/>
          </w:tcPr>
          <w:p w14:paraId="0745EEB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Chim, thú rừng (loại được phép khai thác)</w:t>
            </w:r>
          </w:p>
        </w:tc>
        <w:tc>
          <w:tcPr>
            <w:tcW w:w="1368" w:type="dxa"/>
            <w:tcMar>
              <w:top w:w="30" w:type="dxa"/>
              <w:left w:w="30" w:type="dxa"/>
              <w:bottom w:w="30" w:type="dxa"/>
              <w:right w:w="30" w:type="dxa"/>
            </w:tcMar>
            <w:vAlign w:val="center"/>
            <w:hideMark/>
          </w:tcPr>
          <w:p w14:paraId="20E3F85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20</w:t>
            </w:r>
          </w:p>
        </w:tc>
      </w:tr>
      <w:tr w:rsidR="00CD7B98" w:rsidRPr="00CD7B98" w14:paraId="6833BCD9" w14:textId="77777777" w:rsidTr="00CD7B98">
        <w:trPr>
          <w:tblCellSpacing w:w="0" w:type="dxa"/>
        </w:trPr>
        <w:tc>
          <w:tcPr>
            <w:tcW w:w="828" w:type="dxa"/>
            <w:tcMar>
              <w:top w:w="30" w:type="dxa"/>
              <w:left w:w="30" w:type="dxa"/>
              <w:bottom w:w="30" w:type="dxa"/>
              <w:right w:w="30" w:type="dxa"/>
            </w:tcMar>
            <w:vAlign w:val="center"/>
            <w:hideMark/>
          </w:tcPr>
          <w:p w14:paraId="702B45A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10.2</w:t>
            </w:r>
          </w:p>
        </w:tc>
        <w:tc>
          <w:tcPr>
            <w:tcW w:w="6660" w:type="dxa"/>
            <w:tcMar>
              <w:top w:w="30" w:type="dxa"/>
              <w:left w:w="30" w:type="dxa"/>
              <w:bottom w:w="30" w:type="dxa"/>
              <w:right w:w="30" w:type="dxa"/>
            </w:tcMar>
            <w:vAlign w:val="center"/>
            <w:hideMark/>
          </w:tcPr>
          <w:p w14:paraId="471CEB9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Sản phẩm rừng tự nhiên khác</w:t>
            </w:r>
          </w:p>
        </w:tc>
        <w:tc>
          <w:tcPr>
            <w:tcW w:w="1368" w:type="dxa"/>
            <w:tcMar>
              <w:top w:w="30" w:type="dxa"/>
              <w:left w:w="30" w:type="dxa"/>
              <w:bottom w:w="30" w:type="dxa"/>
              <w:right w:w="30" w:type="dxa"/>
            </w:tcMar>
            <w:vAlign w:val="center"/>
            <w:hideMark/>
          </w:tcPr>
          <w:p w14:paraId="3B87EA4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r>
      <w:tr w:rsidR="00CD7B98" w:rsidRPr="00CD7B98" w14:paraId="07490481" w14:textId="77777777" w:rsidTr="00CD7B98">
        <w:trPr>
          <w:tblCellSpacing w:w="0" w:type="dxa"/>
        </w:trPr>
        <w:tc>
          <w:tcPr>
            <w:tcW w:w="828" w:type="dxa"/>
            <w:tcMar>
              <w:top w:w="30" w:type="dxa"/>
              <w:left w:w="30" w:type="dxa"/>
              <w:bottom w:w="30" w:type="dxa"/>
              <w:right w:w="30" w:type="dxa"/>
            </w:tcMar>
            <w:vAlign w:val="center"/>
            <w:hideMark/>
          </w:tcPr>
          <w:p w14:paraId="23E0B1DE"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IV</w:t>
            </w:r>
          </w:p>
        </w:tc>
        <w:tc>
          <w:tcPr>
            <w:tcW w:w="6660" w:type="dxa"/>
            <w:tcMar>
              <w:top w:w="30" w:type="dxa"/>
              <w:left w:w="30" w:type="dxa"/>
              <w:bottom w:w="30" w:type="dxa"/>
              <w:right w:w="30" w:type="dxa"/>
            </w:tcMar>
            <w:vAlign w:val="center"/>
            <w:hideMark/>
          </w:tcPr>
          <w:p w14:paraId="7E144DBD"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Thủy sản tự nhiên</w:t>
            </w:r>
          </w:p>
        </w:tc>
        <w:tc>
          <w:tcPr>
            <w:tcW w:w="1368" w:type="dxa"/>
            <w:tcMar>
              <w:top w:w="30" w:type="dxa"/>
              <w:left w:w="30" w:type="dxa"/>
              <w:bottom w:w="30" w:type="dxa"/>
              <w:right w:w="30" w:type="dxa"/>
            </w:tcMar>
            <w:vAlign w:val="center"/>
            <w:hideMark/>
          </w:tcPr>
          <w:p w14:paraId="6BF73F6C" w14:textId="77777777" w:rsidR="00CD7B98" w:rsidRPr="00CD7B98" w:rsidRDefault="00CD7B98" w:rsidP="00CD7B98">
            <w:pPr>
              <w:rPr>
                <w:rFonts w:ascii="Times New Roman" w:hAnsi="Times New Roman" w:cs="Times New Roman"/>
              </w:rPr>
            </w:pPr>
          </w:p>
        </w:tc>
      </w:tr>
      <w:tr w:rsidR="00CD7B98" w:rsidRPr="00CD7B98" w14:paraId="31D741B5" w14:textId="77777777" w:rsidTr="00CD7B98">
        <w:trPr>
          <w:tblCellSpacing w:w="0" w:type="dxa"/>
        </w:trPr>
        <w:tc>
          <w:tcPr>
            <w:tcW w:w="828" w:type="dxa"/>
            <w:tcMar>
              <w:top w:w="30" w:type="dxa"/>
              <w:left w:w="30" w:type="dxa"/>
              <w:bottom w:w="30" w:type="dxa"/>
              <w:right w:w="30" w:type="dxa"/>
            </w:tcMar>
            <w:vAlign w:val="center"/>
            <w:hideMark/>
          </w:tcPr>
          <w:p w14:paraId="173E7C7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c>
          <w:tcPr>
            <w:tcW w:w="6660" w:type="dxa"/>
            <w:tcMar>
              <w:top w:w="30" w:type="dxa"/>
              <w:left w:w="30" w:type="dxa"/>
              <w:bottom w:w="30" w:type="dxa"/>
              <w:right w:w="30" w:type="dxa"/>
            </w:tcMar>
            <w:vAlign w:val="center"/>
            <w:hideMark/>
          </w:tcPr>
          <w:p w14:paraId="533AA70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Ngọc trai, bào ngư, hải sâm</w:t>
            </w:r>
          </w:p>
        </w:tc>
        <w:tc>
          <w:tcPr>
            <w:tcW w:w="1368" w:type="dxa"/>
            <w:tcMar>
              <w:top w:w="30" w:type="dxa"/>
              <w:left w:w="30" w:type="dxa"/>
              <w:bottom w:w="30" w:type="dxa"/>
              <w:right w:w="30" w:type="dxa"/>
            </w:tcMar>
            <w:vAlign w:val="center"/>
            <w:hideMark/>
          </w:tcPr>
          <w:p w14:paraId="0C263BF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r>
      <w:tr w:rsidR="00CD7B98" w:rsidRPr="00CD7B98" w14:paraId="3B0E9377" w14:textId="77777777" w:rsidTr="00CD7B98">
        <w:trPr>
          <w:tblCellSpacing w:w="0" w:type="dxa"/>
        </w:trPr>
        <w:tc>
          <w:tcPr>
            <w:tcW w:w="828" w:type="dxa"/>
            <w:tcMar>
              <w:top w:w="30" w:type="dxa"/>
              <w:left w:w="30" w:type="dxa"/>
              <w:bottom w:w="30" w:type="dxa"/>
              <w:right w:w="30" w:type="dxa"/>
            </w:tcMar>
            <w:vAlign w:val="center"/>
            <w:hideMark/>
          </w:tcPr>
          <w:p w14:paraId="2A00817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lastRenderedPageBreak/>
              <w:t>2</w:t>
            </w:r>
          </w:p>
        </w:tc>
        <w:tc>
          <w:tcPr>
            <w:tcW w:w="6660" w:type="dxa"/>
            <w:tcMar>
              <w:top w:w="30" w:type="dxa"/>
              <w:left w:w="30" w:type="dxa"/>
              <w:bottom w:w="30" w:type="dxa"/>
              <w:right w:w="30" w:type="dxa"/>
            </w:tcMar>
            <w:vAlign w:val="center"/>
            <w:hideMark/>
          </w:tcPr>
          <w:p w14:paraId="70737B5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Tôm, cá, mực và các loại thủy sản khác</w:t>
            </w:r>
          </w:p>
        </w:tc>
        <w:tc>
          <w:tcPr>
            <w:tcW w:w="1368" w:type="dxa"/>
            <w:tcMar>
              <w:top w:w="30" w:type="dxa"/>
              <w:left w:w="30" w:type="dxa"/>
              <w:bottom w:w="30" w:type="dxa"/>
              <w:right w:w="30" w:type="dxa"/>
            </w:tcMar>
            <w:vAlign w:val="center"/>
            <w:hideMark/>
          </w:tcPr>
          <w:p w14:paraId="19505D0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r>
      <w:tr w:rsidR="00CD7B98" w:rsidRPr="00CD7B98" w14:paraId="75D1CAED" w14:textId="77777777" w:rsidTr="00CD7B98">
        <w:trPr>
          <w:tblCellSpacing w:w="0" w:type="dxa"/>
        </w:trPr>
        <w:tc>
          <w:tcPr>
            <w:tcW w:w="828" w:type="dxa"/>
            <w:tcMar>
              <w:top w:w="30" w:type="dxa"/>
              <w:left w:w="30" w:type="dxa"/>
              <w:bottom w:w="30" w:type="dxa"/>
              <w:right w:w="30" w:type="dxa"/>
            </w:tcMar>
            <w:vAlign w:val="center"/>
            <w:hideMark/>
          </w:tcPr>
          <w:p w14:paraId="393C0A9B"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V</w:t>
            </w:r>
          </w:p>
        </w:tc>
        <w:tc>
          <w:tcPr>
            <w:tcW w:w="6660" w:type="dxa"/>
            <w:tcMar>
              <w:top w:w="30" w:type="dxa"/>
              <w:left w:w="30" w:type="dxa"/>
              <w:bottom w:w="30" w:type="dxa"/>
              <w:right w:w="30" w:type="dxa"/>
            </w:tcMar>
            <w:vAlign w:val="center"/>
            <w:hideMark/>
          </w:tcPr>
          <w:p w14:paraId="4F6FB5FF"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Nước khoáng thiên nhiên, nước thiên nhiên</w:t>
            </w:r>
          </w:p>
        </w:tc>
        <w:tc>
          <w:tcPr>
            <w:tcW w:w="1368" w:type="dxa"/>
            <w:tcMar>
              <w:top w:w="30" w:type="dxa"/>
              <w:left w:w="30" w:type="dxa"/>
              <w:bottom w:w="30" w:type="dxa"/>
              <w:right w:w="30" w:type="dxa"/>
            </w:tcMar>
            <w:vAlign w:val="center"/>
            <w:hideMark/>
          </w:tcPr>
          <w:p w14:paraId="0BA5E1BD" w14:textId="77777777" w:rsidR="00CD7B98" w:rsidRPr="00CD7B98" w:rsidRDefault="00CD7B98" w:rsidP="00CD7B98">
            <w:pPr>
              <w:rPr>
                <w:rFonts w:ascii="Times New Roman" w:hAnsi="Times New Roman" w:cs="Times New Roman"/>
              </w:rPr>
            </w:pPr>
          </w:p>
        </w:tc>
      </w:tr>
      <w:tr w:rsidR="00CD7B98" w:rsidRPr="00CD7B98" w14:paraId="01DC056F" w14:textId="77777777" w:rsidTr="00CD7B98">
        <w:trPr>
          <w:tblCellSpacing w:w="0" w:type="dxa"/>
        </w:trPr>
        <w:tc>
          <w:tcPr>
            <w:tcW w:w="828" w:type="dxa"/>
            <w:tcMar>
              <w:top w:w="30" w:type="dxa"/>
              <w:left w:w="30" w:type="dxa"/>
              <w:bottom w:w="30" w:type="dxa"/>
              <w:right w:w="30" w:type="dxa"/>
            </w:tcMar>
            <w:vAlign w:val="center"/>
            <w:hideMark/>
          </w:tcPr>
          <w:p w14:paraId="0C62D9F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c>
          <w:tcPr>
            <w:tcW w:w="6660" w:type="dxa"/>
            <w:tcMar>
              <w:top w:w="30" w:type="dxa"/>
              <w:left w:w="30" w:type="dxa"/>
              <w:bottom w:w="30" w:type="dxa"/>
              <w:right w:w="30" w:type="dxa"/>
            </w:tcMar>
            <w:vAlign w:val="center"/>
            <w:hideMark/>
          </w:tcPr>
          <w:p w14:paraId="474F9F2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Nước khoáng thiên nhiên; nước thiên nhiên tinh lọc đóng chai, đóng hộp</w:t>
            </w:r>
          </w:p>
        </w:tc>
        <w:tc>
          <w:tcPr>
            <w:tcW w:w="1368" w:type="dxa"/>
            <w:tcMar>
              <w:top w:w="30" w:type="dxa"/>
              <w:left w:w="30" w:type="dxa"/>
              <w:bottom w:w="30" w:type="dxa"/>
              <w:right w:w="30" w:type="dxa"/>
            </w:tcMar>
            <w:vAlign w:val="center"/>
            <w:hideMark/>
          </w:tcPr>
          <w:p w14:paraId="5498B81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8</w:t>
            </w:r>
          </w:p>
        </w:tc>
      </w:tr>
      <w:tr w:rsidR="00CD7B98" w:rsidRPr="00CD7B98" w14:paraId="77205917" w14:textId="77777777" w:rsidTr="00CD7B98">
        <w:trPr>
          <w:tblCellSpacing w:w="0" w:type="dxa"/>
        </w:trPr>
        <w:tc>
          <w:tcPr>
            <w:tcW w:w="828" w:type="dxa"/>
            <w:tcMar>
              <w:top w:w="30" w:type="dxa"/>
              <w:left w:w="30" w:type="dxa"/>
              <w:bottom w:w="30" w:type="dxa"/>
              <w:right w:w="30" w:type="dxa"/>
            </w:tcMar>
            <w:vAlign w:val="center"/>
            <w:hideMark/>
          </w:tcPr>
          <w:p w14:paraId="70C91F1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c>
          <w:tcPr>
            <w:tcW w:w="6660" w:type="dxa"/>
            <w:tcMar>
              <w:top w:w="30" w:type="dxa"/>
              <w:left w:w="30" w:type="dxa"/>
              <w:bottom w:w="30" w:type="dxa"/>
              <w:right w:w="30" w:type="dxa"/>
            </w:tcMar>
            <w:vAlign w:val="center"/>
            <w:hideMark/>
          </w:tcPr>
          <w:p w14:paraId="6EBA457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Nước thiên nhiên dùng sản xuất thủy điện</w:t>
            </w:r>
          </w:p>
        </w:tc>
        <w:tc>
          <w:tcPr>
            <w:tcW w:w="1368" w:type="dxa"/>
            <w:tcMar>
              <w:top w:w="30" w:type="dxa"/>
              <w:left w:w="30" w:type="dxa"/>
              <w:bottom w:w="30" w:type="dxa"/>
              <w:right w:w="30" w:type="dxa"/>
            </w:tcMar>
            <w:vAlign w:val="center"/>
            <w:hideMark/>
          </w:tcPr>
          <w:p w14:paraId="7B07D91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r>
      <w:tr w:rsidR="00CD7B98" w:rsidRPr="00CD7B98" w14:paraId="0070D9E3" w14:textId="77777777" w:rsidTr="00CD7B98">
        <w:trPr>
          <w:tblCellSpacing w:w="0" w:type="dxa"/>
        </w:trPr>
        <w:tc>
          <w:tcPr>
            <w:tcW w:w="828" w:type="dxa"/>
            <w:tcMar>
              <w:top w:w="30" w:type="dxa"/>
              <w:left w:w="30" w:type="dxa"/>
              <w:bottom w:w="30" w:type="dxa"/>
              <w:right w:w="30" w:type="dxa"/>
            </w:tcMar>
            <w:vAlign w:val="center"/>
            <w:hideMark/>
          </w:tcPr>
          <w:p w14:paraId="2F06AC6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c>
          <w:tcPr>
            <w:tcW w:w="6660" w:type="dxa"/>
            <w:tcMar>
              <w:top w:w="30" w:type="dxa"/>
              <w:left w:w="30" w:type="dxa"/>
              <w:bottom w:w="30" w:type="dxa"/>
              <w:right w:w="30" w:type="dxa"/>
            </w:tcMar>
            <w:vAlign w:val="center"/>
            <w:hideMark/>
          </w:tcPr>
          <w:p w14:paraId="2E11F98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Nước thiên nhiên khai thác phục vụ ngành sản xuất (ngoài quy định tại điểm 1 và điểm 2):</w:t>
            </w:r>
          </w:p>
        </w:tc>
        <w:tc>
          <w:tcPr>
            <w:tcW w:w="1368" w:type="dxa"/>
            <w:tcMar>
              <w:top w:w="30" w:type="dxa"/>
              <w:left w:w="30" w:type="dxa"/>
              <w:bottom w:w="30" w:type="dxa"/>
              <w:right w:w="30" w:type="dxa"/>
            </w:tcMar>
            <w:vAlign w:val="center"/>
            <w:hideMark/>
          </w:tcPr>
          <w:p w14:paraId="029DF29B" w14:textId="77777777" w:rsidR="00CD7B98" w:rsidRPr="00CD7B98" w:rsidRDefault="00CD7B98" w:rsidP="00CD7B98">
            <w:pPr>
              <w:rPr>
                <w:rFonts w:ascii="Times New Roman" w:hAnsi="Times New Roman" w:cs="Times New Roman"/>
              </w:rPr>
            </w:pPr>
          </w:p>
        </w:tc>
      </w:tr>
      <w:tr w:rsidR="00CD7B98" w:rsidRPr="00CD7B98" w14:paraId="08516EE2" w14:textId="77777777" w:rsidTr="00CD7B98">
        <w:trPr>
          <w:tblCellSpacing w:w="0" w:type="dxa"/>
        </w:trPr>
        <w:tc>
          <w:tcPr>
            <w:tcW w:w="828" w:type="dxa"/>
            <w:tcMar>
              <w:top w:w="30" w:type="dxa"/>
              <w:left w:w="30" w:type="dxa"/>
              <w:bottom w:w="30" w:type="dxa"/>
              <w:right w:w="30" w:type="dxa"/>
            </w:tcMar>
            <w:vAlign w:val="center"/>
            <w:hideMark/>
          </w:tcPr>
          <w:p w14:paraId="0463881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3.1</w:t>
            </w:r>
          </w:p>
        </w:tc>
        <w:tc>
          <w:tcPr>
            <w:tcW w:w="6660" w:type="dxa"/>
            <w:tcMar>
              <w:top w:w="30" w:type="dxa"/>
              <w:left w:w="30" w:type="dxa"/>
              <w:bottom w:w="30" w:type="dxa"/>
              <w:right w:w="30" w:type="dxa"/>
            </w:tcMar>
            <w:vAlign w:val="center"/>
            <w:hideMark/>
          </w:tcPr>
          <w:p w14:paraId="79680A9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làm nguyên liệu chính hoặc phụ tạo thành yếu tố vật chất trong sản xuất sản phẩm</w:t>
            </w:r>
          </w:p>
        </w:tc>
        <w:tc>
          <w:tcPr>
            <w:tcW w:w="1368" w:type="dxa"/>
            <w:tcMar>
              <w:top w:w="30" w:type="dxa"/>
              <w:left w:w="30" w:type="dxa"/>
              <w:bottom w:w="30" w:type="dxa"/>
              <w:right w:w="30" w:type="dxa"/>
            </w:tcMar>
            <w:vAlign w:val="center"/>
            <w:hideMark/>
          </w:tcPr>
          <w:p w14:paraId="276C7F0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r>
      <w:tr w:rsidR="00CD7B98" w:rsidRPr="00CD7B98" w14:paraId="16CDAAD7" w14:textId="77777777" w:rsidTr="00CD7B98">
        <w:trPr>
          <w:tblCellSpacing w:w="0" w:type="dxa"/>
        </w:trPr>
        <w:tc>
          <w:tcPr>
            <w:tcW w:w="828" w:type="dxa"/>
            <w:tcMar>
              <w:top w:w="30" w:type="dxa"/>
              <w:left w:w="30" w:type="dxa"/>
              <w:bottom w:w="30" w:type="dxa"/>
              <w:right w:w="30" w:type="dxa"/>
            </w:tcMar>
            <w:vAlign w:val="center"/>
            <w:hideMark/>
          </w:tcPr>
          <w:p w14:paraId="371790F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3.2</w:t>
            </w:r>
          </w:p>
        </w:tc>
        <w:tc>
          <w:tcPr>
            <w:tcW w:w="6660" w:type="dxa"/>
            <w:tcMar>
              <w:top w:w="30" w:type="dxa"/>
              <w:left w:w="30" w:type="dxa"/>
              <w:bottom w:w="30" w:type="dxa"/>
              <w:right w:w="30" w:type="dxa"/>
            </w:tcMar>
            <w:vAlign w:val="center"/>
            <w:hideMark/>
          </w:tcPr>
          <w:p w14:paraId="1E205A4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chung phục vụ sản xuất (vệ sinh công nghiệp, làm mát, tạo hơi…)</w:t>
            </w:r>
          </w:p>
        </w:tc>
        <w:tc>
          <w:tcPr>
            <w:tcW w:w="1368" w:type="dxa"/>
            <w:tcMar>
              <w:top w:w="30" w:type="dxa"/>
              <w:left w:w="30" w:type="dxa"/>
              <w:bottom w:w="30" w:type="dxa"/>
              <w:right w:w="30" w:type="dxa"/>
            </w:tcMar>
            <w:vAlign w:val="center"/>
            <w:hideMark/>
          </w:tcPr>
          <w:p w14:paraId="5A33F869" w14:textId="77777777" w:rsidR="00CD7B98" w:rsidRPr="00CD7B98" w:rsidRDefault="00CD7B98" w:rsidP="00CD7B98">
            <w:pPr>
              <w:rPr>
                <w:rFonts w:ascii="Times New Roman" w:hAnsi="Times New Roman" w:cs="Times New Roman"/>
              </w:rPr>
            </w:pPr>
          </w:p>
        </w:tc>
      </w:tr>
      <w:tr w:rsidR="00CD7B98" w:rsidRPr="00CD7B98" w14:paraId="465F47CE" w14:textId="77777777" w:rsidTr="00CD7B98">
        <w:trPr>
          <w:tblCellSpacing w:w="0" w:type="dxa"/>
        </w:trPr>
        <w:tc>
          <w:tcPr>
            <w:tcW w:w="828" w:type="dxa"/>
            <w:tcMar>
              <w:top w:w="30" w:type="dxa"/>
              <w:left w:w="30" w:type="dxa"/>
              <w:bottom w:w="30" w:type="dxa"/>
              <w:right w:w="30" w:type="dxa"/>
            </w:tcMar>
            <w:vAlign w:val="center"/>
            <w:hideMark/>
          </w:tcPr>
          <w:p w14:paraId="6B1FB3A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a.</w:t>
            </w:r>
          </w:p>
        </w:tc>
        <w:tc>
          <w:tcPr>
            <w:tcW w:w="6660" w:type="dxa"/>
            <w:tcMar>
              <w:top w:w="30" w:type="dxa"/>
              <w:left w:w="30" w:type="dxa"/>
              <w:bottom w:w="30" w:type="dxa"/>
              <w:right w:w="30" w:type="dxa"/>
            </w:tcMar>
            <w:vAlign w:val="center"/>
            <w:hideMark/>
          </w:tcPr>
          <w:p w14:paraId="3A3BD45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nước mặt</w:t>
            </w:r>
          </w:p>
        </w:tc>
        <w:tc>
          <w:tcPr>
            <w:tcW w:w="1368" w:type="dxa"/>
            <w:tcMar>
              <w:top w:w="30" w:type="dxa"/>
              <w:left w:w="30" w:type="dxa"/>
              <w:bottom w:w="30" w:type="dxa"/>
              <w:right w:w="30" w:type="dxa"/>
            </w:tcMar>
            <w:vAlign w:val="center"/>
            <w:hideMark/>
          </w:tcPr>
          <w:p w14:paraId="244D591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r>
      <w:tr w:rsidR="00CD7B98" w:rsidRPr="00CD7B98" w14:paraId="19F65F4F" w14:textId="77777777" w:rsidTr="00CD7B98">
        <w:trPr>
          <w:tblCellSpacing w:w="0" w:type="dxa"/>
        </w:trPr>
        <w:tc>
          <w:tcPr>
            <w:tcW w:w="828" w:type="dxa"/>
            <w:tcMar>
              <w:top w:w="30" w:type="dxa"/>
              <w:left w:w="30" w:type="dxa"/>
              <w:bottom w:w="30" w:type="dxa"/>
              <w:right w:w="30" w:type="dxa"/>
            </w:tcMar>
            <w:vAlign w:val="center"/>
            <w:hideMark/>
          </w:tcPr>
          <w:p w14:paraId="5052871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w:t>
            </w:r>
          </w:p>
        </w:tc>
        <w:tc>
          <w:tcPr>
            <w:tcW w:w="6660" w:type="dxa"/>
            <w:tcMar>
              <w:top w:w="30" w:type="dxa"/>
              <w:left w:w="30" w:type="dxa"/>
              <w:bottom w:w="30" w:type="dxa"/>
              <w:right w:w="30" w:type="dxa"/>
            </w:tcMar>
            <w:vAlign w:val="center"/>
            <w:hideMark/>
          </w:tcPr>
          <w:p w14:paraId="09168F9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nước dưới đất</w:t>
            </w:r>
          </w:p>
        </w:tc>
        <w:tc>
          <w:tcPr>
            <w:tcW w:w="1368" w:type="dxa"/>
            <w:tcMar>
              <w:top w:w="30" w:type="dxa"/>
              <w:left w:w="30" w:type="dxa"/>
              <w:bottom w:w="30" w:type="dxa"/>
              <w:right w:w="30" w:type="dxa"/>
            </w:tcMar>
            <w:vAlign w:val="center"/>
            <w:hideMark/>
          </w:tcPr>
          <w:p w14:paraId="418EAFA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r>
      <w:tr w:rsidR="00CD7B98" w:rsidRPr="00CD7B98" w14:paraId="6FA8700F" w14:textId="77777777" w:rsidTr="00CD7B98">
        <w:trPr>
          <w:tblCellSpacing w:w="0" w:type="dxa"/>
        </w:trPr>
        <w:tc>
          <w:tcPr>
            <w:tcW w:w="828" w:type="dxa"/>
            <w:tcMar>
              <w:top w:w="30" w:type="dxa"/>
              <w:left w:w="30" w:type="dxa"/>
              <w:bottom w:w="30" w:type="dxa"/>
              <w:right w:w="30" w:type="dxa"/>
            </w:tcMar>
            <w:vAlign w:val="center"/>
            <w:hideMark/>
          </w:tcPr>
          <w:p w14:paraId="1BB31CE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3.3</w:t>
            </w:r>
          </w:p>
        </w:tc>
        <w:tc>
          <w:tcPr>
            <w:tcW w:w="6660" w:type="dxa"/>
            <w:tcMar>
              <w:top w:w="30" w:type="dxa"/>
              <w:left w:w="30" w:type="dxa"/>
              <w:bottom w:w="30" w:type="dxa"/>
              <w:right w:w="30" w:type="dxa"/>
            </w:tcMar>
            <w:vAlign w:val="center"/>
            <w:hideMark/>
          </w:tcPr>
          <w:p w14:paraId="4168EDD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Nước thiên nhiên dùng sản xuất nước sạch, dùng phục vụ các ngành nông nghiệp, lâm nghiệp, ngư nghiệp, diêm nghiệp và nước thiên nhiên khai thác từ giếng đào, giếng khoan phục vụ sinh hoạt</w:t>
            </w:r>
          </w:p>
        </w:tc>
        <w:tc>
          <w:tcPr>
            <w:tcW w:w="1368" w:type="dxa"/>
            <w:tcMar>
              <w:top w:w="30" w:type="dxa"/>
              <w:left w:w="30" w:type="dxa"/>
              <w:bottom w:w="30" w:type="dxa"/>
              <w:right w:w="30" w:type="dxa"/>
            </w:tcMar>
            <w:vAlign w:val="center"/>
            <w:hideMark/>
          </w:tcPr>
          <w:p w14:paraId="7179FB3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0</w:t>
            </w:r>
          </w:p>
        </w:tc>
      </w:tr>
      <w:tr w:rsidR="00CD7B98" w:rsidRPr="00CD7B98" w14:paraId="33EC093F" w14:textId="77777777" w:rsidTr="00CD7B98">
        <w:trPr>
          <w:tblCellSpacing w:w="0" w:type="dxa"/>
        </w:trPr>
        <w:tc>
          <w:tcPr>
            <w:tcW w:w="828" w:type="dxa"/>
            <w:tcMar>
              <w:top w:w="30" w:type="dxa"/>
              <w:left w:w="30" w:type="dxa"/>
              <w:bottom w:w="30" w:type="dxa"/>
              <w:right w:w="30" w:type="dxa"/>
            </w:tcMar>
            <w:vAlign w:val="center"/>
            <w:hideMark/>
          </w:tcPr>
          <w:p w14:paraId="2BDFD714" w14:textId="77777777" w:rsidR="00CD7B98" w:rsidRPr="00CD7B98" w:rsidRDefault="00CD7B98" w:rsidP="00CD7B98">
            <w:pPr>
              <w:rPr>
                <w:rFonts w:ascii="Times New Roman" w:hAnsi="Times New Roman" w:cs="Times New Roman"/>
              </w:rPr>
            </w:pPr>
          </w:p>
        </w:tc>
        <w:tc>
          <w:tcPr>
            <w:tcW w:w="6660" w:type="dxa"/>
            <w:tcMar>
              <w:top w:w="30" w:type="dxa"/>
              <w:left w:w="30" w:type="dxa"/>
              <w:bottom w:w="30" w:type="dxa"/>
              <w:right w:w="30" w:type="dxa"/>
            </w:tcMar>
            <w:vAlign w:val="center"/>
            <w:hideMark/>
          </w:tcPr>
          <w:p w14:paraId="454AD5D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 Trường hợp dùng nước dưới đất sản xuất nước sạch</w:t>
            </w:r>
          </w:p>
        </w:tc>
        <w:tc>
          <w:tcPr>
            <w:tcW w:w="1368" w:type="dxa"/>
            <w:tcMar>
              <w:top w:w="30" w:type="dxa"/>
              <w:left w:w="30" w:type="dxa"/>
              <w:bottom w:w="30" w:type="dxa"/>
              <w:right w:w="30" w:type="dxa"/>
            </w:tcMar>
            <w:vAlign w:val="center"/>
            <w:hideMark/>
          </w:tcPr>
          <w:p w14:paraId="62FA35B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0,5</w:t>
            </w:r>
          </w:p>
        </w:tc>
      </w:tr>
      <w:tr w:rsidR="00CD7B98" w:rsidRPr="00CD7B98" w14:paraId="6FC29C05" w14:textId="77777777" w:rsidTr="00CD7B98">
        <w:trPr>
          <w:tblCellSpacing w:w="0" w:type="dxa"/>
        </w:trPr>
        <w:tc>
          <w:tcPr>
            <w:tcW w:w="828" w:type="dxa"/>
            <w:tcMar>
              <w:top w:w="30" w:type="dxa"/>
              <w:left w:w="30" w:type="dxa"/>
              <w:bottom w:w="30" w:type="dxa"/>
              <w:right w:w="30" w:type="dxa"/>
            </w:tcMar>
            <w:vAlign w:val="center"/>
            <w:hideMark/>
          </w:tcPr>
          <w:p w14:paraId="012B863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w:t>
            </w:r>
          </w:p>
        </w:tc>
        <w:tc>
          <w:tcPr>
            <w:tcW w:w="6660" w:type="dxa"/>
            <w:tcMar>
              <w:top w:w="30" w:type="dxa"/>
              <w:left w:w="30" w:type="dxa"/>
              <w:bottom w:w="30" w:type="dxa"/>
              <w:right w:w="30" w:type="dxa"/>
            </w:tcMar>
            <w:vAlign w:val="center"/>
            <w:hideMark/>
          </w:tcPr>
          <w:p w14:paraId="7DC894A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Nước thiên nhiên khai thác dùng vào các mục đích khác ngoài quy định tại điểm 1, 2 và 3</w:t>
            </w:r>
          </w:p>
        </w:tc>
        <w:tc>
          <w:tcPr>
            <w:tcW w:w="1368" w:type="dxa"/>
            <w:tcMar>
              <w:top w:w="30" w:type="dxa"/>
              <w:left w:w="30" w:type="dxa"/>
              <w:bottom w:w="30" w:type="dxa"/>
              <w:right w:w="30" w:type="dxa"/>
            </w:tcMar>
            <w:vAlign w:val="center"/>
            <w:hideMark/>
          </w:tcPr>
          <w:p w14:paraId="12FC2FCE" w14:textId="77777777" w:rsidR="00CD7B98" w:rsidRPr="00CD7B98" w:rsidRDefault="00CD7B98" w:rsidP="00CD7B98">
            <w:pPr>
              <w:rPr>
                <w:rFonts w:ascii="Times New Roman" w:hAnsi="Times New Roman" w:cs="Times New Roman"/>
              </w:rPr>
            </w:pPr>
          </w:p>
        </w:tc>
      </w:tr>
      <w:tr w:rsidR="00CD7B98" w:rsidRPr="00CD7B98" w14:paraId="2764F70A" w14:textId="77777777" w:rsidTr="00CD7B98">
        <w:trPr>
          <w:tblCellSpacing w:w="0" w:type="dxa"/>
        </w:trPr>
        <w:tc>
          <w:tcPr>
            <w:tcW w:w="828" w:type="dxa"/>
            <w:tcMar>
              <w:top w:w="30" w:type="dxa"/>
              <w:left w:w="30" w:type="dxa"/>
              <w:bottom w:w="30" w:type="dxa"/>
              <w:right w:w="30" w:type="dxa"/>
            </w:tcMar>
            <w:vAlign w:val="center"/>
            <w:hideMark/>
          </w:tcPr>
          <w:p w14:paraId="17E84FC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4.1</w:t>
            </w:r>
          </w:p>
        </w:tc>
        <w:tc>
          <w:tcPr>
            <w:tcW w:w="6660" w:type="dxa"/>
            <w:tcMar>
              <w:top w:w="30" w:type="dxa"/>
              <w:left w:w="30" w:type="dxa"/>
              <w:bottom w:w="30" w:type="dxa"/>
              <w:right w:w="30" w:type="dxa"/>
            </w:tcMar>
            <w:vAlign w:val="center"/>
            <w:hideMark/>
          </w:tcPr>
          <w:p w14:paraId="46491E6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Trong hoạt động dịch vụ:</w:t>
            </w:r>
          </w:p>
        </w:tc>
        <w:tc>
          <w:tcPr>
            <w:tcW w:w="1368" w:type="dxa"/>
            <w:tcMar>
              <w:top w:w="30" w:type="dxa"/>
              <w:left w:w="30" w:type="dxa"/>
              <w:bottom w:w="30" w:type="dxa"/>
              <w:right w:w="30" w:type="dxa"/>
            </w:tcMar>
            <w:vAlign w:val="center"/>
            <w:hideMark/>
          </w:tcPr>
          <w:p w14:paraId="7E1FDCC2" w14:textId="77777777" w:rsidR="00CD7B98" w:rsidRPr="00CD7B98" w:rsidRDefault="00CD7B98" w:rsidP="00CD7B98">
            <w:pPr>
              <w:rPr>
                <w:rFonts w:ascii="Times New Roman" w:hAnsi="Times New Roman" w:cs="Times New Roman"/>
              </w:rPr>
            </w:pPr>
          </w:p>
        </w:tc>
      </w:tr>
      <w:tr w:rsidR="00CD7B98" w:rsidRPr="00CD7B98" w14:paraId="4836BD51" w14:textId="77777777" w:rsidTr="00CD7B98">
        <w:trPr>
          <w:tblCellSpacing w:w="0" w:type="dxa"/>
        </w:trPr>
        <w:tc>
          <w:tcPr>
            <w:tcW w:w="828" w:type="dxa"/>
            <w:tcMar>
              <w:top w:w="30" w:type="dxa"/>
              <w:left w:w="30" w:type="dxa"/>
              <w:bottom w:w="30" w:type="dxa"/>
              <w:right w:w="30" w:type="dxa"/>
            </w:tcMar>
            <w:vAlign w:val="center"/>
            <w:hideMark/>
          </w:tcPr>
          <w:p w14:paraId="6765F826"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a.</w:t>
            </w:r>
          </w:p>
        </w:tc>
        <w:tc>
          <w:tcPr>
            <w:tcW w:w="6660" w:type="dxa"/>
            <w:tcMar>
              <w:top w:w="30" w:type="dxa"/>
              <w:left w:w="30" w:type="dxa"/>
              <w:bottom w:w="30" w:type="dxa"/>
              <w:right w:w="30" w:type="dxa"/>
            </w:tcMar>
            <w:vAlign w:val="center"/>
            <w:hideMark/>
          </w:tcPr>
          <w:p w14:paraId="4DEDA88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nước mặt</w:t>
            </w:r>
          </w:p>
        </w:tc>
        <w:tc>
          <w:tcPr>
            <w:tcW w:w="1368" w:type="dxa"/>
            <w:tcMar>
              <w:top w:w="30" w:type="dxa"/>
              <w:left w:w="30" w:type="dxa"/>
              <w:bottom w:w="30" w:type="dxa"/>
              <w:right w:w="30" w:type="dxa"/>
            </w:tcMar>
            <w:vAlign w:val="center"/>
            <w:hideMark/>
          </w:tcPr>
          <w:p w14:paraId="31669A3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r>
      <w:tr w:rsidR="00CD7B98" w:rsidRPr="00CD7B98" w14:paraId="1DFBDD67" w14:textId="77777777" w:rsidTr="00CD7B98">
        <w:trPr>
          <w:tblCellSpacing w:w="0" w:type="dxa"/>
        </w:trPr>
        <w:tc>
          <w:tcPr>
            <w:tcW w:w="828" w:type="dxa"/>
            <w:tcMar>
              <w:top w:w="30" w:type="dxa"/>
              <w:left w:w="30" w:type="dxa"/>
              <w:bottom w:w="30" w:type="dxa"/>
              <w:right w:w="30" w:type="dxa"/>
            </w:tcMar>
            <w:vAlign w:val="center"/>
            <w:hideMark/>
          </w:tcPr>
          <w:p w14:paraId="7709B30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w:t>
            </w:r>
          </w:p>
        </w:tc>
        <w:tc>
          <w:tcPr>
            <w:tcW w:w="6660" w:type="dxa"/>
            <w:tcMar>
              <w:top w:w="30" w:type="dxa"/>
              <w:left w:w="30" w:type="dxa"/>
              <w:bottom w:w="30" w:type="dxa"/>
              <w:right w:w="30" w:type="dxa"/>
            </w:tcMar>
            <w:vAlign w:val="center"/>
            <w:hideMark/>
          </w:tcPr>
          <w:p w14:paraId="4A24FA6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nước dưới đất</w:t>
            </w:r>
          </w:p>
        </w:tc>
        <w:tc>
          <w:tcPr>
            <w:tcW w:w="1368" w:type="dxa"/>
            <w:tcMar>
              <w:top w:w="30" w:type="dxa"/>
              <w:left w:w="30" w:type="dxa"/>
              <w:bottom w:w="30" w:type="dxa"/>
              <w:right w:w="30" w:type="dxa"/>
            </w:tcMar>
            <w:vAlign w:val="center"/>
            <w:hideMark/>
          </w:tcPr>
          <w:p w14:paraId="07A69DA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r>
      <w:tr w:rsidR="00CD7B98" w:rsidRPr="00CD7B98" w14:paraId="7672A1E9" w14:textId="77777777" w:rsidTr="00CD7B98">
        <w:trPr>
          <w:tblCellSpacing w:w="0" w:type="dxa"/>
        </w:trPr>
        <w:tc>
          <w:tcPr>
            <w:tcW w:w="828" w:type="dxa"/>
            <w:tcMar>
              <w:top w:w="30" w:type="dxa"/>
              <w:left w:w="30" w:type="dxa"/>
              <w:bottom w:w="30" w:type="dxa"/>
              <w:right w:w="30" w:type="dxa"/>
            </w:tcMar>
            <w:vAlign w:val="center"/>
            <w:hideMark/>
          </w:tcPr>
          <w:p w14:paraId="62696CF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4.2</w:t>
            </w:r>
          </w:p>
        </w:tc>
        <w:tc>
          <w:tcPr>
            <w:tcW w:w="6660" w:type="dxa"/>
            <w:tcMar>
              <w:top w:w="30" w:type="dxa"/>
              <w:left w:w="30" w:type="dxa"/>
              <w:bottom w:w="30" w:type="dxa"/>
              <w:right w:w="30" w:type="dxa"/>
            </w:tcMar>
            <w:vAlign w:val="center"/>
            <w:hideMark/>
          </w:tcPr>
          <w:p w14:paraId="0185400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Trong sản xuất công nghiệp, xây dựng, khai khoáng:</w:t>
            </w:r>
          </w:p>
        </w:tc>
        <w:tc>
          <w:tcPr>
            <w:tcW w:w="1368" w:type="dxa"/>
            <w:tcMar>
              <w:top w:w="30" w:type="dxa"/>
              <w:left w:w="30" w:type="dxa"/>
              <w:bottom w:w="30" w:type="dxa"/>
              <w:right w:w="30" w:type="dxa"/>
            </w:tcMar>
            <w:vAlign w:val="center"/>
            <w:hideMark/>
          </w:tcPr>
          <w:p w14:paraId="6FF71F24" w14:textId="77777777" w:rsidR="00CD7B98" w:rsidRPr="00CD7B98" w:rsidRDefault="00CD7B98" w:rsidP="00CD7B98">
            <w:pPr>
              <w:rPr>
                <w:rFonts w:ascii="Times New Roman" w:hAnsi="Times New Roman" w:cs="Times New Roman"/>
              </w:rPr>
            </w:pPr>
          </w:p>
        </w:tc>
      </w:tr>
      <w:tr w:rsidR="00CD7B98" w:rsidRPr="00CD7B98" w14:paraId="196BD03C" w14:textId="77777777" w:rsidTr="00CD7B98">
        <w:trPr>
          <w:tblCellSpacing w:w="0" w:type="dxa"/>
        </w:trPr>
        <w:tc>
          <w:tcPr>
            <w:tcW w:w="828" w:type="dxa"/>
            <w:tcMar>
              <w:top w:w="30" w:type="dxa"/>
              <w:left w:w="30" w:type="dxa"/>
              <w:bottom w:w="30" w:type="dxa"/>
              <w:right w:w="30" w:type="dxa"/>
            </w:tcMar>
            <w:vAlign w:val="center"/>
            <w:hideMark/>
          </w:tcPr>
          <w:p w14:paraId="26BA5A5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a.</w:t>
            </w:r>
          </w:p>
        </w:tc>
        <w:tc>
          <w:tcPr>
            <w:tcW w:w="6660" w:type="dxa"/>
            <w:tcMar>
              <w:top w:w="30" w:type="dxa"/>
              <w:left w:w="30" w:type="dxa"/>
              <w:bottom w:w="30" w:type="dxa"/>
              <w:right w:w="30" w:type="dxa"/>
            </w:tcMar>
            <w:vAlign w:val="center"/>
            <w:hideMark/>
          </w:tcPr>
          <w:p w14:paraId="562958D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nước mặt</w:t>
            </w:r>
          </w:p>
        </w:tc>
        <w:tc>
          <w:tcPr>
            <w:tcW w:w="1368" w:type="dxa"/>
            <w:tcMar>
              <w:top w:w="30" w:type="dxa"/>
              <w:left w:w="30" w:type="dxa"/>
              <w:bottom w:w="30" w:type="dxa"/>
              <w:right w:w="30" w:type="dxa"/>
            </w:tcMar>
            <w:vAlign w:val="center"/>
            <w:hideMark/>
          </w:tcPr>
          <w:p w14:paraId="0B42B6C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r>
      <w:tr w:rsidR="00CD7B98" w:rsidRPr="00CD7B98" w14:paraId="6ED5D333" w14:textId="77777777" w:rsidTr="00CD7B98">
        <w:trPr>
          <w:tblCellSpacing w:w="0" w:type="dxa"/>
        </w:trPr>
        <w:tc>
          <w:tcPr>
            <w:tcW w:w="828" w:type="dxa"/>
            <w:tcMar>
              <w:top w:w="30" w:type="dxa"/>
              <w:left w:w="30" w:type="dxa"/>
              <w:bottom w:w="30" w:type="dxa"/>
              <w:right w:w="30" w:type="dxa"/>
            </w:tcMar>
            <w:vAlign w:val="center"/>
            <w:hideMark/>
          </w:tcPr>
          <w:p w14:paraId="582047A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w:t>
            </w:r>
          </w:p>
        </w:tc>
        <w:tc>
          <w:tcPr>
            <w:tcW w:w="6660" w:type="dxa"/>
            <w:tcMar>
              <w:top w:w="30" w:type="dxa"/>
              <w:left w:w="30" w:type="dxa"/>
              <w:bottom w:w="30" w:type="dxa"/>
              <w:right w:w="30" w:type="dxa"/>
            </w:tcMar>
            <w:vAlign w:val="center"/>
            <w:hideMark/>
          </w:tcPr>
          <w:p w14:paraId="6969411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nước dưới đất</w:t>
            </w:r>
          </w:p>
        </w:tc>
        <w:tc>
          <w:tcPr>
            <w:tcW w:w="1368" w:type="dxa"/>
            <w:tcMar>
              <w:top w:w="30" w:type="dxa"/>
              <w:left w:w="30" w:type="dxa"/>
              <w:bottom w:w="30" w:type="dxa"/>
              <w:right w:w="30" w:type="dxa"/>
            </w:tcMar>
            <w:vAlign w:val="center"/>
            <w:hideMark/>
          </w:tcPr>
          <w:p w14:paraId="05F3A38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w:t>
            </w:r>
          </w:p>
        </w:tc>
      </w:tr>
      <w:tr w:rsidR="00CD7B98" w:rsidRPr="00CD7B98" w14:paraId="4DEE8C9C" w14:textId="77777777" w:rsidTr="00CD7B98">
        <w:trPr>
          <w:tblCellSpacing w:w="0" w:type="dxa"/>
        </w:trPr>
        <w:tc>
          <w:tcPr>
            <w:tcW w:w="828" w:type="dxa"/>
            <w:tcMar>
              <w:top w:w="30" w:type="dxa"/>
              <w:left w:w="30" w:type="dxa"/>
              <w:bottom w:w="30" w:type="dxa"/>
              <w:right w:w="30" w:type="dxa"/>
            </w:tcMar>
            <w:vAlign w:val="center"/>
            <w:hideMark/>
          </w:tcPr>
          <w:p w14:paraId="1C144537"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4.3</w:t>
            </w:r>
          </w:p>
        </w:tc>
        <w:tc>
          <w:tcPr>
            <w:tcW w:w="6660" w:type="dxa"/>
            <w:tcMar>
              <w:top w:w="30" w:type="dxa"/>
              <w:left w:w="30" w:type="dxa"/>
              <w:bottom w:w="30" w:type="dxa"/>
              <w:right w:w="30" w:type="dxa"/>
            </w:tcMar>
            <w:vAlign w:val="center"/>
            <w:hideMark/>
          </w:tcPr>
          <w:p w14:paraId="50B001D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Khai thác dùng mục đích khác:</w:t>
            </w:r>
          </w:p>
        </w:tc>
        <w:tc>
          <w:tcPr>
            <w:tcW w:w="1368" w:type="dxa"/>
            <w:tcMar>
              <w:top w:w="30" w:type="dxa"/>
              <w:left w:w="30" w:type="dxa"/>
              <w:bottom w:w="30" w:type="dxa"/>
              <w:right w:w="30" w:type="dxa"/>
            </w:tcMar>
            <w:vAlign w:val="center"/>
            <w:hideMark/>
          </w:tcPr>
          <w:p w14:paraId="0B441537" w14:textId="77777777" w:rsidR="00CD7B98" w:rsidRPr="00CD7B98" w:rsidRDefault="00CD7B98" w:rsidP="00CD7B98">
            <w:pPr>
              <w:rPr>
                <w:rFonts w:ascii="Times New Roman" w:hAnsi="Times New Roman" w:cs="Times New Roman"/>
              </w:rPr>
            </w:pPr>
          </w:p>
        </w:tc>
      </w:tr>
      <w:tr w:rsidR="00CD7B98" w:rsidRPr="00CD7B98" w14:paraId="39255470" w14:textId="77777777" w:rsidTr="00CD7B98">
        <w:trPr>
          <w:tblCellSpacing w:w="0" w:type="dxa"/>
        </w:trPr>
        <w:tc>
          <w:tcPr>
            <w:tcW w:w="828" w:type="dxa"/>
            <w:tcMar>
              <w:top w:w="30" w:type="dxa"/>
              <w:left w:w="30" w:type="dxa"/>
              <w:bottom w:w="30" w:type="dxa"/>
              <w:right w:w="30" w:type="dxa"/>
            </w:tcMar>
            <w:vAlign w:val="center"/>
            <w:hideMark/>
          </w:tcPr>
          <w:p w14:paraId="53952E4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lastRenderedPageBreak/>
              <w:t>a.</w:t>
            </w:r>
          </w:p>
        </w:tc>
        <w:tc>
          <w:tcPr>
            <w:tcW w:w="6660" w:type="dxa"/>
            <w:tcMar>
              <w:top w:w="30" w:type="dxa"/>
              <w:left w:w="30" w:type="dxa"/>
              <w:bottom w:w="30" w:type="dxa"/>
              <w:right w:w="30" w:type="dxa"/>
            </w:tcMar>
            <w:vAlign w:val="center"/>
            <w:hideMark/>
          </w:tcPr>
          <w:p w14:paraId="1D1CA84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nước mặt</w:t>
            </w:r>
          </w:p>
        </w:tc>
        <w:tc>
          <w:tcPr>
            <w:tcW w:w="1368" w:type="dxa"/>
            <w:tcMar>
              <w:top w:w="30" w:type="dxa"/>
              <w:left w:w="30" w:type="dxa"/>
              <w:bottom w:w="30" w:type="dxa"/>
              <w:right w:w="30" w:type="dxa"/>
            </w:tcMar>
            <w:vAlign w:val="center"/>
            <w:hideMark/>
          </w:tcPr>
          <w:p w14:paraId="6F70101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0</w:t>
            </w:r>
          </w:p>
        </w:tc>
      </w:tr>
      <w:tr w:rsidR="00CD7B98" w:rsidRPr="00CD7B98" w14:paraId="6952E40D" w14:textId="77777777" w:rsidTr="00CD7B98">
        <w:trPr>
          <w:tblCellSpacing w:w="0" w:type="dxa"/>
        </w:trPr>
        <w:tc>
          <w:tcPr>
            <w:tcW w:w="828" w:type="dxa"/>
            <w:tcMar>
              <w:top w:w="30" w:type="dxa"/>
              <w:left w:w="30" w:type="dxa"/>
              <w:bottom w:w="30" w:type="dxa"/>
              <w:right w:w="30" w:type="dxa"/>
            </w:tcMar>
            <w:vAlign w:val="center"/>
            <w:hideMark/>
          </w:tcPr>
          <w:p w14:paraId="682514B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b.</w:t>
            </w:r>
          </w:p>
        </w:tc>
        <w:tc>
          <w:tcPr>
            <w:tcW w:w="6660" w:type="dxa"/>
            <w:tcMar>
              <w:top w:w="30" w:type="dxa"/>
              <w:left w:w="30" w:type="dxa"/>
              <w:bottom w:w="30" w:type="dxa"/>
              <w:right w:w="30" w:type="dxa"/>
            </w:tcMar>
            <w:vAlign w:val="center"/>
            <w:hideMark/>
          </w:tcPr>
          <w:p w14:paraId="7197B97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Sử dụng nước dưới đất</w:t>
            </w:r>
          </w:p>
        </w:tc>
        <w:tc>
          <w:tcPr>
            <w:tcW w:w="1368" w:type="dxa"/>
            <w:tcMar>
              <w:top w:w="30" w:type="dxa"/>
              <w:left w:w="30" w:type="dxa"/>
              <w:bottom w:w="30" w:type="dxa"/>
              <w:right w:w="30" w:type="dxa"/>
            </w:tcMar>
            <w:vAlign w:val="center"/>
            <w:hideMark/>
          </w:tcPr>
          <w:p w14:paraId="64B405E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0,5</w:t>
            </w:r>
          </w:p>
        </w:tc>
      </w:tr>
      <w:tr w:rsidR="00CD7B98" w:rsidRPr="00CD7B98" w14:paraId="7C6E1326" w14:textId="77777777" w:rsidTr="00CD7B98">
        <w:trPr>
          <w:tblCellSpacing w:w="0" w:type="dxa"/>
        </w:trPr>
        <w:tc>
          <w:tcPr>
            <w:tcW w:w="828" w:type="dxa"/>
            <w:tcMar>
              <w:top w:w="30" w:type="dxa"/>
              <w:left w:w="30" w:type="dxa"/>
              <w:bottom w:w="30" w:type="dxa"/>
              <w:right w:w="30" w:type="dxa"/>
            </w:tcMar>
            <w:vAlign w:val="center"/>
            <w:hideMark/>
          </w:tcPr>
          <w:p w14:paraId="2C03B9F7"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VI</w:t>
            </w:r>
          </w:p>
        </w:tc>
        <w:tc>
          <w:tcPr>
            <w:tcW w:w="6660" w:type="dxa"/>
            <w:tcMar>
              <w:top w:w="30" w:type="dxa"/>
              <w:left w:w="30" w:type="dxa"/>
              <w:bottom w:w="30" w:type="dxa"/>
              <w:right w:w="30" w:type="dxa"/>
            </w:tcMar>
            <w:vAlign w:val="center"/>
            <w:hideMark/>
          </w:tcPr>
          <w:p w14:paraId="2601FA25"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Tài nguyên khác</w:t>
            </w:r>
          </w:p>
        </w:tc>
        <w:tc>
          <w:tcPr>
            <w:tcW w:w="1368" w:type="dxa"/>
            <w:tcMar>
              <w:top w:w="30" w:type="dxa"/>
              <w:left w:w="30" w:type="dxa"/>
              <w:bottom w:w="30" w:type="dxa"/>
              <w:right w:w="30" w:type="dxa"/>
            </w:tcMar>
            <w:vAlign w:val="center"/>
            <w:hideMark/>
          </w:tcPr>
          <w:p w14:paraId="34E626D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r>
      <w:tr w:rsidR="00CD7B98" w:rsidRPr="00CD7B98" w14:paraId="2F1799EF" w14:textId="77777777" w:rsidTr="00CD7B98">
        <w:trPr>
          <w:tblCellSpacing w:w="0" w:type="dxa"/>
        </w:trPr>
        <w:tc>
          <w:tcPr>
            <w:tcW w:w="828" w:type="dxa"/>
            <w:tcMar>
              <w:top w:w="30" w:type="dxa"/>
              <w:left w:w="30" w:type="dxa"/>
              <w:bottom w:w="30" w:type="dxa"/>
              <w:right w:w="30" w:type="dxa"/>
            </w:tcMar>
            <w:vAlign w:val="center"/>
            <w:hideMark/>
          </w:tcPr>
          <w:p w14:paraId="25E1865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c>
          <w:tcPr>
            <w:tcW w:w="6660" w:type="dxa"/>
            <w:tcMar>
              <w:top w:w="30" w:type="dxa"/>
              <w:left w:w="30" w:type="dxa"/>
              <w:bottom w:w="30" w:type="dxa"/>
              <w:right w:w="30" w:type="dxa"/>
            </w:tcMar>
            <w:vAlign w:val="center"/>
            <w:hideMark/>
          </w:tcPr>
          <w:p w14:paraId="57EBF3C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Yến sào</w:t>
            </w:r>
          </w:p>
        </w:tc>
        <w:tc>
          <w:tcPr>
            <w:tcW w:w="1368" w:type="dxa"/>
            <w:tcMar>
              <w:top w:w="30" w:type="dxa"/>
              <w:left w:w="30" w:type="dxa"/>
              <w:bottom w:w="30" w:type="dxa"/>
              <w:right w:w="30" w:type="dxa"/>
            </w:tcMar>
            <w:vAlign w:val="center"/>
            <w:hideMark/>
          </w:tcPr>
          <w:p w14:paraId="11F2EA6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20</w:t>
            </w:r>
          </w:p>
        </w:tc>
      </w:tr>
      <w:tr w:rsidR="00CD7B98" w:rsidRPr="00CD7B98" w14:paraId="5A93A706" w14:textId="77777777" w:rsidTr="00CD7B98">
        <w:trPr>
          <w:tblCellSpacing w:w="0" w:type="dxa"/>
        </w:trPr>
        <w:tc>
          <w:tcPr>
            <w:tcW w:w="828" w:type="dxa"/>
            <w:tcMar>
              <w:top w:w="30" w:type="dxa"/>
              <w:left w:w="30" w:type="dxa"/>
              <w:bottom w:w="30" w:type="dxa"/>
              <w:right w:w="30" w:type="dxa"/>
            </w:tcMar>
            <w:vAlign w:val="center"/>
            <w:hideMark/>
          </w:tcPr>
          <w:p w14:paraId="37792CD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c>
          <w:tcPr>
            <w:tcW w:w="6660" w:type="dxa"/>
            <w:tcMar>
              <w:top w:w="30" w:type="dxa"/>
              <w:left w:w="30" w:type="dxa"/>
              <w:bottom w:w="30" w:type="dxa"/>
              <w:right w:w="30" w:type="dxa"/>
            </w:tcMar>
            <w:vAlign w:val="center"/>
            <w:hideMark/>
          </w:tcPr>
          <w:p w14:paraId="3EBAAEE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Tài nguyên khác</w:t>
            </w:r>
          </w:p>
        </w:tc>
        <w:tc>
          <w:tcPr>
            <w:tcW w:w="1368" w:type="dxa"/>
            <w:tcMar>
              <w:top w:w="30" w:type="dxa"/>
              <w:left w:w="30" w:type="dxa"/>
              <w:bottom w:w="30" w:type="dxa"/>
              <w:right w:w="30" w:type="dxa"/>
            </w:tcMar>
            <w:vAlign w:val="center"/>
            <w:hideMark/>
          </w:tcPr>
          <w:p w14:paraId="1AD438CC"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r>
    </w:tbl>
    <w:p w14:paraId="6D7B84DE" w14:textId="77777777" w:rsidR="00CD7B98" w:rsidRPr="00CD7B98" w:rsidRDefault="00CD7B98" w:rsidP="00CD7B98">
      <w:pPr>
        <w:rPr>
          <w:rFonts w:ascii="Times New Roman" w:hAnsi="Times New Roman" w:cs="Times New Roman"/>
        </w:rPr>
      </w:pPr>
    </w:p>
    <w:p w14:paraId="36A523DF"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PHỤ LỤC II</w:t>
      </w:r>
    </w:p>
    <w:p w14:paraId="785DF926" w14:textId="77777777" w:rsidR="00CD7B98" w:rsidRPr="00CD7B98" w:rsidRDefault="00CD7B98" w:rsidP="00CD7B98">
      <w:pPr>
        <w:jc w:val="center"/>
        <w:rPr>
          <w:rFonts w:ascii="Times New Roman" w:hAnsi="Times New Roman" w:cs="Times New Roman"/>
        </w:rPr>
      </w:pPr>
      <w:r w:rsidRPr="00CD7B98">
        <w:rPr>
          <w:rFonts w:ascii="Times New Roman" w:hAnsi="Times New Roman" w:cs="Times New Roman"/>
          <w:b/>
          <w:bCs/>
        </w:rPr>
        <w:t>BIỂU THUẾ SUẤT THUẾ TÀI NGUYÊN ĐỐI VỚI DẦU THÔ VÀ KHÍ THIÊN NHIÊN, KHÍ THAN</w:t>
      </w:r>
      <w:r w:rsidRPr="00CD7B98">
        <w:rPr>
          <w:rFonts w:ascii="Times New Roman" w:hAnsi="Times New Roman" w:cs="Times New Roman"/>
        </w:rPr>
        <w:br/>
      </w:r>
      <w:r w:rsidRPr="00CD7B98">
        <w:rPr>
          <w:rFonts w:ascii="Times New Roman" w:hAnsi="Times New Roman" w:cs="Times New Roman"/>
          <w:i/>
          <w:iCs/>
        </w:rPr>
        <w:t>(Ban hành kèm theo Nghị định số 05/2009/NĐ-CP ngày 19 tháng 01 năm 2009 của Chính phủ)</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5"/>
        <w:gridCol w:w="4547"/>
        <w:gridCol w:w="2451"/>
        <w:gridCol w:w="1297"/>
      </w:tblGrid>
      <w:tr w:rsidR="00CD7B98" w:rsidRPr="00CD7B98" w14:paraId="31B56DAD" w14:textId="77777777" w:rsidTr="00CD7B98">
        <w:trPr>
          <w:tblCellSpacing w:w="0" w:type="dxa"/>
        </w:trPr>
        <w:tc>
          <w:tcPr>
            <w:tcW w:w="1008" w:type="dxa"/>
            <w:tcMar>
              <w:top w:w="30" w:type="dxa"/>
              <w:left w:w="30" w:type="dxa"/>
              <w:bottom w:w="30" w:type="dxa"/>
              <w:right w:w="30" w:type="dxa"/>
            </w:tcMar>
            <w:vAlign w:val="center"/>
            <w:hideMark/>
          </w:tcPr>
          <w:p w14:paraId="482C3086"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STT</w:t>
            </w:r>
          </w:p>
        </w:tc>
        <w:tc>
          <w:tcPr>
            <w:tcW w:w="4342" w:type="dxa"/>
            <w:tcMar>
              <w:top w:w="30" w:type="dxa"/>
              <w:left w:w="30" w:type="dxa"/>
              <w:bottom w:w="30" w:type="dxa"/>
              <w:right w:w="30" w:type="dxa"/>
            </w:tcMar>
            <w:vAlign w:val="center"/>
            <w:hideMark/>
          </w:tcPr>
          <w:p w14:paraId="624E591F"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Sản lượng khai thác</w:t>
            </w:r>
          </w:p>
        </w:tc>
        <w:tc>
          <w:tcPr>
            <w:tcW w:w="2340" w:type="dxa"/>
            <w:tcMar>
              <w:top w:w="30" w:type="dxa"/>
              <w:left w:w="30" w:type="dxa"/>
              <w:bottom w:w="30" w:type="dxa"/>
              <w:right w:w="30" w:type="dxa"/>
            </w:tcMar>
            <w:vAlign w:val="center"/>
            <w:hideMark/>
          </w:tcPr>
          <w:p w14:paraId="72BDEF4C"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Dự án khuyến khích đầu tư</w:t>
            </w:r>
          </w:p>
        </w:tc>
        <w:tc>
          <w:tcPr>
            <w:tcW w:w="1238" w:type="dxa"/>
            <w:tcMar>
              <w:top w:w="30" w:type="dxa"/>
              <w:left w:w="30" w:type="dxa"/>
              <w:bottom w:w="30" w:type="dxa"/>
              <w:right w:w="30" w:type="dxa"/>
            </w:tcMar>
            <w:vAlign w:val="center"/>
            <w:hideMark/>
          </w:tcPr>
          <w:p w14:paraId="7B922C2B"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Dự án khác</w:t>
            </w:r>
          </w:p>
        </w:tc>
      </w:tr>
      <w:tr w:rsidR="00CD7B98" w:rsidRPr="00CD7B98" w14:paraId="4D37FDE7" w14:textId="77777777" w:rsidTr="00CD7B98">
        <w:trPr>
          <w:tblCellSpacing w:w="0" w:type="dxa"/>
        </w:trPr>
        <w:tc>
          <w:tcPr>
            <w:tcW w:w="1008" w:type="dxa"/>
            <w:tcMar>
              <w:top w:w="30" w:type="dxa"/>
              <w:left w:w="30" w:type="dxa"/>
              <w:bottom w:w="30" w:type="dxa"/>
              <w:right w:w="30" w:type="dxa"/>
            </w:tcMar>
            <w:vAlign w:val="center"/>
            <w:hideMark/>
          </w:tcPr>
          <w:p w14:paraId="183D49A9"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I</w:t>
            </w:r>
          </w:p>
        </w:tc>
        <w:tc>
          <w:tcPr>
            <w:tcW w:w="4342" w:type="dxa"/>
            <w:tcMar>
              <w:top w:w="30" w:type="dxa"/>
              <w:left w:w="30" w:type="dxa"/>
              <w:bottom w:w="30" w:type="dxa"/>
              <w:right w:w="30" w:type="dxa"/>
            </w:tcMar>
            <w:vAlign w:val="center"/>
            <w:hideMark/>
          </w:tcPr>
          <w:p w14:paraId="023F9AA3"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Đối với dầu thô</w:t>
            </w:r>
          </w:p>
        </w:tc>
        <w:tc>
          <w:tcPr>
            <w:tcW w:w="2340" w:type="dxa"/>
            <w:tcMar>
              <w:top w:w="30" w:type="dxa"/>
              <w:left w:w="30" w:type="dxa"/>
              <w:bottom w:w="30" w:type="dxa"/>
              <w:right w:w="30" w:type="dxa"/>
            </w:tcMar>
            <w:vAlign w:val="center"/>
            <w:hideMark/>
          </w:tcPr>
          <w:p w14:paraId="5D1C0234" w14:textId="77777777" w:rsidR="00CD7B98" w:rsidRPr="00CD7B98" w:rsidRDefault="00CD7B98" w:rsidP="00CD7B98">
            <w:pPr>
              <w:rPr>
                <w:rFonts w:ascii="Times New Roman" w:hAnsi="Times New Roman" w:cs="Times New Roman"/>
              </w:rPr>
            </w:pPr>
          </w:p>
        </w:tc>
        <w:tc>
          <w:tcPr>
            <w:tcW w:w="1238" w:type="dxa"/>
            <w:tcMar>
              <w:top w:w="30" w:type="dxa"/>
              <w:left w:w="30" w:type="dxa"/>
              <w:bottom w:w="30" w:type="dxa"/>
              <w:right w:w="30" w:type="dxa"/>
            </w:tcMar>
            <w:vAlign w:val="center"/>
            <w:hideMark/>
          </w:tcPr>
          <w:p w14:paraId="168D7E6E" w14:textId="77777777" w:rsidR="00CD7B98" w:rsidRPr="00CD7B98" w:rsidRDefault="00CD7B98" w:rsidP="00CD7B98">
            <w:pPr>
              <w:rPr>
                <w:rFonts w:ascii="Times New Roman" w:hAnsi="Times New Roman" w:cs="Times New Roman"/>
              </w:rPr>
            </w:pPr>
          </w:p>
        </w:tc>
      </w:tr>
      <w:tr w:rsidR="00CD7B98" w:rsidRPr="00CD7B98" w14:paraId="0638C9E8" w14:textId="77777777" w:rsidTr="00CD7B98">
        <w:trPr>
          <w:tblCellSpacing w:w="0" w:type="dxa"/>
        </w:trPr>
        <w:tc>
          <w:tcPr>
            <w:tcW w:w="1008" w:type="dxa"/>
            <w:tcMar>
              <w:top w:w="30" w:type="dxa"/>
              <w:left w:w="30" w:type="dxa"/>
              <w:bottom w:w="30" w:type="dxa"/>
              <w:right w:w="30" w:type="dxa"/>
            </w:tcMar>
            <w:vAlign w:val="center"/>
            <w:hideMark/>
          </w:tcPr>
          <w:p w14:paraId="78146CB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c>
          <w:tcPr>
            <w:tcW w:w="4342" w:type="dxa"/>
            <w:tcMar>
              <w:top w:w="30" w:type="dxa"/>
              <w:left w:w="30" w:type="dxa"/>
              <w:bottom w:w="30" w:type="dxa"/>
              <w:right w:w="30" w:type="dxa"/>
            </w:tcMar>
            <w:vAlign w:val="center"/>
            <w:hideMark/>
          </w:tcPr>
          <w:p w14:paraId="429CAF7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Đến 20.000 thùng/ngày</w:t>
            </w:r>
          </w:p>
        </w:tc>
        <w:tc>
          <w:tcPr>
            <w:tcW w:w="2340" w:type="dxa"/>
            <w:tcMar>
              <w:top w:w="30" w:type="dxa"/>
              <w:left w:w="30" w:type="dxa"/>
              <w:bottom w:w="30" w:type="dxa"/>
              <w:right w:w="30" w:type="dxa"/>
            </w:tcMar>
            <w:vAlign w:val="center"/>
            <w:hideMark/>
          </w:tcPr>
          <w:p w14:paraId="1003EDD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6%</w:t>
            </w:r>
          </w:p>
        </w:tc>
        <w:tc>
          <w:tcPr>
            <w:tcW w:w="1238" w:type="dxa"/>
            <w:tcMar>
              <w:top w:w="30" w:type="dxa"/>
              <w:left w:w="30" w:type="dxa"/>
              <w:bottom w:w="30" w:type="dxa"/>
              <w:right w:w="30" w:type="dxa"/>
            </w:tcMar>
            <w:vAlign w:val="center"/>
            <w:hideMark/>
          </w:tcPr>
          <w:p w14:paraId="01C88F9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8%</w:t>
            </w:r>
          </w:p>
        </w:tc>
      </w:tr>
      <w:tr w:rsidR="00CD7B98" w:rsidRPr="00CD7B98" w14:paraId="4F9A25D4" w14:textId="77777777" w:rsidTr="00CD7B98">
        <w:trPr>
          <w:tblCellSpacing w:w="0" w:type="dxa"/>
        </w:trPr>
        <w:tc>
          <w:tcPr>
            <w:tcW w:w="1008" w:type="dxa"/>
            <w:tcMar>
              <w:top w:w="30" w:type="dxa"/>
              <w:left w:w="30" w:type="dxa"/>
              <w:bottom w:w="30" w:type="dxa"/>
              <w:right w:w="30" w:type="dxa"/>
            </w:tcMar>
            <w:vAlign w:val="center"/>
            <w:hideMark/>
          </w:tcPr>
          <w:p w14:paraId="4BA6720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c>
          <w:tcPr>
            <w:tcW w:w="4342" w:type="dxa"/>
            <w:tcMar>
              <w:top w:w="30" w:type="dxa"/>
              <w:left w:w="30" w:type="dxa"/>
              <w:bottom w:w="30" w:type="dxa"/>
              <w:right w:w="30" w:type="dxa"/>
            </w:tcMar>
            <w:vAlign w:val="center"/>
            <w:hideMark/>
          </w:tcPr>
          <w:p w14:paraId="4B71F9A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Trên 20.000 thùng đến 50.000 thùng/ngày</w:t>
            </w:r>
          </w:p>
        </w:tc>
        <w:tc>
          <w:tcPr>
            <w:tcW w:w="2340" w:type="dxa"/>
            <w:tcMar>
              <w:top w:w="30" w:type="dxa"/>
              <w:left w:w="30" w:type="dxa"/>
              <w:bottom w:w="30" w:type="dxa"/>
              <w:right w:w="30" w:type="dxa"/>
            </w:tcMar>
            <w:vAlign w:val="center"/>
            <w:hideMark/>
          </w:tcPr>
          <w:p w14:paraId="6E82B11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8%</w:t>
            </w:r>
          </w:p>
        </w:tc>
        <w:tc>
          <w:tcPr>
            <w:tcW w:w="1238" w:type="dxa"/>
            <w:tcMar>
              <w:top w:w="30" w:type="dxa"/>
              <w:left w:w="30" w:type="dxa"/>
              <w:bottom w:w="30" w:type="dxa"/>
              <w:right w:w="30" w:type="dxa"/>
            </w:tcMar>
            <w:vAlign w:val="center"/>
            <w:hideMark/>
          </w:tcPr>
          <w:p w14:paraId="26D189A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r>
      <w:tr w:rsidR="00CD7B98" w:rsidRPr="00CD7B98" w14:paraId="38C14DC8" w14:textId="77777777" w:rsidTr="00CD7B98">
        <w:trPr>
          <w:tblCellSpacing w:w="0" w:type="dxa"/>
        </w:trPr>
        <w:tc>
          <w:tcPr>
            <w:tcW w:w="1008" w:type="dxa"/>
            <w:tcMar>
              <w:top w:w="30" w:type="dxa"/>
              <w:left w:w="30" w:type="dxa"/>
              <w:bottom w:w="30" w:type="dxa"/>
              <w:right w:w="30" w:type="dxa"/>
            </w:tcMar>
            <w:vAlign w:val="center"/>
            <w:hideMark/>
          </w:tcPr>
          <w:p w14:paraId="67AA1A4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c>
          <w:tcPr>
            <w:tcW w:w="4342" w:type="dxa"/>
            <w:tcMar>
              <w:top w:w="30" w:type="dxa"/>
              <w:left w:w="30" w:type="dxa"/>
              <w:bottom w:w="30" w:type="dxa"/>
              <w:right w:w="30" w:type="dxa"/>
            </w:tcMar>
            <w:vAlign w:val="center"/>
            <w:hideMark/>
          </w:tcPr>
          <w:p w14:paraId="03BEA442"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Trên 50.000 thùng đến 75.000 thùng/ngày</w:t>
            </w:r>
          </w:p>
        </w:tc>
        <w:tc>
          <w:tcPr>
            <w:tcW w:w="2340" w:type="dxa"/>
            <w:tcMar>
              <w:top w:w="30" w:type="dxa"/>
              <w:left w:w="30" w:type="dxa"/>
              <w:bottom w:w="30" w:type="dxa"/>
              <w:right w:w="30" w:type="dxa"/>
            </w:tcMar>
            <w:vAlign w:val="center"/>
            <w:hideMark/>
          </w:tcPr>
          <w:p w14:paraId="43B02DA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c>
          <w:tcPr>
            <w:tcW w:w="1238" w:type="dxa"/>
            <w:tcMar>
              <w:top w:w="30" w:type="dxa"/>
              <w:left w:w="30" w:type="dxa"/>
              <w:bottom w:w="30" w:type="dxa"/>
              <w:right w:w="30" w:type="dxa"/>
            </w:tcMar>
            <w:vAlign w:val="center"/>
            <w:hideMark/>
          </w:tcPr>
          <w:p w14:paraId="58D32F1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12%</w:t>
            </w:r>
          </w:p>
        </w:tc>
      </w:tr>
      <w:tr w:rsidR="00CD7B98" w:rsidRPr="00CD7B98" w14:paraId="139320B2" w14:textId="77777777" w:rsidTr="00CD7B98">
        <w:trPr>
          <w:tblCellSpacing w:w="0" w:type="dxa"/>
        </w:trPr>
        <w:tc>
          <w:tcPr>
            <w:tcW w:w="1008" w:type="dxa"/>
            <w:tcMar>
              <w:top w:w="30" w:type="dxa"/>
              <w:left w:w="30" w:type="dxa"/>
              <w:bottom w:w="30" w:type="dxa"/>
              <w:right w:w="30" w:type="dxa"/>
            </w:tcMar>
            <w:vAlign w:val="center"/>
            <w:hideMark/>
          </w:tcPr>
          <w:p w14:paraId="6AD1CAB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4</w:t>
            </w:r>
          </w:p>
        </w:tc>
        <w:tc>
          <w:tcPr>
            <w:tcW w:w="4342" w:type="dxa"/>
            <w:tcMar>
              <w:top w:w="30" w:type="dxa"/>
              <w:left w:w="30" w:type="dxa"/>
              <w:bottom w:w="30" w:type="dxa"/>
              <w:right w:w="30" w:type="dxa"/>
            </w:tcMar>
            <w:vAlign w:val="center"/>
            <w:hideMark/>
          </w:tcPr>
          <w:p w14:paraId="0D5BDA1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Trên 75.000 thùng đến 100.000 thùng/ngày</w:t>
            </w:r>
          </w:p>
        </w:tc>
        <w:tc>
          <w:tcPr>
            <w:tcW w:w="2340" w:type="dxa"/>
            <w:tcMar>
              <w:top w:w="30" w:type="dxa"/>
              <w:left w:w="30" w:type="dxa"/>
              <w:bottom w:w="30" w:type="dxa"/>
              <w:right w:w="30" w:type="dxa"/>
            </w:tcMar>
            <w:vAlign w:val="center"/>
            <w:hideMark/>
          </w:tcPr>
          <w:p w14:paraId="17CAF3A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12%</w:t>
            </w:r>
          </w:p>
        </w:tc>
        <w:tc>
          <w:tcPr>
            <w:tcW w:w="1238" w:type="dxa"/>
            <w:tcMar>
              <w:top w:w="30" w:type="dxa"/>
              <w:left w:w="30" w:type="dxa"/>
              <w:bottom w:w="30" w:type="dxa"/>
              <w:right w:w="30" w:type="dxa"/>
            </w:tcMar>
            <w:vAlign w:val="center"/>
            <w:hideMark/>
          </w:tcPr>
          <w:p w14:paraId="5FF34B0D"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17%</w:t>
            </w:r>
          </w:p>
        </w:tc>
      </w:tr>
      <w:tr w:rsidR="00CD7B98" w:rsidRPr="00CD7B98" w14:paraId="25811CF0" w14:textId="77777777" w:rsidTr="00CD7B98">
        <w:trPr>
          <w:tblCellSpacing w:w="0" w:type="dxa"/>
        </w:trPr>
        <w:tc>
          <w:tcPr>
            <w:tcW w:w="1008" w:type="dxa"/>
            <w:tcMar>
              <w:top w:w="30" w:type="dxa"/>
              <w:left w:w="30" w:type="dxa"/>
              <w:bottom w:w="30" w:type="dxa"/>
              <w:right w:w="30" w:type="dxa"/>
            </w:tcMar>
            <w:vAlign w:val="center"/>
            <w:hideMark/>
          </w:tcPr>
          <w:p w14:paraId="0E5A0085"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c>
          <w:tcPr>
            <w:tcW w:w="4342" w:type="dxa"/>
            <w:tcMar>
              <w:top w:w="30" w:type="dxa"/>
              <w:left w:w="30" w:type="dxa"/>
              <w:bottom w:w="30" w:type="dxa"/>
              <w:right w:w="30" w:type="dxa"/>
            </w:tcMar>
            <w:vAlign w:val="center"/>
            <w:hideMark/>
          </w:tcPr>
          <w:p w14:paraId="2DD2961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Trên 100.000 thùng đến 150.000 thùng/ngày</w:t>
            </w:r>
          </w:p>
        </w:tc>
        <w:tc>
          <w:tcPr>
            <w:tcW w:w="2340" w:type="dxa"/>
            <w:tcMar>
              <w:top w:w="30" w:type="dxa"/>
              <w:left w:w="30" w:type="dxa"/>
              <w:bottom w:w="30" w:type="dxa"/>
              <w:right w:w="30" w:type="dxa"/>
            </w:tcMar>
            <w:vAlign w:val="center"/>
            <w:hideMark/>
          </w:tcPr>
          <w:p w14:paraId="02D54E9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17%</w:t>
            </w:r>
          </w:p>
        </w:tc>
        <w:tc>
          <w:tcPr>
            <w:tcW w:w="1238" w:type="dxa"/>
            <w:tcMar>
              <w:top w:w="30" w:type="dxa"/>
              <w:left w:w="30" w:type="dxa"/>
              <w:bottom w:w="30" w:type="dxa"/>
              <w:right w:w="30" w:type="dxa"/>
            </w:tcMar>
            <w:vAlign w:val="center"/>
            <w:hideMark/>
          </w:tcPr>
          <w:p w14:paraId="4C34ED5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22%</w:t>
            </w:r>
          </w:p>
        </w:tc>
      </w:tr>
      <w:tr w:rsidR="00CD7B98" w:rsidRPr="00CD7B98" w14:paraId="66DF0AE9" w14:textId="77777777" w:rsidTr="00CD7B98">
        <w:trPr>
          <w:tblCellSpacing w:w="0" w:type="dxa"/>
        </w:trPr>
        <w:tc>
          <w:tcPr>
            <w:tcW w:w="1008" w:type="dxa"/>
            <w:tcMar>
              <w:top w:w="30" w:type="dxa"/>
              <w:left w:w="30" w:type="dxa"/>
              <w:bottom w:w="30" w:type="dxa"/>
              <w:right w:w="30" w:type="dxa"/>
            </w:tcMar>
            <w:vAlign w:val="center"/>
            <w:hideMark/>
          </w:tcPr>
          <w:p w14:paraId="653FEBD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6</w:t>
            </w:r>
          </w:p>
        </w:tc>
        <w:tc>
          <w:tcPr>
            <w:tcW w:w="4342" w:type="dxa"/>
            <w:tcMar>
              <w:top w:w="30" w:type="dxa"/>
              <w:left w:w="30" w:type="dxa"/>
              <w:bottom w:w="30" w:type="dxa"/>
              <w:right w:w="30" w:type="dxa"/>
            </w:tcMar>
            <w:vAlign w:val="center"/>
            <w:hideMark/>
          </w:tcPr>
          <w:p w14:paraId="604884D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Trên 150.000 thùng/ngày</w:t>
            </w:r>
          </w:p>
        </w:tc>
        <w:tc>
          <w:tcPr>
            <w:tcW w:w="2340" w:type="dxa"/>
            <w:tcMar>
              <w:top w:w="30" w:type="dxa"/>
              <w:left w:w="30" w:type="dxa"/>
              <w:bottom w:w="30" w:type="dxa"/>
              <w:right w:w="30" w:type="dxa"/>
            </w:tcMar>
            <w:vAlign w:val="center"/>
            <w:hideMark/>
          </w:tcPr>
          <w:p w14:paraId="591CA968"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22%</w:t>
            </w:r>
          </w:p>
        </w:tc>
        <w:tc>
          <w:tcPr>
            <w:tcW w:w="1238" w:type="dxa"/>
            <w:tcMar>
              <w:top w:w="30" w:type="dxa"/>
              <w:left w:w="30" w:type="dxa"/>
              <w:bottom w:w="30" w:type="dxa"/>
              <w:right w:w="30" w:type="dxa"/>
            </w:tcMar>
            <w:vAlign w:val="center"/>
            <w:hideMark/>
          </w:tcPr>
          <w:p w14:paraId="3B9BE64E"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27%</w:t>
            </w:r>
          </w:p>
        </w:tc>
      </w:tr>
      <w:tr w:rsidR="00CD7B98" w:rsidRPr="00CD7B98" w14:paraId="3C8B0019" w14:textId="77777777" w:rsidTr="00CD7B98">
        <w:trPr>
          <w:tblCellSpacing w:w="0" w:type="dxa"/>
        </w:trPr>
        <w:tc>
          <w:tcPr>
            <w:tcW w:w="1008" w:type="dxa"/>
            <w:tcMar>
              <w:top w:w="30" w:type="dxa"/>
              <w:left w:w="30" w:type="dxa"/>
              <w:bottom w:w="30" w:type="dxa"/>
              <w:right w:w="30" w:type="dxa"/>
            </w:tcMar>
            <w:vAlign w:val="center"/>
            <w:hideMark/>
          </w:tcPr>
          <w:p w14:paraId="15B27EEA"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II</w:t>
            </w:r>
          </w:p>
        </w:tc>
        <w:tc>
          <w:tcPr>
            <w:tcW w:w="4342" w:type="dxa"/>
            <w:tcMar>
              <w:top w:w="30" w:type="dxa"/>
              <w:left w:w="30" w:type="dxa"/>
              <w:bottom w:w="30" w:type="dxa"/>
              <w:right w:w="30" w:type="dxa"/>
            </w:tcMar>
            <w:vAlign w:val="center"/>
            <w:hideMark/>
          </w:tcPr>
          <w:p w14:paraId="7BBB8A8E" w14:textId="77777777" w:rsidR="00CD7B98" w:rsidRPr="00CD7B98" w:rsidRDefault="00CD7B98" w:rsidP="00CD7B98">
            <w:pPr>
              <w:rPr>
                <w:rFonts w:ascii="Times New Roman" w:hAnsi="Times New Roman" w:cs="Times New Roman"/>
              </w:rPr>
            </w:pPr>
            <w:r w:rsidRPr="00CD7B98">
              <w:rPr>
                <w:rFonts w:ascii="Times New Roman" w:hAnsi="Times New Roman" w:cs="Times New Roman"/>
                <w:b/>
                <w:bCs/>
              </w:rPr>
              <w:t>Đối với khí thiên nhiên, khí than</w:t>
            </w:r>
          </w:p>
        </w:tc>
        <w:tc>
          <w:tcPr>
            <w:tcW w:w="2340" w:type="dxa"/>
            <w:tcMar>
              <w:top w:w="30" w:type="dxa"/>
              <w:left w:w="30" w:type="dxa"/>
              <w:bottom w:w="30" w:type="dxa"/>
              <w:right w:w="30" w:type="dxa"/>
            </w:tcMar>
            <w:vAlign w:val="center"/>
            <w:hideMark/>
          </w:tcPr>
          <w:p w14:paraId="64BF6896" w14:textId="77777777" w:rsidR="00CD7B98" w:rsidRPr="00CD7B98" w:rsidRDefault="00CD7B98" w:rsidP="00CD7B98">
            <w:pPr>
              <w:rPr>
                <w:rFonts w:ascii="Times New Roman" w:hAnsi="Times New Roman" w:cs="Times New Roman"/>
              </w:rPr>
            </w:pPr>
          </w:p>
        </w:tc>
        <w:tc>
          <w:tcPr>
            <w:tcW w:w="1238" w:type="dxa"/>
            <w:tcMar>
              <w:top w:w="30" w:type="dxa"/>
              <w:left w:w="30" w:type="dxa"/>
              <w:bottom w:w="30" w:type="dxa"/>
              <w:right w:w="30" w:type="dxa"/>
            </w:tcMar>
            <w:vAlign w:val="center"/>
            <w:hideMark/>
          </w:tcPr>
          <w:p w14:paraId="1E1C3E34" w14:textId="77777777" w:rsidR="00CD7B98" w:rsidRPr="00CD7B98" w:rsidRDefault="00CD7B98" w:rsidP="00CD7B98">
            <w:pPr>
              <w:rPr>
                <w:rFonts w:ascii="Times New Roman" w:hAnsi="Times New Roman" w:cs="Times New Roman"/>
              </w:rPr>
            </w:pPr>
          </w:p>
        </w:tc>
      </w:tr>
      <w:tr w:rsidR="00CD7B98" w:rsidRPr="00CD7B98" w14:paraId="3863225D" w14:textId="77777777" w:rsidTr="00CD7B98">
        <w:trPr>
          <w:tblCellSpacing w:w="0" w:type="dxa"/>
        </w:trPr>
        <w:tc>
          <w:tcPr>
            <w:tcW w:w="1008" w:type="dxa"/>
            <w:tcMar>
              <w:top w:w="30" w:type="dxa"/>
              <w:left w:w="30" w:type="dxa"/>
              <w:bottom w:w="30" w:type="dxa"/>
              <w:right w:w="30" w:type="dxa"/>
            </w:tcMar>
            <w:vAlign w:val="center"/>
            <w:hideMark/>
          </w:tcPr>
          <w:p w14:paraId="3B8F833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w:t>
            </w:r>
          </w:p>
        </w:tc>
        <w:tc>
          <w:tcPr>
            <w:tcW w:w="4342" w:type="dxa"/>
            <w:tcMar>
              <w:top w:w="30" w:type="dxa"/>
              <w:left w:w="30" w:type="dxa"/>
              <w:bottom w:w="30" w:type="dxa"/>
              <w:right w:w="30" w:type="dxa"/>
            </w:tcMar>
            <w:vAlign w:val="center"/>
            <w:hideMark/>
          </w:tcPr>
          <w:p w14:paraId="0BA8CCE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Đến 5 triệu m</w:t>
            </w:r>
            <w:r w:rsidRPr="00CD7B98">
              <w:rPr>
                <w:rFonts w:ascii="Times New Roman" w:hAnsi="Times New Roman" w:cs="Times New Roman"/>
                <w:vertAlign w:val="superscript"/>
              </w:rPr>
              <w:t>3</w:t>
            </w:r>
            <w:r w:rsidRPr="00CD7B98">
              <w:rPr>
                <w:rFonts w:ascii="Times New Roman" w:hAnsi="Times New Roman" w:cs="Times New Roman"/>
              </w:rPr>
              <w:t>/ngày</w:t>
            </w:r>
          </w:p>
        </w:tc>
        <w:tc>
          <w:tcPr>
            <w:tcW w:w="2340" w:type="dxa"/>
            <w:tcMar>
              <w:top w:w="30" w:type="dxa"/>
              <w:left w:w="30" w:type="dxa"/>
              <w:bottom w:w="30" w:type="dxa"/>
              <w:right w:w="30" w:type="dxa"/>
            </w:tcMar>
            <w:vAlign w:val="center"/>
            <w:hideMark/>
          </w:tcPr>
          <w:p w14:paraId="65C9E5E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0%</w:t>
            </w:r>
          </w:p>
        </w:tc>
        <w:tc>
          <w:tcPr>
            <w:tcW w:w="1238" w:type="dxa"/>
            <w:tcMar>
              <w:top w:w="30" w:type="dxa"/>
              <w:left w:w="30" w:type="dxa"/>
              <w:bottom w:w="30" w:type="dxa"/>
              <w:right w:w="30" w:type="dxa"/>
            </w:tcMar>
            <w:vAlign w:val="center"/>
            <w:hideMark/>
          </w:tcPr>
          <w:p w14:paraId="0D84BD69"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0%</w:t>
            </w:r>
          </w:p>
        </w:tc>
      </w:tr>
      <w:tr w:rsidR="00CD7B98" w:rsidRPr="00CD7B98" w14:paraId="362E7E0B" w14:textId="77777777" w:rsidTr="00CD7B98">
        <w:trPr>
          <w:tblCellSpacing w:w="0" w:type="dxa"/>
        </w:trPr>
        <w:tc>
          <w:tcPr>
            <w:tcW w:w="1008" w:type="dxa"/>
            <w:tcMar>
              <w:top w:w="30" w:type="dxa"/>
              <w:left w:w="30" w:type="dxa"/>
              <w:bottom w:w="30" w:type="dxa"/>
              <w:right w:w="30" w:type="dxa"/>
            </w:tcMar>
            <w:vAlign w:val="center"/>
            <w:hideMark/>
          </w:tcPr>
          <w:p w14:paraId="4E2A0C9F"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2</w:t>
            </w:r>
          </w:p>
        </w:tc>
        <w:tc>
          <w:tcPr>
            <w:tcW w:w="4342" w:type="dxa"/>
            <w:tcMar>
              <w:top w:w="30" w:type="dxa"/>
              <w:left w:w="30" w:type="dxa"/>
              <w:bottom w:w="30" w:type="dxa"/>
              <w:right w:w="30" w:type="dxa"/>
            </w:tcMar>
            <w:vAlign w:val="center"/>
            <w:hideMark/>
          </w:tcPr>
          <w:p w14:paraId="3E330A80"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Trên 5 triệu m</w:t>
            </w:r>
            <w:r w:rsidRPr="00CD7B98">
              <w:rPr>
                <w:rFonts w:ascii="Times New Roman" w:hAnsi="Times New Roman" w:cs="Times New Roman"/>
                <w:vertAlign w:val="superscript"/>
              </w:rPr>
              <w:t>3</w:t>
            </w:r>
            <w:r w:rsidRPr="00CD7B98">
              <w:rPr>
                <w:rFonts w:ascii="Times New Roman" w:hAnsi="Times New Roman" w:cs="Times New Roman"/>
              </w:rPr>
              <w:t> đến 10 triệu m</w:t>
            </w:r>
            <w:r w:rsidRPr="00CD7B98">
              <w:rPr>
                <w:rFonts w:ascii="Times New Roman" w:hAnsi="Times New Roman" w:cs="Times New Roman"/>
                <w:vertAlign w:val="superscript"/>
              </w:rPr>
              <w:t>3</w:t>
            </w:r>
            <w:r w:rsidRPr="00CD7B98">
              <w:rPr>
                <w:rFonts w:ascii="Times New Roman" w:hAnsi="Times New Roman" w:cs="Times New Roman"/>
              </w:rPr>
              <w:t>/ngày</w:t>
            </w:r>
          </w:p>
        </w:tc>
        <w:tc>
          <w:tcPr>
            <w:tcW w:w="2340" w:type="dxa"/>
            <w:tcMar>
              <w:top w:w="30" w:type="dxa"/>
              <w:left w:w="30" w:type="dxa"/>
              <w:bottom w:w="30" w:type="dxa"/>
              <w:right w:w="30" w:type="dxa"/>
            </w:tcMar>
            <w:vAlign w:val="center"/>
            <w:hideMark/>
          </w:tcPr>
          <w:p w14:paraId="4726A91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c>
          <w:tcPr>
            <w:tcW w:w="1238" w:type="dxa"/>
            <w:tcMar>
              <w:top w:w="30" w:type="dxa"/>
              <w:left w:w="30" w:type="dxa"/>
              <w:bottom w:w="30" w:type="dxa"/>
              <w:right w:w="30" w:type="dxa"/>
            </w:tcMar>
            <w:vAlign w:val="center"/>
            <w:hideMark/>
          </w:tcPr>
          <w:p w14:paraId="3130BF7A"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5%</w:t>
            </w:r>
          </w:p>
        </w:tc>
      </w:tr>
      <w:tr w:rsidR="00CD7B98" w:rsidRPr="00CD7B98" w14:paraId="3D2563B9" w14:textId="77777777" w:rsidTr="00CD7B98">
        <w:trPr>
          <w:tblCellSpacing w:w="0" w:type="dxa"/>
        </w:trPr>
        <w:tc>
          <w:tcPr>
            <w:tcW w:w="1008" w:type="dxa"/>
            <w:tcMar>
              <w:top w:w="30" w:type="dxa"/>
              <w:left w:w="30" w:type="dxa"/>
              <w:bottom w:w="30" w:type="dxa"/>
              <w:right w:w="30" w:type="dxa"/>
            </w:tcMar>
            <w:vAlign w:val="center"/>
            <w:hideMark/>
          </w:tcPr>
          <w:p w14:paraId="30A633DB"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3</w:t>
            </w:r>
          </w:p>
        </w:tc>
        <w:tc>
          <w:tcPr>
            <w:tcW w:w="4342" w:type="dxa"/>
            <w:tcMar>
              <w:top w:w="30" w:type="dxa"/>
              <w:left w:w="30" w:type="dxa"/>
              <w:bottom w:w="30" w:type="dxa"/>
              <w:right w:w="30" w:type="dxa"/>
            </w:tcMar>
            <w:vAlign w:val="center"/>
            <w:hideMark/>
          </w:tcPr>
          <w:p w14:paraId="73201373"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Trên 10 triệu m</w:t>
            </w:r>
            <w:r w:rsidRPr="00CD7B98">
              <w:rPr>
                <w:rFonts w:ascii="Times New Roman" w:hAnsi="Times New Roman" w:cs="Times New Roman"/>
                <w:vertAlign w:val="superscript"/>
              </w:rPr>
              <w:t>3</w:t>
            </w:r>
            <w:r w:rsidRPr="00CD7B98">
              <w:rPr>
                <w:rFonts w:ascii="Times New Roman" w:hAnsi="Times New Roman" w:cs="Times New Roman"/>
              </w:rPr>
              <w:t>/ngày</w:t>
            </w:r>
          </w:p>
        </w:tc>
        <w:tc>
          <w:tcPr>
            <w:tcW w:w="2340" w:type="dxa"/>
            <w:tcMar>
              <w:top w:w="30" w:type="dxa"/>
              <w:left w:w="30" w:type="dxa"/>
              <w:bottom w:w="30" w:type="dxa"/>
              <w:right w:w="30" w:type="dxa"/>
            </w:tcMar>
            <w:vAlign w:val="center"/>
            <w:hideMark/>
          </w:tcPr>
          <w:p w14:paraId="30971A24"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6%</w:t>
            </w:r>
          </w:p>
        </w:tc>
        <w:tc>
          <w:tcPr>
            <w:tcW w:w="1238" w:type="dxa"/>
            <w:tcMar>
              <w:top w:w="30" w:type="dxa"/>
              <w:left w:w="30" w:type="dxa"/>
              <w:bottom w:w="30" w:type="dxa"/>
              <w:right w:w="30" w:type="dxa"/>
            </w:tcMar>
            <w:vAlign w:val="center"/>
            <w:hideMark/>
          </w:tcPr>
          <w:p w14:paraId="2FD29831" w14:textId="77777777" w:rsidR="00CD7B98" w:rsidRPr="00CD7B98" w:rsidRDefault="00CD7B98" w:rsidP="00CD7B98">
            <w:pPr>
              <w:rPr>
                <w:rFonts w:ascii="Times New Roman" w:hAnsi="Times New Roman" w:cs="Times New Roman"/>
              </w:rPr>
            </w:pPr>
            <w:r w:rsidRPr="00CD7B98">
              <w:rPr>
                <w:rFonts w:ascii="Times New Roman" w:hAnsi="Times New Roman" w:cs="Times New Roman"/>
              </w:rPr>
              <w:t>10%</w:t>
            </w:r>
          </w:p>
        </w:tc>
      </w:tr>
    </w:tbl>
    <w:p w14:paraId="3A410DA1" w14:textId="77777777" w:rsidR="00CD7B98" w:rsidRPr="00CD7B98" w:rsidRDefault="00CD7B98">
      <w:pPr>
        <w:rPr>
          <w:rFonts w:ascii="Times New Roman" w:hAnsi="Times New Roman" w:cs="Times New Roman"/>
        </w:rPr>
      </w:pPr>
    </w:p>
    <w:sectPr w:rsidR="00CD7B98" w:rsidRPr="00CD7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98"/>
    <w:rsid w:val="000D712F"/>
    <w:rsid w:val="00CD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9CBA"/>
  <w15:chartTrackingRefBased/>
  <w15:docId w15:val="{4B462E4E-73E7-4853-B024-B07C2E14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B98"/>
    <w:rPr>
      <w:rFonts w:eastAsiaTheme="majorEastAsia" w:cstheme="majorBidi"/>
      <w:color w:val="272727" w:themeColor="text1" w:themeTint="D8"/>
    </w:rPr>
  </w:style>
  <w:style w:type="paragraph" w:styleId="Title">
    <w:name w:val="Title"/>
    <w:basedOn w:val="Normal"/>
    <w:next w:val="Normal"/>
    <w:link w:val="TitleChar"/>
    <w:uiPriority w:val="10"/>
    <w:qFormat/>
    <w:rsid w:val="00CD7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B98"/>
    <w:pPr>
      <w:spacing w:before="160"/>
      <w:jc w:val="center"/>
    </w:pPr>
    <w:rPr>
      <w:i/>
      <w:iCs/>
      <w:color w:val="404040" w:themeColor="text1" w:themeTint="BF"/>
    </w:rPr>
  </w:style>
  <w:style w:type="character" w:customStyle="1" w:styleId="QuoteChar">
    <w:name w:val="Quote Char"/>
    <w:basedOn w:val="DefaultParagraphFont"/>
    <w:link w:val="Quote"/>
    <w:uiPriority w:val="29"/>
    <w:rsid w:val="00CD7B98"/>
    <w:rPr>
      <w:i/>
      <w:iCs/>
      <w:color w:val="404040" w:themeColor="text1" w:themeTint="BF"/>
    </w:rPr>
  </w:style>
  <w:style w:type="paragraph" w:styleId="ListParagraph">
    <w:name w:val="List Paragraph"/>
    <w:basedOn w:val="Normal"/>
    <w:uiPriority w:val="34"/>
    <w:qFormat/>
    <w:rsid w:val="00CD7B98"/>
    <w:pPr>
      <w:ind w:left="720"/>
      <w:contextualSpacing/>
    </w:pPr>
  </w:style>
  <w:style w:type="character" w:styleId="IntenseEmphasis">
    <w:name w:val="Intense Emphasis"/>
    <w:basedOn w:val="DefaultParagraphFont"/>
    <w:uiPriority w:val="21"/>
    <w:qFormat/>
    <w:rsid w:val="00CD7B98"/>
    <w:rPr>
      <w:i/>
      <w:iCs/>
      <w:color w:val="0F4761" w:themeColor="accent1" w:themeShade="BF"/>
    </w:rPr>
  </w:style>
  <w:style w:type="paragraph" w:styleId="IntenseQuote">
    <w:name w:val="Intense Quote"/>
    <w:basedOn w:val="Normal"/>
    <w:next w:val="Normal"/>
    <w:link w:val="IntenseQuoteChar"/>
    <w:uiPriority w:val="30"/>
    <w:qFormat/>
    <w:rsid w:val="00CD7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B98"/>
    <w:rPr>
      <w:i/>
      <w:iCs/>
      <w:color w:val="0F4761" w:themeColor="accent1" w:themeShade="BF"/>
    </w:rPr>
  </w:style>
  <w:style w:type="character" w:styleId="IntenseReference">
    <w:name w:val="Intense Reference"/>
    <w:basedOn w:val="DefaultParagraphFont"/>
    <w:uiPriority w:val="32"/>
    <w:qFormat/>
    <w:rsid w:val="00CD7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14996">
      <w:bodyDiv w:val="1"/>
      <w:marLeft w:val="0"/>
      <w:marRight w:val="0"/>
      <w:marTop w:val="0"/>
      <w:marBottom w:val="0"/>
      <w:divBdr>
        <w:top w:val="none" w:sz="0" w:space="0" w:color="auto"/>
        <w:left w:val="none" w:sz="0" w:space="0" w:color="auto"/>
        <w:bottom w:val="none" w:sz="0" w:space="0" w:color="auto"/>
        <w:right w:val="none" w:sz="0" w:space="0" w:color="auto"/>
      </w:divBdr>
    </w:div>
    <w:div w:id="168836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2308</Words>
  <Characters>13160</Characters>
  <Application>Microsoft Office Word</Application>
  <DocSecurity>0</DocSecurity>
  <Lines>109</Lines>
  <Paragraphs>30</Paragraphs>
  <ScaleCrop>false</ScaleCrop>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2024-12-25T14:04:00Z</dcterms:created>
  <dcterms:modified xsi:type="dcterms:W3CDTF">2024-12-25T14:12:00Z</dcterms:modified>
</cp:coreProperties>
</file>