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045"/>
        <w:gridCol w:w="7047"/>
      </w:tblGrid>
      <w:tr w:rsidR="002B281D" w:rsidRPr="002B281D" w:rsidTr="002B281D">
        <w:trPr>
          <w:tblCellSpacing w:w="15" w:type="dxa"/>
        </w:trPr>
        <w:tc>
          <w:tcPr>
            <w:tcW w:w="3000" w:type="dxa"/>
            <w:shd w:val="clear" w:color="auto" w:fill="FFFFFF"/>
            <w:tcMar>
              <w:top w:w="30" w:type="dxa"/>
              <w:left w:w="30" w:type="dxa"/>
              <w:bottom w:w="30" w:type="dxa"/>
              <w:right w:w="30" w:type="dxa"/>
            </w:tcMar>
            <w:vAlign w:val="center"/>
            <w:hideMark/>
          </w:tcPr>
          <w:p w:rsidR="002B281D" w:rsidRPr="002B281D" w:rsidRDefault="002B281D" w:rsidP="002B281D">
            <w:pPr>
              <w:spacing w:before="100" w:beforeAutospacing="1" w:after="90" w:line="345" w:lineRule="atLeast"/>
              <w:jc w:val="center"/>
              <w:rPr>
                <w:rFonts w:ascii="Times New Roman" w:eastAsia="Times New Roman" w:hAnsi="Times New Roman" w:cs="Times New Roman"/>
                <w:color w:val="000000"/>
                <w:sz w:val="28"/>
                <w:szCs w:val="28"/>
              </w:rPr>
            </w:pPr>
            <w:r w:rsidRPr="002B281D">
              <w:rPr>
                <w:rFonts w:ascii="Times New Roman" w:eastAsia="Times New Roman" w:hAnsi="Times New Roman" w:cs="Times New Roman"/>
                <w:b/>
                <w:bCs/>
                <w:color w:val="000000"/>
                <w:sz w:val="28"/>
                <w:szCs w:val="28"/>
              </w:rPr>
              <w:t>QUỐC HỘI</w:t>
            </w:r>
            <w:r w:rsidRPr="002B281D">
              <w:rPr>
                <w:rFonts w:ascii="Times New Roman" w:eastAsia="Times New Roman" w:hAnsi="Times New Roman" w:cs="Times New Roman"/>
                <w:color w:val="000000"/>
                <w:sz w:val="28"/>
                <w:szCs w:val="28"/>
              </w:rPr>
              <w:br/>
              <w:t>******</w:t>
            </w:r>
          </w:p>
        </w:tc>
        <w:tc>
          <w:tcPr>
            <w:tcW w:w="0" w:type="auto"/>
            <w:shd w:val="clear" w:color="auto" w:fill="FFFFFF"/>
            <w:tcMar>
              <w:top w:w="30" w:type="dxa"/>
              <w:left w:w="30" w:type="dxa"/>
              <w:bottom w:w="30" w:type="dxa"/>
              <w:right w:w="30" w:type="dxa"/>
            </w:tcMar>
            <w:vAlign w:val="center"/>
            <w:hideMark/>
          </w:tcPr>
          <w:p w:rsidR="002B281D" w:rsidRPr="002B281D" w:rsidRDefault="002B281D" w:rsidP="002B281D">
            <w:pPr>
              <w:spacing w:before="100" w:beforeAutospacing="1" w:after="90" w:line="345" w:lineRule="atLeast"/>
              <w:jc w:val="center"/>
              <w:rPr>
                <w:rFonts w:ascii="Times New Roman" w:eastAsia="Times New Roman" w:hAnsi="Times New Roman" w:cs="Times New Roman"/>
                <w:color w:val="000000"/>
                <w:sz w:val="28"/>
                <w:szCs w:val="28"/>
              </w:rPr>
            </w:pPr>
            <w:r w:rsidRPr="002B281D">
              <w:rPr>
                <w:rFonts w:ascii="Times New Roman" w:eastAsia="Times New Roman" w:hAnsi="Times New Roman" w:cs="Times New Roman"/>
                <w:b/>
                <w:bCs/>
                <w:color w:val="000000"/>
                <w:sz w:val="28"/>
                <w:szCs w:val="28"/>
              </w:rPr>
              <w:t>CỘNG HOÀ XÃ HỘI CHỦ NGHĨA VIỆT NAM</w:t>
            </w:r>
            <w:r w:rsidRPr="002B281D">
              <w:rPr>
                <w:rFonts w:ascii="Times New Roman" w:eastAsia="Times New Roman" w:hAnsi="Times New Roman" w:cs="Times New Roman"/>
                <w:b/>
                <w:bCs/>
                <w:color w:val="000000"/>
                <w:sz w:val="28"/>
                <w:szCs w:val="28"/>
              </w:rPr>
              <w:br/>
              <w:t>Độc lập - Tự do - Hạnh phúc</w:t>
            </w:r>
            <w:r w:rsidRPr="002B281D">
              <w:rPr>
                <w:rFonts w:ascii="Times New Roman" w:eastAsia="Times New Roman" w:hAnsi="Times New Roman" w:cs="Times New Roman"/>
                <w:color w:val="000000"/>
                <w:sz w:val="28"/>
                <w:szCs w:val="28"/>
              </w:rPr>
              <w:br/>
              <w:t>********</w:t>
            </w:r>
          </w:p>
        </w:tc>
      </w:tr>
      <w:tr w:rsidR="002B281D" w:rsidRPr="002B281D" w:rsidTr="002B281D">
        <w:trPr>
          <w:tblCellSpacing w:w="15" w:type="dxa"/>
        </w:trPr>
        <w:tc>
          <w:tcPr>
            <w:tcW w:w="3000" w:type="dxa"/>
            <w:shd w:val="clear" w:color="auto" w:fill="FFFFFF"/>
            <w:tcMar>
              <w:top w:w="30" w:type="dxa"/>
              <w:left w:w="30" w:type="dxa"/>
              <w:bottom w:w="30" w:type="dxa"/>
              <w:right w:w="30" w:type="dxa"/>
            </w:tcMar>
            <w:vAlign w:val="center"/>
            <w:hideMark/>
          </w:tcPr>
          <w:p w:rsidR="002B281D" w:rsidRPr="002B281D" w:rsidRDefault="002B281D" w:rsidP="002B281D">
            <w:pPr>
              <w:spacing w:before="100" w:beforeAutospacing="1" w:after="90" w:line="345" w:lineRule="atLeast"/>
              <w:jc w:val="center"/>
              <w:rPr>
                <w:rFonts w:ascii="Times New Roman" w:eastAsia="Times New Roman" w:hAnsi="Times New Roman" w:cs="Times New Roman"/>
                <w:color w:val="000000"/>
                <w:sz w:val="28"/>
                <w:szCs w:val="28"/>
              </w:rPr>
            </w:pPr>
            <w:r w:rsidRPr="002B281D">
              <w:rPr>
                <w:rFonts w:ascii="Times New Roman" w:eastAsia="Times New Roman" w:hAnsi="Times New Roman" w:cs="Times New Roman"/>
                <w:color w:val="000000"/>
                <w:sz w:val="28"/>
                <w:szCs w:val="28"/>
              </w:rPr>
              <w:t>Số: 01/2007/QH12</w:t>
            </w:r>
          </w:p>
        </w:tc>
        <w:tc>
          <w:tcPr>
            <w:tcW w:w="0" w:type="auto"/>
            <w:shd w:val="clear" w:color="auto" w:fill="FFFFFF"/>
            <w:tcMar>
              <w:top w:w="30" w:type="dxa"/>
              <w:left w:w="30" w:type="dxa"/>
              <w:bottom w:w="30" w:type="dxa"/>
              <w:right w:w="30" w:type="dxa"/>
            </w:tcMar>
            <w:vAlign w:val="center"/>
            <w:hideMark/>
          </w:tcPr>
          <w:p w:rsidR="002B281D" w:rsidRPr="002B281D" w:rsidRDefault="002B281D" w:rsidP="002B281D">
            <w:pPr>
              <w:spacing w:before="100" w:beforeAutospacing="1" w:after="90" w:line="345" w:lineRule="atLeast"/>
              <w:jc w:val="right"/>
              <w:rPr>
                <w:rFonts w:ascii="Times New Roman" w:eastAsia="Times New Roman" w:hAnsi="Times New Roman" w:cs="Times New Roman"/>
                <w:color w:val="000000"/>
                <w:sz w:val="28"/>
                <w:szCs w:val="28"/>
              </w:rPr>
            </w:pPr>
            <w:r w:rsidRPr="002B281D">
              <w:rPr>
                <w:rFonts w:ascii="Times New Roman" w:eastAsia="Times New Roman" w:hAnsi="Times New Roman" w:cs="Times New Roman"/>
                <w:i/>
                <w:iCs/>
                <w:color w:val="000000"/>
                <w:sz w:val="28"/>
                <w:szCs w:val="28"/>
              </w:rPr>
              <w:t>Hà Nội, ngày 04 tháng 08 năm 2007</w:t>
            </w:r>
          </w:p>
        </w:tc>
      </w:tr>
    </w:tbl>
    <w:p w:rsidR="002B281D" w:rsidRPr="002B281D" w:rsidRDefault="002B281D" w:rsidP="002B281D">
      <w:pPr>
        <w:spacing w:before="100" w:beforeAutospacing="1" w:after="90" w:line="345" w:lineRule="atLeast"/>
        <w:jc w:val="center"/>
        <w:rPr>
          <w:rFonts w:ascii="Times New Roman" w:eastAsia="Times New Roman" w:hAnsi="Times New Roman" w:cs="Times New Roman"/>
          <w:color w:val="000000"/>
          <w:sz w:val="28"/>
          <w:szCs w:val="28"/>
        </w:rPr>
      </w:pPr>
      <w:r w:rsidRPr="002B281D">
        <w:rPr>
          <w:rFonts w:ascii="Times New Roman" w:eastAsia="Times New Roman" w:hAnsi="Times New Roman" w:cs="Times New Roman"/>
          <w:b/>
          <w:bCs/>
          <w:color w:val="000000"/>
          <w:sz w:val="28"/>
          <w:szCs w:val="28"/>
        </w:rPr>
        <w:t>LUẬT</w:t>
      </w:r>
    </w:p>
    <w:p w:rsidR="002B281D" w:rsidRPr="002B281D" w:rsidRDefault="002B281D" w:rsidP="002B281D">
      <w:pPr>
        <w:spacing w:before="100" w:beforeAutospacing="1" w:after="90" w:line="345" w:lineRule="atLeast"/>
        <w:jc w:val="center"/>
        <w:rPr>
          <w:rFonts w:ascii="Times New Roman" w:eastAsia="Times New Roman" w:hAnsi="Times New Roman" w:cs="Times New Roman"/>
          <w:color w:val="000000"/>
          <w:sz w:val="28"/>
          <w:szCs w:val="28"/>
        </w:rPr>
      </w:pPr>
      <w:r w:rsidRPr="002B281D">
        <w:rPr>
          <w:rFonts w:ascii="Times New Roman" w:eastAsia="Times New Roman" w:hAnsi="Times New Roman" w:cs="Times New Roman"/>
          <w:color w:val="000000"/>
          <w:sz w:val="28"/>
          <w:szCs w:val="28"/>
        </w:rPr>
        <w:t>SỬA ĐỔI, BỔ SUNG MỘT SỐ ĐIỀU CỦA LUẬT PHÒNG, CHỐNG THAM NHŨNG</w:t>
      </w:r>
    </w:p>
    <w:p w:rsidR="002B281D" w:rsidRPr="002B281D" w:rsidRDefault="002B281D" w:rsidP="002B281D">
      <w:pPr>
        <w:spacing w:before="100" w:beforeAutospacing="1" w:after="90" w:line="345" w:lineRule="atLeast"/>
        <w:rPr>
          <w:rFonts w:ascii="Times New Roman" w:eastAsia="Times New Roman" w:hAnsi="Times New Roman" w:cs="Times New Roman"/>
          <w:color w:val="000000"/>
          <w:sz w:val="28"/>
          <w:szCs w:val="28"/>
        </w:rPr>
      </w:pPr>
      <w:r w:rsidRPr="002B281D">
        <w:rPr>
          <w:rFonts w:ascii="Times New Roman" w:eastAsia="Times New Roman" w:hAnsi="Times New Roman" w:cs="Times New Roman"/>
          <w:i/>
          <w:iCs/>
          <w:color w:val="000000"/>
          <w:sz w:val="28"/>
          <w:szCs w:val="28"/>
        </w:rPr>
        <w:t>Căn cứ Hiến pháp nước Cộng hòa xã hội chủ nghĩa Việt Nam năm 1992 đã được sửa đổi, bổ sung một số điều theo Nghị quyết số 51/2001/QH10;</w:t>
      </w:r>
      <w:r w:rsidRPr="002B281D">
        <w:rPr>
          <w:rFonts w:ascii="Times New Roman" w:eastAsia="Times New Roman" w:hAnsi="Times New Roman" w:cs="Times New Roman"/>
          <w:color w:val="000000"/>
          <w:sz w:val="28"/>
          <w:szCs w:val="28"/>
        </w:rPr>
        <w:br/>
      </w:r>
      <w:r w:rsidRPr="002B281D">
        <w:rPr>
          <w:rFonts w:ascii="Times New Roman" w:eastAsia="Times New Roman" w:hAnsi="Times New Roman" w:cs="Times New Roman"/>
          <w:i/>
          <w:iCs/>
          <w:color w:val="000000"/>
          <w:sz w:val="28"/>
          <w:szCs w:val="28"/>
        </w:rPr>
        <w:t>Quốc hội ban hành Luật sửa đổi, bổ sung một số điều của Luật phòng, chống tham nhũng.</w:t>
      </w:r>
      <w:bookmarkStart w:id="0" w:name="_GoBack"/>
      <w:bookmarkEnd w:id="0"/>
    </w:p>
    <w:p w:rsidR="002B281D" w:rsidRPr="002B281D" w:rsidRDefault="002B281D" w:rsidP="002B281D">
      <w:pPr>
        <w:spacing w:before="100" w:beforeAutospacing="1" w:after="90" w:line="345" w:lineRule="atLeast"/>
        <w:rPr>
          <w:rFonts w:ascii="Times New Roman" w:eastAsia="Times New Roman" w:hAnsi="Times New Roman" w:cs="Times New Roman"/>
          <w:color w:val="000000"/>
          <w:sz w:val="28"/>
          <w:szCs w:val="28"/>
        </w:rPr>
      </w:pPr>
      <w:r w:rsidRPr="002B281D">
        <w:rPr>
          <w:rFonts w:ascii="Times New Roman" w:eastAsia="Times New Roman" w:hAnsi="Times New Roman" w:cs="Times New Roman"/>
          <w:b/>
          <w:bCs/>
          <w:color w:val="000000"/>
          <w:sz w:val="28"/>
          <w:szCs w:val="28"/>
        </w:rPr>
        <w:t>Điều 1. Sửa đổi, bổ sung một số điều của Luật phòng, chống tham nhũng:</w:t>
      </w:r>
    </w:p>
    <w:p w:rsidR="002B281D" w:rsidRPr="002B281D" w:rsidRDefault="002B281D" w:rsidP="002B281D">
      <w:pPr>
        <w:spacing w:before="100" w:beforeAutospacing="1" w:after="90" w:line="345" w:lineRule="atLeast"/>
        <w:rPr>
          <w:rFonts w:ascii="Times New Roman" w:eastAsia="Times New Roman" w:hAnsi="Times New Roman" w:cs="Times New Roman"/>
          <w:color w:val="000000"/>
          <w:sz w:val="28"/>
          <w:szCs w:val="28"/>
        </w:rPr>
      </w:pPr>
      <w:r w:rsidRPr="002B281D">
        <w:rPr>
          <w:rFonts w:ascii="Times New Roman" w:eastAsia="Times New Roman" w:hAnsi="Times New Roman" w:cs="Times New Roman"/>
          <w:color w:val="000000"/>
          <w:sz w:val="28"/>
          <w:szCs w:val="28"/>
        </w:rPr>
        <w:t>1. Điều 73 được sửa đổi, bổ sung như sau:</w:t>
      </w:r>
    </w:p>
    <w:p w:rsidR="002B281D" w:rsidRPr="002B281D" w:rsidRDefault="002B281D" w:rsidP="002B281D">
      <w:pPr>
        <w:spacing w:before="100" w:beforeAutospacing="1" w:after="90" w:line="345" w:lineRule="atLeast"/>
        <w:rPr>
          <w:rFonts w:ascii="Times New Roman" w:eastAsia="Times New Roman" w:hAnsi="Times New Roman" w:cs="Times New Roman"/>
          <w:color w:val="000000"/>
          <w:sz w:val="28"/>
          <w:szCs w:val="28"/>
        </w:rPr>
      </w:pPr>
      <w:r w:rsidRPr="002B281D">
        <w:rPr>
          <w:rFonts w:ascii="Times New Roman" w:eastAsia="Times New Roman" w:hAnsi="Times New Roman" w:cs="Times New Roman"/>
          <w:b/>
          <w:bCs/>
          <w:color w:val="000000"/>
          <w:sz w:val="28"/>
          <w:szCs w:val="28"/>
        </w:rPr>
        <w:t>“Điều 73. Ban chỉ đạo phòng, chống tham nhũng</w:t>
      </w:r>
    </w:p>
    <w:p w:rsidR="002B281D" w:rsidRPr="002B281D" w:rsidRDefault="002B281D" w:rsidP="002B281D">
      <w:pPr>
        <w:spacing w:before="100" w:beforeAutospacing="1" w:after="90" w:line="345" w:lineRule="atLeast"/>
        <w:rPr>
          <w:rFonts w:ascii="Times New Roman" w:eastAsia="Times New Roman" w:hAnsi="Times New Roman" w:cs="Times New Roman"/>
          <w:color w:val="000000"/>
          <w:sz w:val="28"/>
          <w:szCs w:val="28"/>
        </w:rPr>
      </w:pPr>
      <w:r w:rsidRPr="002B281D">
        <w:rPr>
          <w:rFonts w:ascii="Times New Roman" w:eastAsia="Times New Roman" w:hAnsi="Times New Roman" w:cs="Times New Roman"/>
          <w:color w:val="000000"/>
          <w:sz w:val="28"/>
          <w:szCs w:val="28"/>
        </w:rPr>
        <w:t>1. Ban chỉ đạo trung ương về phòng, chống tham nhũng do Thủ tướng Chính phủ đứng đầu có trách nhiệm chỉ đạo, phối hợp, kiểm tra, đôn đốc hoạt động phòng, chống tham nhũng trong phạm vi cả nước. Giúp việc cho Ban chỉ đạo trung ương về phòng, chống tham nhũng có bộ phận thường trực hoạt động chuyên trách.</w:t>
      </w:r>
    </w:p>
    <w:p w:rsidR="002B281D" w:rsidRPr="002B281D" w:rsidRDefault="002B281D" w:rsidP="002B281D">
      <w:pPr>
        <w:spacing w:before="100" w:beforeAutospacing="1" w:after="90" w:line="345" w:lineRule="atLeast"/>
        <w:rPr>
          <w:rFonts w:ascii="Times New Roman" w:eastAsia="Times New Roman" w:hAnsi="Times New Roman" w:cs="Times New Roman"/>
          <w:color w:val="000000"/>
          <w:sz w:val="28"/>
          <w:szCs w:val="28"/>
        </w:rPr>
      </w:pPr>
      <w:r w:rsidRPr="002B281D">
        <w:rPr>
          <w:rFonts w:ascii="Times New Roman" w:eastAsia="Times New Roman" w:hAnsi="Times New Roman" w:cs="Times New Roman"/>
          <w:color w:val="000000"/>
          <w:sz w:val="28"/>
          <w:szCs w:val="28"/>
        </w:rPr>
        <w:t>2. Ban chỉ đạo tỉnh, thành phố trực thuộc trung ương về phòng, chống tham nhũng do Chủ tịch Ủy ban nhân dân tỉnh, thành phố trực thuộc trung ương đứng đầu có trách nhiệm chỉ đạo, phối hợp, kiểm tra, đôn đốc hoạt động phòng, chống tham nhũng trong phạm vi tỉnh, thành phố trực thuộc trung ương. Ban chỉ đạo tỉnh, thành phố trực thuộc trung ương về phòng, chống tham nhũng có bộ phận giúp việc.</w:t>
      </w:r>
    </w:p>
    <w:p w:rsidR="002B281D" w:rsidRPr="002B281D" w:rsidRDefault="002B281D" w:rsidP="002B281D">
      <w:pPr>
        <w:spacing w:before="100" w:beforeAutospacing="1" w:after="90" w:line="345" w:lineRule="atLeast"/>
        <w:rPr>
          <w:rFonts w:ascii="Times New Roman" w:eastAsia="Times New Roman" w:hAnsi="Times New Roman" w:cs="Times New Roman"/>
          <w:color w:val="000000"/>
          <w:sz w:val="28"/>
          <w:szCs w:val="28"/>
        </w:rPr>
      </w:pPr>
      <w:r w:rsidRPr="002B281D">
        <w:rPr>
          <w:rFonts w:ascii="Times New Roman" w:eastAsia="Times New Roman" w:hAnsi="Times New Roman" w:cs="Times New Roman"/>
          <w:color w:val="000000"/>
          <w:sz w:val="28"/>
          <w:szCs w:val="28"/>
        </w:rPr>
        <w:t>3. Tổ chức, nhiệm vụ, quyền hạn và quy chế hoạt động của Ban chỉ đạo trung ương về phòng, chống tham nhũng, Ban chỉ đạo tỉnh, thành phố trực thuộc trung ương về phòng, chống tham nhũng do Ủy ban thường vụ Quốc hội quy định theo đề nghị của Thủ tướng Chính phủ.”</w:t>
      </w:r>
    </w:p>
    <w:p w:rsidR="002B281D" w:rsidRPr="002B281D" w:rsidRDefault="002B281D" w:rsidP="002B281D">
      <w:pPr>
        <w:spacing w:before="100" w:beforeAutospacing="1" w:after="90" w:line="345" w:lineRule="atLeast"/>
        <w:rPr>
          <w:rFonts w:ascii="Times New Roman" w:eastAsia="Times New Roman" w:hAnsi="Times New Roman" w:cs="Times New Roman"/>
          <w:color w:val="000000"/>
          <w:sz w:val="28"/>
          <w:szCs w:val="28"/>
        </w:rPr>
      </w:pPr>
      <w:r w:rsidRPr="002B281D">
        <w:rPr>
          <w:rFonts w:ascii="Times New Roman" w:eastAsia="Times New Roman" w:hAnsi="Times New Roman" w:cs="Times New Roman"/>
          <w:color w:val="000000"/>
          <w:sz w:val="28"/>
          <w:szCs w:val="28"/>
        </w:rPr>
        <w:t>2. Điều 74 được sửa đổi, bổ sung như sau:</w:t>
      </w:r>
    </w:p>
    <w:p w:rsidR="002B281D" w:rsidRPr="002B281D" w:rsidRDefault="002B281D" w:rsidP="002B281D">
      <w:pPr>
        <w:spacing w:before="100" w:beforeAutospacing="1" w:after="90" w:line="345" w:lineRule="atLeast"/>
        <w:rPr>
          <w:rFonts w:ascii="Times New Roman" w:eastAsia="Times New Roman" w:hAnsi="Times New Roman" w:cs="Times New Roman"/>
          <w:color w:val="000000"/>
          <w:sz w:val="28"/>
          <w:szCs w:val="28"/>
        </w:rPr>
      </w:pPr>
      <w:r w:rsidRPr="002B281D">
        <w:rPr>
          <w:rFonts w:ascii="Times New Roman" w:eastAsia="Times New Roman" w:hAnsi="Times New Roman" w:cs="Times New Roman"/>
          <w:b/>
          <w:bCs/>
          <w:color w:val="000000"/>
          <w:sz w:val="28"/>
          <w:szCs w:val="28"/>
        </w:rPr>
        <w:t>“Điều 74. Giám sát công tác phòng, chống tham nhũng</w:t>
      </w:r>
    </w:p>
    <w:p w:rsidR="002B281D" w:rsidRPr="002B281D" w:rsidRDefault="002B281D" w:rsidP="002B281D">
      <w:pPr>
        <w:spacing w:before="100" w:beforeAutospacing="1" w:after="90" w:line="345" w:lineRule="atLeast"/>
        <w:rPr>
          <w:rFonts w:ascii="Times New Roman" w:eastAsia="Times New Roman" w:hAnsi="Times New Roman" w:cs="Times New Roman"/>
          <w:color w:val="000000"/>
          <w:sz w:val="28"/>
          <w:szCs w:val="28"/>
        </w:rPr>
      </w:pPr>
      <w:r w:rsidRPr="002B281D">
        <w:rPr>
          <w:rFonts w:ascii="Times New Roman" w:eastAsia="Times New Roman" w:hAnsi="Times New Roman" w:cs="Times New Roman"/>
          <w:color w:val="000000"/>
          <w:sz w:val="28"/>
          <w:szCs w:val="28"/>
        </w:rPr>
        <w:lastRenderedPageBreak/>
        <w:t>1. Quốc hội, Ủy ban thường vụ Quốc hội giám sát công tác phòng, chống tham nhũng trong phạm vi cả nước.</w:t>
      </w:r>
    </w:p>
    <w:p w:rsidR="002B281D" w:rsidRPr="002B281D" w:rsidRDefault="002B281D" w:rsidP="002B281D">
      <w:pPr>
        <w:spacing w:before="100" w:beforeAutospacing="1" w:after="90" w:line="345" w:lineRule="atLeast"/>
        <w:rPr>
          <w:rFonts w:ascii="Times New Roman" w:eastAsia="Times New Roman" w:hAnsi="Times New Roman" w:cs="Times New Roman"/>
          <w:color w:val="000000"/>
          <w:sz w:val="28"/>
          <w:szCs w:val="28"/>
        </w:rPr>
      </w:pPr>
      <w:r w:rsidRPr="002B281D">
        <w:rPr>
          <w:rFonts w:ascii="Times New Roman" w:eastAsia="Times New Roman" w:hAnsi="Times New Roman" w:cs="Times New Roman"/>
          <w:color w:val="000000"/>
          <w:sz w:val="28"/>
          <w:szCs w:val="28"/>
        </w:rPr>
        <w:t>2. Hội đồng dân tộc và các Ủy ban của Quốc hội trong phạm vi nhiệm vụ, quyền hạn của mình giám sát công tác phòng ngừa tham nhũng thuộc lĩnh vực do mình phụ trách.</w:t>
      </w:r>
    </w:p>
    <w:p w:rsidR="002B281D" w:rsidRPr="002B281D" w:rsidRDefault="002B281D" w:rsidP="002B281D">
      <w:pPr>
        <w:spacing w:before="100" w:beforeAutospacing="1" w:after="90" w:line="345" w:lineRule="atLeast"/>
        <w:rPr>
          <w:rFonts w:ascii="Times New Roman" w:eastAsia="Times New Roman" w:hAnsi="Times New Roman" w:cs="Times New Roman"/>
          <w:color w:val="000000"/>
          <w:sz w:val="28"/>
          <w:szCs w:val="28"/>
        </w:rPr>
      </w:pPr>
      <w:r w:rsidRPr="002B281D">
        <w:rPr>
          <w:rFonts w:ascii="Times New Roman" w:eastAsia="Times New Roman" w:hAnsi="Times New Roman" w:cs="Times New Roman"/>
          <w:color w:val="000000"/>
          <w:sz w:val="28"/>
          <w:szCs w:val="28"/>
        </w:rPr>
        <w:t>Ủy ban tư pháp của Quốc hội trong phạm vi nhiệm vụ, quyền hạn của mình giám sát việc phát hiện và xử lý hành vi tham nhũng.</w:t>
      </w:r>
    </w:p>
    <w:p w:rsidR="002B281D" w:rsidRPr="002B281D" w:rsidRDefault="002B281D" w:rsidP="002B281D">
      <w:pPr>
        <w:spacing w:before="100" w:beforeAutospacing="1" w:after="90" w:line="345" w:lineRule="atLeast"/>
        <w:rPr>
          <w:rFonts w:ascii="Times New Roman" w:eastAsia="Times New Roman" w:hAnsi="Times New Roman" w:cs="Times New Roman"/>
          <w:color w:val="000000"/>
          <w:sz w:val="28"/>
          <w:szCs w:val="28"/>
        </w:rPr>
      </w:pPr>
      <w:r w:rsidRPr="002B281D">
        <w:rPr>
          <w:rFonts w:ascii="Times New Roman" w:eastAsia="Times New Roman" w:hAnsi="Times New Roman" w:cs="Times New Roman"/>
          <w:color w:val="000000"/>
          <w:sz w:val="28"/>
          <w:szCs w:val="28"/>
        </w:rPr>
        <w:t>3. Hội đồng nhân dân các cấp trong phạm vi nhiệm vụ, quyền hạn của mình có trách nhiệm giám sát công tác phòng, chống tham nhũng tại địa phương.</w:t>
      </w:r>
    </w:p>
    <w:p w:rsidR="002B281D" w:rsidRPr="002B281D" w:rsidRDefault="002B281D" w:rsidP="002B281D">
      <w:pPr>
        <w:spacing w:before="100" w:beforeAutospacing="1" w:after="90" w:line="345" w:lineRule="atLeast"/>
        <w:rPr>
          <w:rFonts w:ascii="Times New Roman" w:eastAsia="Times New Roman" w:hAnsi="Times New Roman" w:cs="Times New Roman"/>
          <w:color w:val="000000"/>
          <w:sz w:val="28"/>
          <w:szCs w:val="28"/>
        </w:rPr>
      </w:pPr>
      <w:r w:rsidRPr="002B281D">
        <w:rPr>
          <w:rFonts w:ascii="Times New Roman" w:eastAsia="Times New Roman" w:hAnsi="Times New Roman" w:cs="Times New Roman"/>
          <w:color w:val="000000"/>
          <w:sz w:val="28"/>
          <w:szCs w:val="28"/>
        </w:rPr>
        <w:t>4. Đoàn đại biểu Quốc hội, đại biểu Quốc hội, đại biểu Hội đồng nhân dân trong phạm vi nhiệm vụ, quyền hạn của mình giám sát việc thực hiện các quy định của pháp luật về phòng, chống tham nhũng.”</w:t>
      </w:r>
    </w:p>
    <w:p w:rsidR="002B281D" w:rsidRPr="002B281D" w:rsidRDefault="002B281D" w:rsidP="002B281D">
      <w:pPr>
        <w:spacing w:before="100" w:beforeAutospacing="1" w:after="90" w:line="345" w:lineRule="atLeast"/>
        <w:jc w:val="both"/>
        <w:rPr>
          <w:rFonts w:ascii="Times New Roman" w:eastAsia="Times New Roman" w:hAnsi="Times New Roman" w:cs="Times New Roman"/>
          <w:color w:val="000000"/>
          <w:sz w:val="28"/>
          <w:szCs w:val="28"/>
        </w:rPr>
      </w:pPr>
      <w:r w:rsidRPr="002B281D">
        <w:rPr>
          <w:rFonts w:ascii="Times New Roman" w:eastAsia="Times New Roman" w:hAnsi="Times New Roman" w:cs="Times New Roman"/>
          <w:b/>
          <w:bCs/>
          <w:color w:val="000000"/>
          <w:sz w:val="28"/>
          <w:szCs w:val="28"/>
        </w:rPr>
        <w:t>Điều 2. Luật này có hiệu lực thi hành từ ngày công bố.</w:t>
      </w:r>
    </w:p>
    <w:p w:rsidR="002B281D" w:rsidRPr="002B281D" w:rsidRDefault="002B281D" w:rsidP="002B281D">
      <w:pPr>
        <w:spacing w:before="100" w:beforeAutospacing="1" w:after="90" w:line="345" w:lineRule="atLeast"/>
        <w:jc w:val="both"/>
        <w:rPr>
          <w:rFonts w:ascii="Times New Roman" w:eastAsia="Times New Roman" w:hAnsi="Times New Roman" w:cs="Times New Roman"/>
          <w:color w:val="000000"/>
          <w:sz w:val="28"/>
          <w:szCs w:val="28"/>
        </w:rPr>
      </w:pPr>
      <w:r w:rsidRPr="002B281D">
        <w:rPr>
          <w:rFonts w:ascii="Times New Roman" w:eastAsia="Times New Roman" w:hAnsi="Times New Roman" w:cs="Times New Roman"/>
          <w:i/>
          <w:iCs/>
          <w:color w:val="000000"/>
          <w:sz w:val="28"/>
          <w:szCs w:val="28"/>
        </w:rPr>
        <w:t>Luật này đã được Quốc hội nước Cộng hòa xã hội chủ nghĩa Việt Nam khóa XII, kỳ họp thứ nhất thông qua ngày 04 tháng 8 năm 2007.</w:t>
      </w:r>
    </w:p>
    <w:p w:rsidR="002B281D" w:rsidRPr="002B281D" w:rsidRDefault="002B281D" w:rsidP="002B281D">
      <w:pPr>
        <w:spacing w:before="100" w:beforeAutospacing="1" w:after="90" w:line="345" w:lineRule="atLeast"/>
        <w:rPr>
          <w:rFonts w:ascii="Times New Roman" w:eastAsia="Times New Roman" w:hAnsi="Times New Roman" w:cs="Times New Roman"/>
          <w:color w:val="000000"/>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6"/>
        <w:gridCol w:w="9816"/>
      </w:tblGrid>
      <w:tr w:rsidR="002B281D" w:rsidRPr="002B281D" w:rsidTr="002B281D">
        <w:trPr>
          <w:tblCellSpacing w:w="0" w:type="dxa"/>
        </w:trPr>
        <w:tc>
          <w:tcPr>
            <w:tcW w:w="0" w:type="auto"/>
            <w:shd w:val="clear" w:color="auto" w:fill="FFFFFF"/>
            <w:tcMar>
              <w:top w:w="30" w:type="dxa"/>
              <w:left w:w="30" w:type="dxa"/>
              <w:bottom w:w="30" w:type="dxa"/>
              <w:right w:w="30" w:type="dxa"/>
            </w:tcMar>
            <w:vAlign w:val="center"/>
            <w:hideMark/>
          </w:tcPr>
          <w:p w:rsidR="002B281D" w:rsidRPr="002B281D" w:rsidRDefault="002B281D" w:rsidP="002B281D">
            <w:pPr>
              <w:spacing w:before="100" w:beforeAutospacing="1" w:after="90" w:line="345" w:lineRule="atLeast"/>
              <w:jc w:val="both"/>
              <w:rPr>
                <w:rFonts w:ascii="Times New Roman" w:eastAsia="Times New Roman" w:hAnsi="Times New Roman" w:cs="Times New Roman"/>
                <w:color w:val="000000"/>
                <w:sz w:val="28"/>
                <w:szCs w:val="28"/>
              </w:rPr>
            </w:pPr>
          </w:p>
        </w:tc>
        <w:tc>
          <w:tcPr>
            <w:tcW w:w="0" w:type="auto"/>
            <w:shd w:val="clear" w:color="auto" w:fill="FFFFFF"/>
            <w:tcMar>
              <w:top w:w="30" w:type="dxa"/>
              <w:left w:w="30" w:type="dxa"/>
              <w:bottom w:w="30" w:type="dxa"/>
              <w:right w:w="30" w:type="dxa"/>
            </w:tcMar>
            <w:vAlign w:val="center"/>
            <w:hideMark/>
          </w:tcPr>
          <w:p w:rsidR="002B281D" w:rsidRPr="002B281D" w:rsidRDefault="002B281D" w:rsidP="002B281D">
            <w:pPr>
              <w:spacing w:before="100" w:beforeAutospacing="1" w:after="90" w:line="345" w:lineRule="atLeast"/>
              <w:jc w:val="center"/>
              <w:rPr>
                <w:rFonts w:ascii="Times New Roman" w:eastAsia="Times New Roman" w:hAnsi="Times New Roman" w:cs="Times New Roman"/>
                <w:color w:val="000000"/>
                <w:sz w:val="28"/>
                <w:szCs w:val="28"/>
              </w:rPr>
            </w:pPr>
            <w:r w:rsidRPr="002B281D">
              <w:rPr>
                <w:rFonts w:ascii="Times New Roman" w:eastAsia="Times New Roman" w:hAnsi="Times New Roman" w:cs="Times New Roman"/>
                <w:b/>
                <w:bCs/>
                <w:color w:val="000000"/>
                <w:sz w:val="28"/>
                <w:szCs w:val="28"/>
              </w:rPr>
              <w:t>CHỦ TỊCH QUỐC HỘI</w:t>
            </w:r>
            <w:r w:rsidRPr="002B281D">
              <w:rPr>
                <w:rFonts w:ascii="Times New Roman" w:eastAsia="Times New Roman" w:hAnsi="Times New Roman" w:cs="Times New Roman"/>
                <w:b/>
                <w:bCs/>
                <w:color w:val="000000"/>
                <w:sz w:val="28"/>
                <w:szCs w:val="28"/>
              </w:rPr>
              <w:br/>
            </w:r>
            <w:r w:rsidRPr="002B281D">
              <w:rPr>
                <w:rFonts w:ascii="Times New Roman" w:eastAsia="Times New Roman" w:hAnsi="Times New Roman" w:cs="Times New Roman"/>
                <w:b/>
                <w:bCs/>
                <w:color w:val="000000"/>
                <w:sz w:val="28"/>
                <w:szCs w:val="28"/>
              </w:rPr>
              <w:br/>
            </w:r>
            <w:r w:rsidRPr="002B281D">
              <w:rPr>
                <w:rFonts w:ascii="Times New Roman" w:eastAsia="Times New Roman" w:hAnsi="Times New Roman" w:cs="Times New Roman"/>
                <w:b/>
                <w:bCs/>
                <w:color w:val="000000"/>
                <w:sz w:val="28"/>
                <w:szCs w:val="28"/>
              </w:rPr>
              <w:br/>
            </w:r>
            <w:r w:rsidRPr="002B281D">
              <w:rPr>
                <w:rFonts w:ascii="Times New Roman" w:eastAsia="Times New Roman" w:hAnsi="Times New Roman" w:cs="Times New Roman"/>
                <w:b/>
                <w:bCs/>
                <w:color w:val="000000"/>
                <w:sz w:val="28"/>
                <w:szCs w:val="28"/>
              </w:rPr>
              <w:br/>
            </w:r>
            <w:r w:rsidRPr="002B281D">
              <w:rPr>
                <w:rFonts w:ascii="Times New Roman" w:eastAsia="Times New Roman" w:hAnsi="Times New Roman" w:cs="Times New Roman"/>
                <w:b/>
                <w:bCs/>
                <w:color w:val="000000"/>
                <w:sz w:val="28"/>
                <w:szCs w:val="28"/>
              </w:rPr>
              <w:br/>
              <w:t>Nguyễn Phú Trọng</w:t>
            </w:r>
          </w:p>
        </w:tc>
      </w:tr>
    </w:tbl>
    <w:p w:rsidR="00BB3B16" w:rsidRPr="002B281D" w:rsidRDefault="00BB3B16">
      <w:pPr>
        <w:rPr>
          <w:rFonts w:ascii="Times New Roman" w:hAnsi="Times New Roman" w:cs="Times New Roman"/>
          <w:sz w:val="28"/>
          <w:szCs w:val="28"/>
        </w:rPr>
      </w:pPr>
    </w:p>
    <w:sectPr w:rsidR="00BB3B16" w:rsidRPr="002B281D"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D"/>
    <w:rsid w:val="002A5363"/>
    <w:rsid w:val="002B281D"/>
    <w:rsid w:val="003007E5"/>
    <w:rsid w:val="003478BE"/>
    <w:rsid w:val="00395657"/>
    <w:rsid w:val="003F5431"/>
    <w:rsid w:val="00435258"/>
    <w:rsid w:val="004D6C93"/>
    <w:rsid w:val="004F3175"/>
    <w:rsid w:val="00643EE9"/>
    <w:rsid w:val="006B38D8"/>
    <w:rsid w:val="006F1AA3"/>
    <w:rsid w:val="00732438"/>
    <w:rsid w:val="00865353"/>
    <w:rsid w:val="008E112E"/>
    <w:rsid w:val="009E299E"/>
    <w:rsid w:val="00A32262"/>
    <w:rsid w:val="00A7466E"/>
    <w:rsid w:val="00B81BB7"/>
    <w:rsid w:val="00BB3B16"/>
    <w:rsid w:val="00D04C36"/>
    <w:rsid w:val="00D53304"/>
    <w:rsid w:val="00D57007"/>
    <w:rsid w:val="00D578E1"/>
    <w:rsid w:val="00D720BE"/>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28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281D"/>
    <w:rPr>
      <w:b/>
      <w:bCs/>
    </w:rPr>
  </w:style>
  <w:style w:type="character" w:styleId="Emphasis">
    <w:name w:val="Emphasis"/>
    <w:basedOn w:val="DefaultParagraphFont"/>
    <w:uiPriority w:val="20"/>
    <w:qFormat/>
    <w:rsid w:val="002B281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28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281D"/>
    <w:rPr>
      <w:b/>
      <w:bCs/>
    </w:rPr>
  </w:style>
  <w:style w:type="character" w:styleId="Emphasis">
    <w:name w:val="Emphasis"/>
    <w:basedOn w:val="DefaultParagraphFont"/>
    <w:uiPriority w:val="20"/>
    <w:qFormat/>
    <w:rsid w:val="002B28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14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2024-12-26T03:10:00Z</dcterms:created>
  <dcterms:modified xsi:type="dcterms:W3CDTF">2024-12-26T03:11:00Z</dcterms:modified>
</cp:coreProperties>
</file>