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&gt;&gt; </w:t>
      </w:r>
      <w:hyperlink r:id="rId3" w:history="1">
        <w:r>
          <w:rPr>
            <w:rStyle w:val="Hyperlink"/>
          </w:rPr>
          <w:t xml:space="preserve">Tải Nghị định số 119/2010/NĐ-CP về quản lý nhà nước về sở hữu trí tuệ</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Ngày 30/12/2010, Chính phủ vừa ban hành Nghị định số 119/2010/NĐ-CP sửa đổi, bổ sung một số điều của Nghị định 105/2006/NĐ-CP (Nghị định 105) ngày 22/9/2006 của Chính phủ quy định chi tiết và hướng dẫn thi hành một số điều của Luật Sở hữu trí tuệ về bảo vệ quyền sở hữu trí tuệ và quản lý nhà nước về sở hữu trí tuệ.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r/>
      </w:r>
      <w:r>
        <w:t xml:space="preserve">Trong đó, đáng chú ý là Nghị định sửa đổi, bổ sung khá nhiều quy định về giám định sở hữu trí tuệ, xác định lại nội dung giám định theo hướng cụ thể hóa từng nội dung giám định và không nhắc lại các quy định đã nêu trong Luật Sở hữu trí tuệ. </w:t>
      </w:r>
      <w:r>
        <w:rPr/>
        <w:br/>
      </w:r>
      <w:r>
        <w:rPr/>
        <w:br/>
      </w:r>
      <w:r>
        <w:t xml:space="preserve">Các tổ chức giám định sở hữu trí tuệ cũng được quy định một cách chi tiết hơn là chỉ nêu các điều kiện như quy định tại Nghị định 105; theo đó, các tổ chức giám định bao gồm: Doanh nghiệp; hợp tác xã và liên hiệp hợp tác xã; đơn vị sự nghiệp; các tổ chức hành nghề luật sư, trừ chi nhánh của tổ chức hành nghề luật sư nước ngoài, công ty luật TNHH 100% vốn nước ngoài, công ty luật liên doanh với tổ chức hành nghề luật sư nước ngoài. </w:t>
      </w:r>
      <w:r>
        <w:rPr/>
        <w:br/>
      </w:r>
      <w:r>
        <w:rPr/>
        <w:br/>
      </w:r>
      <w:r>
        <w:t xml:space="preserve">Nghị định cũng yêu cầu tổ chức giám định sở hữu trí tuệ chỉ cần có 01 giám định viên sở hữu trí tuệ (thay vì 02 giám định viên như quy định tại Nghị định 105); có trụ sở, trang thiết bị, phương tiện làm việc; có nguồn cơ sở dữ liệu thông tin cần thiết để thực hiện hoạt động giám định. </w:t>
      </w:r>
      <w:r>
        <w:rPr/>
        <w:br/>
      </w:r>
      <w:r>
        <w:rPr/>
        <w:br/>
      </w:r>
      <w:r>
        <w:t xml:space="preserve">Ngoài ra, thời hạn xử lý đơn yêu cầu kiểm tra, giám sát hàng hóa xuất khẩu nhập khẩu được giảm từ 30 ngày xuống còn 20 ngày kể từ ngày nhận được đơn yêu cầu hoặc trong thời hạn 24 giờ làm việc kể từ thời điểm nhận được đơn yêu cầu tạm dừng thủ tục hải quan. Bỏ căn cứ xác định giá trị hàng hóa xâm phạm là “Giá thị trường của hàng hoá tương đương có cùng chỉ tiêu kỹ thuật, chất lượng” quy định tại điểm d khoản 2 Điều 28 Nghị định 105, thay vào đó là căn cứ vào giá nhập khẩu của hàng hóa xâm phạm...</w:t>
      </w:r>
      <w:r>
        <w:rPr/>
        <w:br/>
      </w:r>
      <w:r>
        <w:rPr/>
        <w:br/>
      </w:r>
      <w:r>
        <w:t xml:space="preserve">Các sửa đổi, bổ sung này sẽ có hiệu lực thi hành kể từ ngày 20/02/2011.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hyperlink r:id="rId4" w:history="1">
        <w:r>
          <w:rPr>
            <w:rStyle w:val="Hyperlink"/>
            <w:b/>
          </w:rPr>
          <w:t xml:space="preserve">Luật sư tư vấn đăng ký bảo hộ quyền sở hữu trí tuệ Gọi:</w:t>
        </w:r>
      </w:hyperlink>
      <w:r>
        <w:rPr>
          <w:b/>
        </w:rPr>
        <w:t xml:space="preserve"> </w:t>
      </w:r>
      <w:hyperlink r:id="rId5" w:history="1">
        <w:r>
          <w:rPr>
            <w:rStyle w:val="Hyperlink"/>
            <w:b/>
          </w:rPr>
          <w:t xml:space="preserve">1900.6162</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w:t>
      </w: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NGHỊ ĐỊNH SỐ 119/2010/NĐ-CP NGÀY 30 THÁNG 12 NĂM 2010 CỦA CHÍNH PHỦ VỀ SỬA ĐỔI, BỔ SUNG MỘT SỐ ĐIỀU CỦA NGHỊ ĐỊNH SỐ 105/2006/NĐ-CP NGÀY 22 THÁNG 9 NĂM 2006 CỦA CHÍNH PHỦ QUY ĐỊNH CHI TIẾT VÀ HƯỚNG DẪN THI HÀNH MỘT SỐ ĐIỀU CỦA LUẬT SỞ HỮU TRÍ TUỆ VỀ BẢO VỆ QUYỀN SỞ HỮU TRÍ TUỆ VÀ QUẢN LÝ NHÀ NƯỚC VỀ SỞ HỮU TRÍ TUỆ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Tổ chức Chính phủ ngày 25 tháng 12 năm 2001;</w:t>
      </w:r>
      <w:r>
        <w:rPr>
          <w:i/>
        </w:rPr>
        <w:br/>
      </w:r>
      <w:r>
        <w:rPr>
          <w:i/>
        </w:rPr>
        <w:t xml:space="preserve">Căn cứ Luật Sở hữu trí tuệ ngày 29 tháng 11 năm 2005 được sửa đổi, bổ sung ngày 19 tháng 6 năm 2009;</w:t>
      </w:r>
      <w:r>
        <w:rPr>
          <w:i/>
        </w:rPr>
        <w:br/>
      </w:r>
      <w:r>
        <w:rPr>
          <w:i/>
        </w:rPr>
        <w:t xml:space="preserve">Xét đề nghị của Bộ trưởng Bộ Khoa học và Công nghệ,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NGHỊ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 Sửa đổi, bổ sung một số điều của Nghị định số </w:t>
      </w:r>
      <w:hyperlink r:id="rId6" w:history="1">
        <w:r>
          <w:rPr>
            <w:rStyle w:val="Hyperlink"/>
            <w:b/>
          </w:rPr>
          <w:t xml:space="preserve">105/2006/NĐ-CP </w:t>
        </w:r>
      </w:hyperlink>
      <w:r>
        <w:rPr>
          <w:b/>
        </w:rPr>
        <w:t xml:space="preserve"> ngày 22 tháng 9 năm 2006 của Chính phủ quy định chi tiết và hướng dẫn thi hành một số điều của Luật Sở hữu trí tuệ về bảo vệ quyền sở hữu trí tuệ và quản lý nhà nước về sở hữu trí tuệ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Sửa đổi Điều 1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 </w:t>
      </w:r>
      <w:r>
        <w:t xml:space="preserve">Phạm vi điều chỉnh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Nghị định này quy định chi tiết, hướng dẫn thi hành một số điều của Luật Sở hữu trí tuệ về việc xác định hành vi xâm phạm, tính chất và mức độ xâm phạm quyền sở hữu trí tuệ, xác định thiệt hại, yêu cầu và giải quyết yêu cầu xử lý xâm phạm, xử lý xâm phạm quyền sở hữu trí tuệ, kiểm soát hàng hóa xuất khẩu, nhập khẩu liên quan đến sở hữu trí tuệ, giám định sở hữu trí tuệ và quản lý nhà nước về sở hữu trí tuệ.”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Sửa đổi khoản 1 Điều 14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r>
        <w:rPr>
          <w:b/>
        </w:rPr>
        <w:t xml:space="preserve">Điều 14. </w:t>
      </w:r>
      <w:r>
        <w:t xml:space="preserve">Yếu tố xâm phạm quyền đối với giống cây trồng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Yếu tố xâm phạm quyền đối với giống cây trồng có thể thuộc một trong các dạng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Sử dụng vật liệu nhân giống của giống cây trồng được bảo hộ để thực hiện các hành vi quy định tại khoản 1 Điều 186 của Luật Sở hữu trí tuệ mà không được phép của chủ Bằng bảo hộ giống cây trồng;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Sử dụng vật liệu nhân giống của các giống cây trồng quy định tại Điều 187 của Luật Sở hữu trí tuệ;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Sử dụng tên của một giống cây trồng cùng loài hoặc loài gần với loài của giống được bảo hộ mà tên này trùng hoặc tương tự tới mức gây nhầm lẫn với tên của giống cây trồng được bảo hộ;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Quy định tại điểm a, điểm b khoản này cũng áp dụng đối với vật liệu thu hoạch nếu chủ Bằng bảo hộ giống cây trồng chưa có điều kiện hợp lý để thực hiện quyền của mình đối với vật liệu nhân giống của cùng giống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Sửa đổi khoản 1 Điều 23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23. </w:t>
      </w:r>
      <w:r>
        <w:t xml:space="preserve">Tài liệu, chứng cứ kèm theo đơn yêu cầu xử lý xâm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yêu cầu xử lý xâm phạm phải gửi kèm theo đơn yêu cầu xử lý xâm phạm các tài liệu, chứng cứ sau đây để chứng minh yêu cầu của mình: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Chứng cứ chứng minh là chủ thể quyền nếu người yêu cầu là chủ sở hữu hoặc người được chuyển giao, được thừa kế, kế thừa quyền sở hữu trí tuệ;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Chứng cứ chứng minh hành vi xâm phạm đã xảy ra; chứng cứ nghi ngờ hàng hóa xuất khẩu, nhập khẩu xâm phạm quyền sở hữu trí tuệ đối với đơn đề nghị tạm dừng làm thủ tục hải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Các tài liệu, chứng cứ khác để chứng minh yêu cầu của mình.”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Sửa đổi, bổ sung khoản 1 và khoản 2 Điều 24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r>
        <w:rPr>
          <w:b/>
        </w:rPr>
        <w:t xml:space="preserve">Điều 24.</w:t>
      </w:r>
      <w:r>
        <w:t xml:space="preserve"> Chứng cứ chứng minhchủ thể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Đối với sáng chế, kiểu dáng công nghiệp, thiết kế bố trí, nhãn hiệu, chỉ dẫn địa lý, giống cây trồng, quyền tác giả, quyền của người biểu diễn, quyền của nhà sản xuất bản ghi âm, ghi hình, quyền của tổ chức phát sóng đã được đăng ký, chứng cứ chứng minh chủ thể quyền là một trong các loại tài sản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Bản sao Bằng độc quyền sáng chế, Bằng độc quyền giải pháp hữu ích, Bằng độc quyền kiểu dáng công nghiệp, Giấy chứng nhận đăng ký thiết kế bố trí, Giấy chứng nhận đăng ký nhãn hiệu, Giấy chứng nhận đăng ký chỉ dẫn địa lý, Bằng bảo hộ giống cây trồng, Giấy chứng nhận đăng ký quyền tác giả, Giấy chứng nhận đăng ký quyền liên quan nộp kèm theo bản chính để đối chiếu, trừ trường hợp bản sao đã được chứng thực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Bản trích lục Sổ đăng ký quốc gia về sở hữu công nghiệp; Bản trích lục Sổ đăng ký quốc gia về quyền tác giả, quyền liên quan; Bản trích lục Sổ đăng ký quốc gia về giống cây trồng được bảo hộ do cơ quan có thẩm quyền đăng ký các đối tượng đó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Đối với nhãn hiệu được đăng ký quốc tế, chứng cứ chứng minh chủ thể quyền là bản sao giấy Chứng nhận nhãn hiệu đăng ký quốc tế được bảo hộ tại Việt Nam do cơ quan quản lý nhà nước về sở hữu công nghiệp cấp nộp kèm theo bản chính để đối chiếu, trừ trường hợp bản sao đã được chứng thực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Sửa đổi tên Chương IV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IV. Xử lý xâm phạm quyền sở hữu trí tuệ”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Sửa đổi khoản 1 và khoản 2 Điều 28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28. </w:t>
      </w:r>
      <w:r>
        <w:t xml:space="preserve">Xác định giá trị hàng hóa xâm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Hàng hóa xâm phạm được quy định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Hàng hóa xâm phạm là bộ phận, chi tiết (sau đây gọi là phần) của sản phẩm có chứa yếu tố xâm phạm và có thể lưu hành như một sản phẩm độc lập;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Trường hợp không thể tách rời yếu tố xâm phạm thành một phần của sản phẩm có thể lưu hành độc lập theo quy định tại điểm a khoản này thì hàng hóa xâm phạm là toàn bộ sản phẩm chứa yếu tố xâm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Giá trị hàng hóa xâm phạm do cơ quan xử lý xâm phạm xác định tại thời điểm xảy ra hành vi xâm phạm và dựa trên các căn cứ theo thứ tự ưu tiên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Giá niêm yết của hàng hóa xâm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Giá thực bán của hàng hóa xâm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Giá thành của hàng hóa xâm phạm, nếu chưa được lưu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Giá nhập của hàng hóa xâm phạm.</w:t>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Bãi bỏ Điều 33.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Sửa đổi khoản 1 Điều 36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36. </w:t>
      </w:r>
      <w:r>
        <w:t xml:space="preserve">Thủ tục xử lý đơn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Trong thời hạn hai mươi ngày, kể từ ngày nhận được đơn yêu cầu kiểm tra, giám sát hàng hóa xuất khẩu, nhập khẩu hoặc trong thời hạn hai mươi tư giờ làm việc, kể từ thời điểm nhận được đơn yêu cầu tạm dừng làm thủ tục hải quan, cơ quan hải quan có trách nhiệm xem xét, ra thông báo chấp nhận đơn, nếu người nộp đơn đã thực hiện nghĩa vụ theo quy định tại các điểm a, b, c khoản 1 và khoản 2 Điều 217 của Luật Sở hữu trí tuệ. Trong trường hợp từ chối, cơ quan hải quan phải trả lời bằng văn bản cho người nộp đơn yêu cầu và nêu rõ lý do.</w:t>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Sửa đổi khoản 1, bổ sung khoản 3 Điều 39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39. </w:t>
      </w:r>
      <w:r>
        <w:t xml:space="preserve">Nội dung và lĩnh vực giám định sở hữu trí tuệ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Giám định về sở hữu trí tuệ bao gồm các nội dung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Xác định phạm vi bảo hộ của đối tượng quyền sở hữu trí tuệ theo quy định tại Điều 6 của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Xác định đối tượng được xem xét có đáp ứng các điều kiện để bị coi là yếu tố xâm phạm quyền sở hữu trí tuệ hay không theo quy định tại khoản 2 Điều 5 và các điều từ Điều 7 đến Điều 14 của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Xác định có hay không sự trùng, tương đương, tương tự, gây nhầm lẫn, khó phân biệt hoặc sao chép giữa đối tượng được xem xét với đối tượng được bảo hộ;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Xác định giá trị quyền sở hữu trí tuệ, xác định giá trị thiệt hại.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Bộ Văn hóa, Thể thao và Du lịch, Bộ Khoa học và Công nghệ, Bộ Nông nghiệp và Phát triển nông thôn có trách nhiệm hướng dẫn cụ thể về hoạt động giám định sở hữu trí tuệ trong lĩnh vực quy định tại khoản 2 Điều này thuộc phạm vi quản lý của mình.”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10. Sửa đổi, bổ sung Điều 42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42. </w:t>
      </w:r>
      <w:r>
        <w:t xml:space="preserve">Tổ chức giám định sở hữu trí tuệ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Các tổ chức quy định tại khoản 2 Điều 201 của Luật Sở hữu trí tuệ được hoạt động giám định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Doanh nghiệp được thành lập và hoạt động theo pháp luật về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Hợp tác xã và liên hiệp hợp tác xã được thành lập và hoạt động theo pháp luật về hợp tác xã;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Đơn vị sự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Các tổ chức hành nghề luật sư được thành lập và hoạt động theo pháp luật về luật sư, trừ chi nhánh của tổ chức hành nghề luật sư nước ngoài, công ty luật trách nhiệm hữu hạn một trăm phần trăm vốn nước ngoài, công ty luật trách nhiệm hữu hạn dưới hình thức liên doanh giữa tổ chức hành nghề luật sư Việt Nam và tổ chức hành nghề luật sư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Tổ chức giám định sở hữu trí tuệ phải đáp ứng các điều kiện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Có ít nhất một giám định viên sở hữu trí tuệ;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Có trụ sở, trang thiết bị, phương tiện làm việc;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Có nguồn cơ sở dữ liệu thông tin cần thiết để thực hiện hoạt động giám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Tổ chức giám định sở hữu trí tuệ chỉ được thực hiện hoạt động giám định trong lĩnh vực đã đăng ký hoạt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11. Sửa đổi, bổ sung Điều 43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43. </w:t>
      </w:r>
      <w:r>
        <w:t xml:space="preserve">Quyền và nghĩa vụ của tổ chức giám định sở hữu trí tuệ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 chức giám định sở hữu trí tuệ có các quyền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Thuê giám định viên sở hữu trí tuệ thực hiện giám định theo các vụ việc;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Đề nghị cơ quan, tổ chức, cá nhân cung cấp các thông tin, tài liệu có liên quan đến đối tượng giám định để thực hiện việc giám định, trừ trường hợp pháp luật có quy định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Các quyền khác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Tổ chức giám định sở hữu trí tuệ có các nghĩa vụ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Hoạt động theo đúng lĩnh vực giám định ghi trong Giấy chứng nhận đăng ký kinh doanh, Giấy chứng nhận đăng ký hoạt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Bảo quản, lưu trữ các tài liệu, hồ sơ liên quan đến vụ việc giám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Giữ bí mật các thông tin, tài liệu theo yêu cầu của cơ quan, tổ chức, cá nhân yêu cầu hoặc trưng cầu giám định và phải bồi thường thiệt hại trong trường hợp gây thiệt hại cho cơ quan, tổ chức, cá nhân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Các nghĩa vụ khác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12. Sửa đổi, bổ sung Điều 44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44. </w:t>
      </w:r>
      <w:r>
        <w:t xml:space="preserve">Giám định viên sở hữu trí tuệ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Giám định viên sở hữu trí tuệ là người có đủ trình độ kiến thức, nghiệp vụ chuyên môn để đánh giá, kết luận về những vấn đề có liên quan đến nội dung cần giám định, được cơ quan nhà nước có thẩm quyền công nhận và cấp Thẻ giám định viên sở hữu trí tuệ.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Người đáp ứng đủ các điều kiện theo quy định tại khoản 3 Điều 201 của Luật Sở hữu trí tuệ thì được cơ quan nhà nước có thẩm quyền công nhận và cấp Thẻ giám định viên sở hữu trí tuệ.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Giám định viên sở hữu trí tuệ có các quyền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Có thể hoạt động trong 01 tổ chức giám định sở hữu trí tuệ dưới danh nghĩa của tổ chức đó hoặc hoạt động độc lập;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Từ chối giám định trong trường hợp tài liệu liên quan không đủ hoặc không có giá trị để đưa ra kết luận giám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Sử dụng kết quả thẩm định hoặc kết luận chuyên môn, ý kiến chuyên gia phục vụ việc giám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Giám định viên sở hữu trí tuệ hoạt động độc lập có quyền đề nghị cơ quan, tổ chức, cá nhân cung cấp các thông tin, tài liệu có liên quan đến đối tượng giám định để thực hiện việc giám định, trừ trường hợp pháp luật có quy định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Các quyền khác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Giám định viên sở hữu trí tuệ có các nghĩa vụ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Lập hồ sơ giám định, có mặt theo giấy triệu tập của cơ quan trưng cầu giám định; giải thích kết luận giám định khi có yêu cầu;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Bảo quản các hiện vật, tài liệu liên quan đến vụ việc giám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Độc lập đưa ra kết luận giám định và chịu trách nhiệm về kết luận giám định của mình; nếu cố ý đưa ra kết luận giám định sai, gây thiệt hại cho cá nhân, tổ chức có liên quan thì phải bồi thường thiệt hại;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Từ chối giám định trong trường hợp giám định viên có quyền, lợi ích liên quan đến đối tượng giám định, vụ việc cần giám định hoặc có lý do khác ảnh hưởng đến tính khách quan của kết luận giám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Giữ bí mật các thông tin, tài liệu theo yêu cầu của cơ quan, tổ chức, cá nhân yêu cầu hoặc trưng cầu giám định và phải bồi thường thiệt hại trong trường hợp gây thiệt hại cho cơ quan, tổ chức, cá nhân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Tuân theo các quy định về trình tự, thủ tục giám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Các nghĩa vụ khác theo quy định của pháp luật.</w:t>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13. Sửa đổi, bổ sung khoản 3 Điều 50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r>
        <w:rPr>
          <w:b/>
        </w:rPr>
        <w:t xml:space="preserve">Điều 50. </w:t>
      </w:r>
      <w:r>
        <w:t xml:space="preserve">Giám định bổ sung, giám định lại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Trong trường hợp có sự khác nhau giữa các kết luận giám định hoặc giữa kết luận giám định với ý kiến chuyên môn của cơ quan quản lý nhà nước về sở hữu trí tuệ về cùng một vấn đề cần giám định thì người trưng cầu, yêu cầu giám định có thể tiếp tục trưng cầu, yêu cầu tổ chức giám định, giám định viên khác thực hiện việc giám định lại.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trường hợp cần thiết, cơ quan trưng cầu giám định có thể thành lập Hội đồng tư vấn để lấy ý kiến chuyên môn về vấn đề cần giám định, gồm các chuyên gia, đại diện của các cơ quan, tổ chức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14. Sửa đổi khoản 1 Điều 51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51. </w:t>
      </w:r>
      <w:r>
        <w:t xml:space="preserve">Văn bản kết luận giám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Văn bản kết luận giám định là một trong các nguồn chứng cứ để cơ quan có thẩm quyền giải quyết vụ việc. Văn bản kết luận giám định không đưa ra kết luận về hành vi xâm phạm quyền sở hữu trí tuệ hoặc kết luận về vụ tranh chấp.</w:t>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15. Bổ sung điểm e vào khoản 1 Điều 55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r>
        <w:rPr>
          <w:b/>
        </w:rPr>
        <w:t xml:space="preserve">Điều 55. </w:t>
      </w:r>
      <w:r>
        <w:t xml:space="preserve">Trách nhiệm của Bộ Khoa học và Công nghệ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Xây dựng hệ thống cơ sở dữ liệu, thiết lập mạng thông tin quốc gia về quản lý nhà nước về sở hữu trí tuệ và bảo vệ quyền sở hữu trí tuệ.”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16. Thay cụm từ: “Bộ Văn hóa – Thông tin” bằng cụm từ: “Bộ Văn hóa, Thể thao và Du lịch” tại khoản 1 Điều 55, Điều 56, Điều 58, khoản 1 Điều 60 và khoản 1 Điều 63 của Nghị định số 105/2006/NĐ-CP ngày 22 tháng 9 năm 2006 của Chính phủ quy định chi tiết và hướng dẫn thi hành một số điều của Luật Sở hữu trí tuệ về bảo vệ quyền sở hữu trí tuệ và quản lý nhà nước về sở hữu trí tuệ.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 Hiệu lực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Nghị định này có hiệu lực thi hành kể từ ngày 20 tháng 02 năm 2011.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 Trách nhiệm hướng dẫn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Bộ trưởng Bộ Khoa học và Công nghệ, Bộ trưởng Bộ Văn hóa, Thể thao và Du lịch, Bộ trưởng Bộ Nông nghiệp và Phát triển nông thôn chịu trách nhiệm thi hành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Các Bộ trưởng, Thủ trưởng cơ quan ngang Bộ, Thủ trưởng cơ quan thuộc Chính phủ, Chủ tịch Ủy ban nhân dân các tỉnh, thành phố trực thuộc Trung ương chịu trách nhiệm thi hành Nghị định này./.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TM. CHÍNH PHỦ</w:t>
      </w:r>
      <w:r>
        <w:rPr>
          <w:b/>
        </w:rPr>
        <w:br/>
      </w:r>
      <w:r>
        <w:rPr>
          <w:b/>
        </w:rPr>
        <w:t xml:space="preserve">THỦ TƯỚNG</w:t>
      </w:r>
      <w:r>
        <w:rPr>
          <w:b/>
        </w:rPr>
        <w:br/>
      </w:r>
      <w:r>
        <w:rPr>
          <w:b/>
        </w:rPr>
        <w:t xml:space="preserve">Nguyễn Tấn Dũng</w:t>
      </w:r>
    </w:p>
    <w:sectPr>
      <w:headerReference w:type="default" r:id="rId7"/>
      <w:footerReference w:type="default" r:id="rId8"/>
      <w:pgSz w:w="11907" w:h="16839" w:orient="portrait"/>
      <w:pgMar w:top="1440" w:right="1440" w:bottom="1440" w:left="1440" w:header="800" w:footer="800" w:gutter="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Heading2">
    <w:name w:val="Heading 2"/>
    <w:basedOn w:val="Normal"/>
    <w:qFormat/>
    <w:pPr>
      <w:keepNext/>
      <w:shd w:val="clear" w:color="auto" w:fill="auto"/>
      <w:spacing w:before="240" w:after="60"/>
      <w:outlineLvl w:val="1"/>
    </w:pPr>
    <w:rPr>
      <w:rFonts w:ascii="Arial" w:hAnsi="Arial" w:cs="Arial"/>
      <w:b/>
      <w:bCs/>
      <w:i w:val="0"/>
      <w:iCs/>
      <w:sz w:val="36"/>
      <w:szCs w:val="28"/>
    </w:rPr>
  </w:style>
  <w:style w:type="character" w:styleId="Hyperlink">
    <w:name w:val="Hyperlink"/>
    <w:rPr>
      <w:color w:val="0000FF"/>
      <w:u w:val="single"/>
    </w:rPr>
  </w:style>
  <w:style w:type="paragraph" w:styleId="Normal(Web)">
    <w:name w:val="Normal (Web)"/>
    <w:basedOn w:val="Normal"/>
    <w:qFormat/>
    <w:rPr>
      <w:sz w:val="24"/>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fontTable" Target="fontTable.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119-2010-nd-cp-ve-quan-ly-nha-nuoc-ve-so-huu-tri-tue.aspx" TargetMode="External" /><Relationship Id="rId4" Type="http://schemas.openxmlformats.org/officeDocument/2006/relationships/hyperlink" Target="/dich-vu-dang-ky-bao-ho-quyen-tac-gia.aspx" TargetMode="External" /><Relationship Id="rId5" Type="http://schemas.openxmlformats.org/officeDocument/2006/relationships/hyperlink" Target="tel:1900.6162" TargetMode="External" /><Relationship Id="rId6" Type="http://schemas.openxmlformats.org/officeDocument/2006/relationships/hyperlink" Target="/nghi-dinh-so-105-2006-nd-cp-huong-dan-thi-hanh-luat-so-huu-tri-tue.aspx"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2022-06-22T14:17:40Z</dcterms:created>
  <dcterms:modified xsi:type="dcterms:W3CDTF">2022-06-22T14:17:40Z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2022-06-22T14:17:40Z</dcterms:created>
  <dcterms:modified xsi:type="dcterms:W3CDTF">2022-06-22T14:17:40Z</dcterms:modified>
</cp:coreProperties>
</file>