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641"/>
      </w:tblGrid>
      <w:tr w:rsidR="000B1A93" w14:paraId="5F9D2712" w14:textId="77777777" w:rsidTr="000B1A93">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65399" w14:textId="77777777" w:rsidR="000B1A93" w:rsidRDefault="000B1A9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 -</w:t>
            </w:r>
            <w:r>
              <w:rPr>
                <w:rFonts w:ascii="Arial" w:hAnsi="Arial" w:cs="Arial"/>
                <w:b/>
                <w:bCs/>
                <w:color w:val="000000"/>
                <w:sz w:val="21"/>
                <w:szCs w:val="21"/>
              </w:rPr>
              <w:br/>
            </w: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1E50D" w14:textId="77777777" w:rsidR="000B1A93" w:rsidRDefault="000B1A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1A93" w14:paraId="2972A9A3" w14:textId="77777777" w:rsidTr="000B1A93">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0C76A" w14:textId="77777777" w:rsidR="000B1A93" w:rsidRDefault="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99/2012/TTLT-BQP-BTC</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FA3B" w14:textId="77777777" w:rsidR="000B1A93" w:rsidRDefault="000B1A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08 năm 2012</w:t>
            </w:r>
          </w:p>
        </w:tc>
      </w:tr>
    </w:tbl>
    <w:p w14:paraId="2EE2A3F7" w14:textId="77777777" w:rsidR="000B1A93" w:rsidRDefault="000B1A93" w:rsidP="000B1A93">
      <w:pPr>
        <w:pStyle w:val="NormalWeb"/>
        <w:spacing w:after="90" w:afterAutospacing="0" w:line="345" w:lineRule="atLeast"/>
        <w:jc w:val="both"/>
        <w:rPr>
          <w:rFonts w:ascii="Arial" w:hAnsi="Arial" w:cs="Arial"/>
          <w:color w:val="000000"/>
          <w:sz w:val="21"/>
          <w:szCs w:val="21"/>
        </w:rPr>
      </w:pPr>
    </w:p>
    <w:p w14:paraId="47B8F4BA" w14:textId="77777777" w:rsidR="000B1A93" w:rsidRDefault="000B1A93" w:rsidP="000B1A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1D914DAD" w14:textId="77777777" w:rsidR="000B1A93" w:rsidRDefault="000B1A93" w:rsidP="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ĐIỀU CHỈNH TRỢ CẤP HÀNG THÁNG ĐỐI VỚI QUÂN NHÂN, NGƯỜI LÀM CÔNG TÁC CƠ YẾU HƯỞNG LƯƠNG NHƯ ĐỐI VỚI QUÂN NHÂN, CÔNG AN NHÂN DÂN ĐANG HƯỞNG CHẾ ĐỘ TRỢ CẤP HÀNG THÁNG</w:t>
      </w:r>
    </w:p>
    <w:p w14:paraId="6A5DB1F9"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104/2008/NĐ-CP ngày 16 tháng 9 năm 2008 của Chính phủ quy định chức năng, nhiệm vụ, quyền hạn và cơ cấu tổ chức của Bộ Quốc phòng;</w:t>
      </w:r>
    </w:p>
    <w:p w14:paraId="27818C47"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 tháng 11 năm 2008 của Chính phủ quy định chức năng, nhiệm vụ, quyền hạn và cơ cấu tổ chức của Bộ Tài chính;</w:t>
      </w:r>
    </w:p>
    <w:p w14:paraId="2FEF4C12"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4 Nghị định số </w:t>
      </w:r>
      <w:hyperlink r:id="rId8" w:history="1">
        <w:r>
          <w:rPr>
            <w:rStyle w:val="Hyperlink"/>
            <w:rFonts w:ascii="Arial" w:hAnsi="Arial" w:cs="Arial"/>
            <w:i/>
            <w:iCs/>
            <w:color w:val="135ECD"/>
            <w:sz w:val="21"/>
            <w:szCs w:val="21"/>
          </w:rPr>
          <w:t>35/2012/NĐ-CP</w:t>
        </w:r>
      </w:hyperlink>
      <w:r>
        <w:rPr>
          <w:rStyle w:val="Emphasis"/>
          <w:rFonts w:ascii="Arial" w:hAnsi="Arial" w:cs="Arial"/>
          <w:color w:val="000000"/>
          <w:sz w:val="21"/>
          <w:szCs w:val="21"/>
        </w:rPr>
        <w:t> ngày 18 tháng 4 năm 2012 của Chính phủ điều chỉnh lương hưu, trợ cấp bảo hiểm xã hội và trợ cấp hàng tháng đối với cán bộ xã đã nghỉ việc (Nghị định số 35/2012/NĐ-CP);</w:t>
      </w:r>
    </w:p>
    <w:p w14:paraId="0A4624EF"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9" w:history="1">
        <w:r>
          <w:rPr>
            <w:rStyle w:val="Hyperlink"/>
            <w:rFonts w:ascii="Arial" w:hAnsi="Arial" w:cs="Arial"/>
            <w:i/>
            <w:iCs/>
            <w:color w:val="135ECD"/>
            <w:sz w:val="21"/>
            <w:szCs w:val="21"/>
          </w:rPr>
          <w:t>142/2008/QĐ-TTg</w:t>
        </w:r>
      </w:hyperlink>
      <w:r>
        <w:rPr>
          <w:rStyle w:val="Emphasis"/>
          <w:rFonts w:ascii="Arial" w:hAnsi="Arial" w:cs="Arial"/>
          <w:color w:val="000000"/>
          <w:sz w:val="21"/>
          <w:szCs w:val="21"/>
        </w:rPr>
        <w:t>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142/2008/QĐ-TTg);</w:t>
      </w:r>
    </w:p>
    <w:p w14:paraId="4003A8DC"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10" w:history="1">
        <w:r>
          <w:rPr>
            <w:rStyle w:val="Hyperlink"/>
            <w:rFonts w:ascii="Arial" w:hAnsi="Arial" w:cs="Arial"/>
            <w:i/>
            <w:iCs/>
            <w:color w:val="135ECD"/>
            <w:sz w:val="21"/>
            <w:szCs w:val="21"/>
          </w:rPr>
          <w:t>38/2010/QĐ-TTg</w:t>
        </w:r>
      </w:hyperlink>
      <w:r>
        <w:rPr>
          <w:rStyle w:val="Emphasis"/>
          <w:rFonts w:ascii="Arial" w:hAnsi="Arial" w:cs="Arial"/>
          <w:color w:val="000000"/>
          <w:sz w:val="21"/>
          <w:szCs w:val="21"/>
        </w:rPr>
        <w:t> ngày 06 tháng 5 năm 2010 của Thủ tướng Chính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w:t>
      </w:r>
    </w:p>
    <w:p w14:paraId="6771D710"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11" w:history="1">
        <w:r>
          <w:rPr>
            <w:rStyle w:val="Hyperlink"/>
            <w:rFonts w:ascii="Arial" w:hAnsi="Arial" w:cs="Arial"/>
            <w:i/>
            <w:iCs/>
            <w:color w:val="135ECD"/>
            <w:sz w:val="21"/>
            <w:szCs w:val="21"/>
          </w:rPr>
          <w:t>62/2011/QĐ-TTg</w:t>
        </w:r>
      </w:hyperlink>
      <w:r>
        <w:rPr>
          <w:rStyle w:val="Emphasis"/>
          <w:rFonts w:ascii="Arial" w:hAnsi="Arial" w:cs="Arial"/>
          <w:color w:val="000000"/>
          <w:sz w:val="21"/>
          <w:szCs w:val="21"/>
        </w:rPr>
        <w:t>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 (Quyết định số 62/2011/QĐ-TTg);</w:t>
      </w:r>
    </w:p>
    <w:p w14:paraId="1554642C"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Quốc phòng, Bộ trưởng Bộ Tài chính ban hành Thông tư liên tịch hướng dẫn điều chỉnh trợ cấp hàng tháng đối với quân nhân, người làm công tác cơ yếu hưởng lương như đối với quân nhân, công an nhân dân đang hưởng chế độ trợ cấp hàng tháng,</w:t>
      </w:r>
    </w:p>
    <w:p w14:paraId="619399EA"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76848D1B"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điều chỉnh mức trợ cấp hàng tháng đối với các đối tượng sau đây:</w:t>
      </w:r>
    </w:p>
    <w:p w14:paraId="5626429D"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đang hưởng chế độ trợ cấp hàng tháng theo quy định tại Quyết định số 142/2008/QĐ-TTg, Quyết định số 38/2010/QĐ-TTg.</w:t>
      </w:r>
    </w:p>
    <w:p w14:paraId="14D659FA"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người làm công tác cơ yếu hưởng lương như đối với quân nhân, công an nhân dân đang hưởng chế độ trợ cấp hàng tháng theo quy định tại Quyết định số 62/2011/QĐ-TTg.</w:t>
      </w:r>
    </w:p>
    <w:p w14:paraId="7E469698"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Thời điểm và mức điều chỉnh</w:t>
      </w:r>
    </w:p>
    <w:p w14:paraId="750C500F"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01 tháng 5 năm 2012, tăng thêm 26,5% mức trợ cấp hàng tháng đối với đối tượng hướng dẫn tại Điều 1 Thông tư này.</w:t>
      </w:r>
    </w:p>
    <w:p w14:paraId="74683F9D"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thức điều chỉnh: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09"/>
        <w:gridCol w:w="351"/>
        <w:gridCol w:w="2259"/>
        <w:gridCol w:w="412"/>
        <w:gridCol w:w="3373"/>
      </w:tblGrid>
      <w:tr w:rsidR="000B1A93" w14:paraId="2C2BF8ED" w14:textId="77777777" w:rsidTr="000B1A93">
        <w:trPr>
          <w:tblCellSpacing w:w="0" w:type="dxa"/>
        </w:trPr>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D6717" w14:textId="77777777" w:rsidR="000B1A93" w:rsidRDefault="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trợ cấp hàng tháng được hưởng từ ngày 01/5/2012</w:t>
            </w: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BD57" w14:textId="77777777" w:rsidR="000B1A93" w:rsidRDefault="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4803B" w14:textId="77777777" w:rsidR="000B1A93" w:rsidRDefault="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trợ cấp được hưởng tại thời điểm tháng 4/2012</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8382A" w14:textId="77777777" w:rsidR="000B1A93" w:rsidRDefault="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F9034" w14:textId="77777777" w:rsidR="000B1A93" w:rsidRDefault="000B1A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1,265</w:t>
            </w:r>
          </w:p>
        </w:tc>
      </w:tr>
    </w:tbl>
    <w:p w14:paraId="2DF9745D"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điều chỉnh đối với các đối tượng tại Điều 1 Thông tư này từ ngày 01/5/2012 cụ thể như sau:</w:t>
      </w:r>
    </w:p>
    <w:p w14:paraId="55F1EC93"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15 năm đến dưới 16 năm, mức trợ cấp bằng 1.170.000 đồng/tháng;</w:t>
      </w:r>
    </w:p>
    <w:p w14:paraId="3D0DA69C"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16 năm đến dưới 17 năm, mức trợ cấp bằng 1.229.000 đồng/tháng;</w:t>
      </w:r>
    </w:p>
    <w:p w14:paraId="4FBD7507"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17 năm đến dưới 18 năm, mức trợ cấp bằng 1.287.000 đồng/tháng;</w:t>
      </w:r>
    </w:p>
    <w:p w14:paraId="323F7CE3"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18 năm đến dưới 19 năm, mức trợ cấp bằng 1.346.000 đồng/tháng;</w:t>
      </w:r>
    </w:p>
    <w:p w14:paraId="48A6E728"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19 năm đến dưới 20 năm, mức trợ cấp bằng 1.404.000 đồng/tháng.</w:t>
      </w:r>
    </w:p>
    <w:p w14:paraId="45FEC970"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Kinh phí thực hiện</w:t>
      </w:r>
    </w:p>
    <w:p w14:paraId="5A82BAB5"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Kinh phí chi trả trợ cấp hàng tháng cho các đối tượng hướng dẫn tại Điều 1 Thông tư này do ngân sách Trung ương bảo đảm. Bộ Tài chính bảo đảm theo đề nghị của Bộ Lao động - Thương binh và Xã hội để ủy quyền cho Sở Lao động - Thương binh và Xã hội địa phương chi trả.</w:t>
      </w:r>
    </w:p>
    <w:p w14:paraId="6441969B"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433BA4E1"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10 năm 2012.</w:t>
      </w:r>
    </w:p>
    <w:p w14:paraId="62312D25"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mức hưởng trợ cấp hàng tháng đối với các đối tượng hướng dẫn tại các Thông tư:</w:t>
      </w:r>
    </w:p>
    <w:p w14:paraId="139DC361"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liên tịch số 82/2011/TTLT-BQP-BLĐTBXH-BTC ngày 09 tháng 6 năm 2011 của Bộ Quốc phòng, Bộ Lao động - Thương binh và Xã hội, Bộ Tài chính sửa đổi, bổ sung Thông tư số 110/2010/TTLT-BQP-BLĐTBXH-BTC ngày 08 tháng 9 năm 2010 của Bộ Quốc phòng, Bộ Lao động - Thương binh và Xã hội, Bộ Tài chính hướng dẫn thực hiện Quyết định số 142/2008/QĐ-TTg và Quyết định số 38/2010/QĐ-TTg.</w:t>
      </w:r>
    </w:p>
    <w:p w14:paraId="265D1909"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liên tịch số </w:t>
      </w:r>
      <w:hyperlink r:id="rId12" w:history="1">
        <w:r>
          <w:rPr>
            <w:rStyle w:val="Hyperlink"/>
            <w:rFonts w:ascii="Arial" w:hAnsi="Arial" w:cs="Arial"/>
            <w:color w:val="135ECD"/>
            <w:sz w:val="21"/>
            <w:szCs w:val="21"/>
          </w:rPr>
          <w:t>01/2012/TTLT-BQP-BLĐTBXH-BTC</w:t>
        </w:r>
      </w:hyperlink>
      <w:r>
        <w:rPr>
          <w:rFonts w:ascii="Arial" w:hAnsi="Arial" w:cs="Arial"/>
          <w:color w:val="000000"/>
          <w:sz w:val="21"/>
          <w:szCs w:val="21"/>
        </w:rPr>
        <w:t> ngày 05 tháng 01 năm 2012 của Bộ Quốc phòng, Bộ Lao động - Thương binh và Xã hội, Bộ Tài chính hướng dẫn thực hiện Quyết định số 62/2011/QĐ-TTg.</w:t>
      </w:r>
    </w:p>
    <w:p w14:paraId="5C963BF8"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thực hiện</w:t>
      </w:r>
    </w:p>
    <w:p w14:paraId="0A8780CC"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chủ trì, phối hợp với Bộ Tài chính chỉ đạo, hướng dẫn, kiểm tra các cơ quan, đơn vị, địa phương thực hiện Thông tư này.</w:t>
      </w:r>
    </w:p>
    <w:p w14:paraId="0B64D493"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đối tượng đã có quyết định hưởng chế độ trợ cấp hàng tháng trước ngày Nghị định số 35/2012/NĐ-CP có hiệu lực thi hành, cơ quan Lao động - Thương binh và Xã hội có thẩm quyền, chịu trách nhiệm điều chỉnh mức hưởng theo hướng dẫn tại Thông tư này.</w:t>
      </w:r>
    </w:p>
    <w:p w14:paraId="363BC34D"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đối tượng đang xét hưởng chế độ, Bộ Quốc phòng chịu trách nhiệm điều chỉnh mức hưởng theo hướng dẫn tại Thông tư này.</w:t>
      </w:r>
    </w:p>
    <w:p w14:paraId="2DC027C8" w14:textId="77777777" w:rsidR="000B1A93" w:rsidRDefault="000B1A93" w:rsidP="000B1A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các cơ quan, đơn vị, địa phương phản ánh về Bộ Quốc phòng để phối hợp với Bộ Tài chính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B1A93" w14:paraId="5C994E29" w14:textId="77777777" w:rsidTr="000B1A93">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2F015" w14:textId="77777777" w:rsidR="000B1A93" w:rsidRDefault="000B1A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Công Nghiệp</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139F5" w14:textId="77777777" w:rsidR="000B1A93" w:rsidRDefault="000B1A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Thượng tướng Nguyễn Thành Cung</w:t>
            </w:r>
          </w:p>
        </w:tc>
      </w:tr>
      <w:tr w:rsidR="000B1A93" w14:paraId="2B4DAC63" w14:textId="77777777" w:rsidTr="000B1A93">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852CA" w14:textId="77777777" w:rsidR="000B1A93" w:rsidRDefault="000B1A93">
            <w:pPr>
              <w:pStyle w:val="NormalWeb"/>
              <w:spacing w:after="90" w:afterAutospacing="0" w:line="345" w:lineRule="atLeast"/>
              <w:jc w:val="both"/>
              <w:rPr>
                <w:rFonts w:ascii="Arial" w:hAnsi="Arial" w:cs="Arial"/>
                <w:color w:val="000000"/>
                <w:sz w:val="21"/>
                <w:szCs w:val="21"/>
              </w:rPr>
            </w:pPr>
          </w:p>
          <w:p w14:paraId="576CC555" w14:textId="77777777" w:rsidR="000B1A93" w:rsidRDefault="000B1A93" w:rsidP="000B1A9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Các Bộ, cơ quan ngang Bộ, cơ quan thuộc CP;</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nhân dân tỉnh, thành phố Trung ương TƯ;</w:t>
            </w:r>
            <w:r>
              <w:rPr>
                <w:rFonts w:ascii="Arial" w:hAnsi="Arial" w:cs="Arial"/>
                <w:color w:val="000000"/>
                <w:sz w:val="21"/>
                <w:szCs w:val="21"/>
              </w:rPr>
              <w:br/>
              <w:t>- Sở LĐTBXH, Sở Tài chính các tỉnh, thành phố trực thuộc TƯ;</w:t>
            </w:r>
            <w:r>
              <w:rPr>
                <w:rFonts w:ascii="Arial" w:hAnsi="Arial" w:cs="Arial"/>
                <w:color w:val="000000"/>
                <w:sz w:val="21"/>
                <w:szCs w:val="21"/>
              </w:rPr>
              <w:br/>
              <w:t>- Công báo, Cổng TTĐT Chính phủ;</w:t>
            </w:r>
            <w:r>
              <w:rPr>
                <w:rFonts w:ascii="Arial" w:hAnsi="Arial" w:cs="Arial"/>
                <w:color w:val="000000"/>
                <w:sz w:val="21"/>
                <w:szCs w:val="21"/>
              </w:rPr>
              <w:br/>
              <w:t>- Cục kiểm tra văn bản (Bộ Tư pháp);</w:t>
            </w:r>
            <w:r>
              <w:rPr>
                <w:rFonts w:ascii="Arial" w:hAnsi="Arial" w:cs="Arial"/>
                <w:color w:val="000000"/>
                <w:sz w:val="21"/>
                <w:szCs w:val="21"/>
              </w:rPr>
              <w:br/>
              <w:t>- Website; Bộ Tài chính;</w:t>
            </w:r>
            <w:r>
              <w:rPr>
                <w:rFonts w:ascii="Arial" w:hAnsi="Arial" w:cs="Arial"/>
                <w:color w:val="000000"/>
                <w:sz w:val="21"/>
                <w:szCs w:val="21"/>
              </w:rPr>
              <w:br/>
              <w:t>- Các đơn vị trực thuộc Bộ Quốc phòng;</w:t>
            </w:r>
            <w:r>
              <w:rPr>
                <w:rFonts w:ascii="Arial" w:hAnsi="Arial" w:cs="Arial"/>
                <w:color w:val="000000"/>
                <w:sz w:val="21"/>
                <w:szCs w:val="21"/>
              </w:rPr>
              <w:br/>
              <w:t>- Lưu VT: BQP, BTC, Q(320b).</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B1F55" w14:textId="77777777" w:rsidR="000B1A93" w:rsidRDefault="000B1A93">
            <w:pPr>
              <w:pStyle w:val="NormalWeb"/>
              <w:spacing w:after="90" w:afterAutospacing="0" w:line="345" w:lineRule="atLeast"/>
              <w:jc w:val="both"/>
              <w:rPr>
                <w:rFonts w:ascii="Arial" w:hAnsi="Arial" w:cs="Arial"/>
                <w:color w:val="000000"/>
                <w:sz w:val="21"/>
                <w:szCs w:val="21"/>
              </w:rPr>
            </w:pPr>
          </w:p>
        </w:tc>
      </w:tr>
    </w:tbl>
    <w:p w14:paraId="29E29492" w14:textId="7B1DF014" w:rsidR="008100A5" w:rsidRPr="000B1A93" w:rsidRDefault="008100A5" w:rsidP="000B1A93"/>
    <w:sectPr w:rsidR="008100A5" w:rsidRPr="000B1A93"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E1AAD" w14:textId="77777777" w:rsidR="00195902" w:rsidRDefault="00195902">
      <w:r>
        <w:separator/>
      </w:r>
    </w:p>
  </w:endnote>
  <w:endnote w:type="continuationSeparator" w:id="0">
    <w:p w14:paraId="7B995DFC" w14:textId="77777777" w:rsidR="00195902" w:rsidRDefault="0019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EC707" w14:textId="77777777" w:rsidR="00195902" w:rsidRDefault="00195902">
      <w:r>
        <w:separator/>
      </w:r>
    </w:p>
  </w:footnote>
  <w:footnote w:type="continuationSeparator" w:id="0">
    <w:p w14:paraId="6CC6DC6D" w14:textId="77777777" w:rsidR="00195902" w:rsidRDefault="0019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9590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4745A"/>
    <w:rsid w:val="000547E0"/>
    <w:rsid w:val="0005666F"/>
    <w:rsid w:val="00061893"/>
    <w:rsid w:val="00071AA4"/>
    <w:rsid w:val="0008284A"/>
    <w:rsid w:val="000834E6"/>
    <w:rsid w:val="0008354F"/>
    <w:rsid w:val="000907D2"/>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5-2012-nd-cp-cua-chinh-phu-ve-viec-dieu-chinh-luong-huu--tro-cap-bao-hiem-xa-hoi-va-tro-cap-hang-thang-doi-voi-can-bo-xa-da-nghi-viec.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dinh-118-2008-nd-cp.aspx" TargetMode="External"/><Relationship Id="rId12" Type="http://schemas.openxmlformats.org/officeDocument/2006/relationships/hyperlink" Target="https://admin.luatminhkhue.vn/van-ban/thong-tu-lien-tich-01-2012-ttlt-bqp-bldtbxh-btc.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thong-tu-lien-tich-01-2012-ttlt-bqp-bldtbxh-btc.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quyet-dinh-38-2010-qd-ttg.aspx" TargetMode="External"/><Relationship Id="rId4" Type="http://schemas.openxmlformats.org/officeDocument/2006/relationships/webSettings" Target="webSettings.xml"/><Relationship Id="rId9" Type="http://schemas.openxmlformats.org/officeDocument/2006/relationships/hyperlink" Target="https://admin.luatminhkhue.vn/van-ban/quyet-dinh-142-2008-qd-ttg.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263</cp:revision>
  <dcterms:created xsi:type="dcterms:W3CDTF">2024-12-02T03:13:00Z</dcterms:created>
  <dcterms:modified xsi:type="dcterms:W3CDTF">2024-12-31T04:41:00Z</dcterms:modified>
</cp:coreProperties>
</file>