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Nghị định số 105/2009/NĐ-CP về xử phạt vi phạm hành chính trong lĩnh vực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46" o:spid="_x0000_i3547"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105/2009/NĐ-CP NGÀY 11 THÁNG 11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XỬ PHẠT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 Pháp lệnh sửa đổi một số điều của Pháp lệnh Xử lý vi phạm hành chính ngày 08 tháng 3 năm 2007;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xử phạt hành chính đối với những hành vi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đất đai quy định trong Nghị định này là hành vi cố ý hoặc vô ý của người sử dụng đất, tổ chức, cá nhân có liên quan, tổ chức hoạt động dịch vụ về đất đai vi phạm các quy định của pháp luật về đất đai mà chưa đến mức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áp dụng của Nghị định này bao gồm cá nhân trong nước, cá nhân nước ngoài, người Việt Nam định cư ở nước ngoài (gọi chung là cá nhân); cơ quan, tổ chức trong nước, tổ chức nước ngoài (gọi chung là tổ chức); hộ gia đình; cơ sở tôn giáo có hành vi vi phạm hành chính trong sử dụng đất đai hoặc trong việc thực hiện các hoạt động dịch vụ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trong khi thi hành công vụ có hành vi vi phạm pháp luật về quản lý đất đai sẽ bị xử lý kỷ luật theo quy định của pháp luật về cán bộ, công chức và Nghị định số </w:t>
      </w:r>
      <w:hyperlink r:id="rId9" w:history="1">
        <w:r>
          <w:rPr>
            <w:rStyle w:val="Hyperlink"/>
          </w:rPr>
          <w:t xml:space="preserve">181/2004/NĐ-CP </w:t>
        </w:r>
      </w:hyperlink>
      <w:r>
        <w:t xml:space="preserve"> ngày 29 tháng 10 năm 2004 của Chính phủ về thi hành Luật Đất đai; trường hợp hành vi có dấu hiệu cấu thành tội phạm sẽ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Sử dụng đất không đúng mục đích</w:t>
      </w:r>
      <w:r>
        <w:t xml:space="preserve"> là hành vi sử dụng đất không đúng với mục đích sử dụng, loại đất ghi trong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quyết định giao đất, quyết định cho thuê đất, quyết định cho phép chuyển mục đích sử dụng đất hoặc giấy tờ khác về quyền sử dụng đất quy định tại các khoản 1, 2 và 5 Điều 50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Lấn đất</w:t>
      </w:r>
      <w:r>
        <w:t xml:space="preserve"> là việc người đang sử dụng đất tự chuyển dịch mốc giới hoặc ranh giới thửa đất để mở rộng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Chiếm đất</w:t>
      </w:r>
      <w:r>
        <w:t xml:space="preserve"> là việc sử dụng đất mà không được cơ quan nhà nước có thẩm quyền cho phép hoặc chủ sử dụng đất cho phép sử dụng hoặc việc sử dụng đất do được Nhà nước tạm giao hoặc mượn đất nhưng hết thời hạn tạm giao, mượn đất mà không trả lại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Gây cản trở cho việc sử dụng đất của người khác</w:t>
      </w:r>
      <w:r>
        <w:t xml:space="preserve"> là hành vi đưa vật liệu xây dựng, chất thải, chất độc hại hay các vật khác lên thửa đất của người khác hoặc lên thửa đất của mình hoặc đào bới, xây tường, làm hàng rào và các hành vi khác mà hành vi này gây cản trở, làm giảm khả năng sử dụng đất của người khác hoặc gây thiệt hại cho việc sử dụng đất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Cung cấp dữ liệu đất đai không đúng quy định của pháp luật</w:t>
      </w:r>
      <w:r>
        <w:t xml:space="preserve"> là hành vi cung cấp các số liệu, tài liệu về đất đai gồm: số hiệu, kích thước, hình thể, diện tích, vị trí, người sử dụng thửa đất, nguồn gốc, mục đích, thời hạn sử dụng đất, giá đất, tài sản gắn liền với đất, nghĩa vụ tài chính về đất đai đã thực hiện và chưa thực hiện; Giấy chứng nhận quyền sử dụng đất; Giấy chứng nhận quyền sở hữu nhà ở và quyền sử dụng đất ở; Giấy chứng nhận quyền sử dụng đất, quyền sở hữu nhà ở và tài sản khác gắn liền với đất; quyền và những hạn chế về quyền của người sử dụng đất, biến động trong quá trình sử dụng đất và các thông tin khác có liên quan không đúng với quy định của pháp luật về thu thập, quản lý, khai thác, sử dụng dữ liệu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Chậm cung cấp dữ liệu đất đai</w:t>
      </w:r>
      <w:r>
        <w:t xml:space="preserve"> là hành vi chậm cung cấp thông tin, giấy tờ, tài liệu có liên quan đến việc thanh tra, kiểm tra sau mười (10) ngày kể từ ngày công bố quyết định thanh tra hoặc kể từ ngày nhận được văn bản yêu cầu của người có thẩm quyền, của cơ quan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hiệu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đất đai là hai (02) năm kể từ ngày có hành vi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thì thời hiệu xử phạt vi phạm hành chính là ba (03)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hết thời hiệu xử phạt vi phạm hành chính mà hành vi vi phạm hành chính chưa bị xử phạt thì người có thẩm quyền không thực hiện xử phạt vi phạm hành chính mà áp dụng biện pháp khắc phục hậu quả quy định tại khoản 3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được quy định tại khoản 1 và khoản 2 Điều này mà người có hành vi vi phạm lại có hành vi vi phạm hành chính mới quy định tại Nghị định này hoặc cố tình trốn tránh, cản trở việc xử phạt thì thời hiệu xử phạt được tính lại kể từ thời điểm có hành vi vi phạm hành chính mới hoặc từ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xử phạt,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xử phạt chính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 là tịch thu tang vật, phương tiện được sử dụng để vi phạm hành chính; tước giấy phép, chứng chỉ hành nghề định giá;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được áp dụng trong xử phạt vi phạm hành chính về đất đai là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Nguyên tắc xử phạt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vi phạm hành chính phải được phát hiện, đình chỉ, xử lý kịp thời; việc xử phạt vi phạm hành chính phải được tiến hành nhanh chóng, công khai; triệt để; mọi hậu quả do vi phạm hành chính gây ra phải được khắc phục theo quy định của Nghị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phạt vi phạm hành chính phải do người có thẩm quyền quy định tại các Điều 25, 26 và 27 của Nghị định này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hành vi vi phạm hành chính chỉ bị xử phạt hành chính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cùng thực hiện hành vi vi phạm hành chính thì từng người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thực hiện nhiều hành vi vi phạm hành chính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chính được áp dụng độc lập; hình thức xử phạt bổ sung, biện pháp khắc phục hậu quả chỉ được áp dụng kèm theo hình thức xử phạt chính đối với những hành vi vi phạm hành chính có quy định hình thức xử phạt bổ sung, biện pháp khắc phục hậu quả được quy định trong Nghị định này trừ trường hợp quy định tại khoản 3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mức độ xử phạt được xác định căn cứ vào tính chất, mức độ vi phạm, hậu quả của hành vi vi phạm hành chính, nhân thân của người có hành vi vi phạm hành chính,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tiết giảm nhẹ, tình tiết tăng nặng được áp dụng theo quy định tại Điều 8 và Điều 9 của Pháp lệnh của Ủy ban Thường vụ Quốc hội số 44/2002/PL-UBTVQH10 ngày 02 tháng 7 năm 2002 về việc xử lý vi phạm hành chính (sau đây gọi là Pháp lệnh số 44/2002/PL-UBTVQH10 ).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Mức phạt cụ thể đối với một hành vi vi phạm là mức trung bình của mức xử phạt quy định đối với hành vi đó; nếu vi phạm có tình tiết giảm nhẹ thì mức tiền phạt có thể giảm xuống mức thấp hơn, nhưng không được giảm quá mức tối thiểu của mức xử phạt; nếu hành vi vi phạm có tình tiết tăng nặng thì mức tiền phạt có thể tăng lên cao hơn, nhưng không được vượt quá mức tối đa của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Xác định mức độ hậu quả của hành vi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độ hậu quả của hành vi vi phạm hành chính được xác định theo nguyên tắc quy đổi giá trị quyền sử dụng đất đối với diện tích đất bị vi phạm thành tiền theo giá đất tại thời điểm xử phạt do Ủy ban nhân dân tỉnh, thành phố trực thuộc Trung ương nơi có đất đó quy định và chia thành bốn (04) mức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một (1): trường hợp giá trị quyền sử dụng đất đối với diện tích đất bị vi phạm quy thành tiền dưới ba mươi triệu (30.000.000) đồng đối với đất nông nghiệp, dưới một trăm năm mươi triệu (150.000.000) đồng đối với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hai (2): trường hợp giá trị quyền sử dụng đất đối với diện tích đất bị vi phạm quy thành tiền từ ba mươi triệu (30.000.000) đồng đến dưới tám mươi triệu (80.000.000) đồng đối với đất nông nghiệp, từ một trăm năm mươi triệu (150.000.000) đồng đến dưới bốn trăm triệu (400.000.000) đồng đối với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ba (3): trường hợp giá trị quyền sử dụng đất đối với diện tích đất bị vi phạm quy thành tiền từ tám mươi triệu (80.000.000) đồng đến dưới hai trăm triệu (200.000.000) đồng đối với đất nông nghiệp, từ bốn trăm triệu (400.000.000) đồng đến dưới một tỷ (1.000.000.000) đồng đối với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bốn (4): trường hợp giá trị quyền sử dụng đất đối với diện tích đất bị vi phạm quy thành tiền từ hai trăm triệu (200.000.000) đồng trở lên đối với đất nông nghiệp, từ một tỷ (1.000.000.000) đồng trở lên đối với đất phi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đất chưa được xác định giá mà phải xác định giá để tính mức độ hậu quả của hành vi vi phạm hành chính gây ra thì việc xác định giá thực hiện theo quy định tại khoản 5 Điều 1 của Nghị định số </w:t>
      </w:r>
      <w:hyperlink r:id="rId10" w:history="1">
        <w:r>
          <w:rPr>
            <w:rStyle w:val="Hyperlink"/>
          </w:rPr>
          <w:t xml:space="preserve">123/2007/NĐ-CP </w:t>
        </w:r>
      </w:hyperlink>
      <w:r>
        <w:t xml:space="preserve"> ngày 27 tháng 7 năm 2007 của Chính phủ về việc sửa đổi, bổ sung một số điều của Nghị định số 188/2004/NĐ-CP ngày 16 tháng 11 năm 2004 của Chính phủ về phương pháp xác định giá đất và khung giá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MỨC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Sử dụng đất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đất không đúng mục đích mà không thuộc trường hợp quy định tại các khoản 2, 3, 4 và 5 Điều này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hai trăm nghìn (200.000) đồng đến năm trăm nghìn (500.000)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năm trăm nghìn (500.000) đồng đến hai triệu (2.000.000)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hai triệu (2.000.000) đồng đến mười triệu (10.000.000)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mười triệu (10.000.000) đồng đến ba mươi triệu (30.000.000)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đất chuyên trồng lúa nước sang đất phi nông nghiệp, chuyển đất trồng cây lâu năm đất ao, hồ, đầm, nuôi trồng thủy sản sử dụng nước mặn mà không được Ủy ban nhân dân cấp có thẩm quyền cho phép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hai triệu (2.000.000) đồng đến mười triệu (10.000.000)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năm mươi triệu (50.000.000)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năm mươi triệu (50.000.000) đồng đến hai trăm triệu (200.000.000)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hai trăm triệu (200.000.000) đồng đến năm trăm triệu (500.000.000)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đất rừng đặc dụng, đất rừng phòng hộ sang sử dụng vào mục đích khác mà không được Ủy ban nhân dân cấp có thẩm quyền cho phép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một triệu (1.000.000) đồng đến năm triệu (5.000.000)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năm triệu (5.000.000) đồng đến hai mươi triệu (20.000.000)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hai mươi triệu (20.000.000) đồng đến một trăm triệu (100.000.000)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một trăm triệu (100.000.000) đồng đến bốn trăm triệu (400.000.000)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Chuyển từ đất phi nông nghiệp được Nhà nước giao không thu tiền sử dụng đất sang đất phi nông nghiệp theo quy định phải nộp tiền sử dụng đất hoặc chuyển từ đất phi nông nghiệp không phải là đất ở sang đất ở mà không được Ủy ban nhân dân cấp có thẩm quyền cho phép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hai triệu (2.000.000) đồng đến mười triệu (10.000.000)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ba mươi triệu (30.000.000)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ba mươi triệu (30.000.000) đồng đến một trăm triệu (100.000.000)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một trăm triệu (100.000.000) đồng đến ba trăm triệu (300.000.000)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đất để xây dựng công trình, đầu tư bất động sản thuộc khu vực đô thị, khu công nghiệp, khu công nghệ cao, khu kinh tế trái với quy hoạch sử dụng đất chi tiết, kế hoạch sử dụng đất chi tiết đã được công bố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hai triệu (2.000.000) đồng đến mười triệu (10.000.000)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ba mươi triệu (30.000.000)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ba mươi triệu (30.000.000) đồng đến một trăm triệu (100.000.000)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một trăm triệu (100.000.000) đồng đến ba trăm triệu (300.000.000)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Buộc khôi phục lại tình trạng của đất như trước khi vi phạm đối với các hành vi quy định tại các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Lấn, chiếm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Lấn, chiếm đất mà không thuộc các trường hợp quy định tại khoản 2 và khoản 3 Điều này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năm trăm nghìn (500.000) đồng đến hai triệu (2.000.000)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hai triệu (2.000.000) đồng đến mười triệu (10.000.000)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mười triệu (10.000.000) đồng đến ba mươi triệu (30.000.000)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ba mươi triệu (30.000.000) đồng đến một trăm triệu (100.000.000)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Lấn, chiếm đất thuộc hành lang bảo vệ an toàn công trình, đất thuộc khu vực đô thị, đất có di tích lịch sử - văn hóa, danh lam thắng cảnh đã được xếp hạng hoặc được Ủy ban nhân dân tỉnh, thành phố trực thuộc Trung ương quyết định bảo vệ thì hình thức và mức xử phạt theo quy định tại nghị định về xử phạt vi phạm hành chính trong lĩnh vực chuyên ngành liên quan đến hành lang bảo vệ an toàn công trình, đô thị, di tích lịch sử - văn hóa, danh lam thắng cảnh; trường hợp pháp luật về chuyên ngành liên quan chưa quy định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hai triệu (2.000.000) đồng đến mười triệu (10.000.000)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năm mươi triệu (50.000.000)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năm mươi triệu (50.000.000) đồng đến hai trăm triệu (200.000.000)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hai trăm triệu (200.000.000) đồng đến năm trăm triệu (500.000.000)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Lấn, chiếm đất quốc phòng, an ninh thì hình thức xử phạt, mức phạt thực hiện theo quy định của pháp luật về xử phạt vi phạm hành chính trong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Buộc khôi phục lại tình trạng của đất như trước khi vi phạm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Hủy hoại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suy giảm chất lượng đất hoặc làm biến dạng địa hình gây hậu quả làm cho đất giảm hoặc mất khả năng sử dụng theo mục đích sử dụng đã được xác định theo quy định tại khoản 1 Điều 6 của Nghị định số 181/2004/NĐ-CP ngày 29 tháng 10 năm 2004 của Chính phủ về thi hành Luật Đất đai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năm trăm nghìn (500.000) đồng đến hai triệu (2.000.000)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hai triệu (2.000.000) đồng đến mười triệu (10.000.000)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mười triệu (10.000.000) đồng đến ba mươi triệu (30.000.000)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ba mươi triệu (30.000.000) đồng đến một trăm triệu (100.000.000)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Gây ô nhiễm đất dẫn đến hậu quả làm cho đất giảm hoặc mất khả năng sử dụng theo mục đích đã được xác định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hai triệu (2.000.000) đồng đến mười triệu (10.000.000)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năm mươi triệu (50.000.000)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năm mươi triệu (50.000.000) đồng đến hai trăm triệu (200.000.000)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hai trăm triệu (200.000.000) đồng đến năm trăm triệu (500.000.000)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 được sử dụng để thực hiện hành vi vi phạm hành chính, buộc khắc phục hậu quả làm suy giảm chất lượng đất, khắc phục việc thải chất độc gây ô nhiễm đất, khôi phục lại tình trạng của đất như trước khi vi phạm đối với hành vi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Gây cản trở cho việc sử dụng đất của người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có hành vi gây cản trở hoặc gây thiệt hại cho việc sử dụng đất của người khác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hai trăm nghìn (200.000) đồng đến một triệu (1.000.000) đồng tại khu vực nông thôn, phạt tiền từ năm trăm nghìn (500.000) đồng đến hai triệu (2.000.000) đồng tại khu vực đô thị đối với hành vi đưa chất thải, chất độc hại, vật liệu xây dựng hoặc các vật khác lên thửa đất của người khác hoặc lên thửa đất của mình gây cản trở cho việc sử dụng đất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hai triệu (2.000.000) đồng đến mười triệu (10.000.000) đồng tại khu vực nông thôn, phạt tiền từ năm triệu (5.000.000) đồng đến ba mươi triệu (30.000.000) đồng tại khu vực đô thị đối với hành vi đào bới, xây tường, làm hàng rào gây cản trở hoặc gây thiệt hại cho việc sử dụng đất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còn bị áp dụng các biện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thực hiện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của đất như trước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Chuyển đổi, chuyển nhượng, cho thuê, cho thuê lại, thừa kế, tặng cho quyền sử dụng đất hoặc thế chấp, bảo lãnh, góp vốn bằng quyền sử dụng đất mà không thực hiện đúng thủ tục hành chính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hai trăm nghìn (200.000) đồng đến hai triệu (2.000.000) đồng tại khu vực nông thôn, phạt tiền từ năm trăm nghìn (500.000) đồng đến năm triệu (5.000.000) đồng tại khu vực đô thị đối với hành vi chuyển đổi, chuyển nhượng, cho thuê, cho thuê lại, thừa kế, tặng cho quyền sử dụng đất hoặc thế chấp, bảo lãnh, góp vốn bằng quyền sử dụng đất nông nghiệp mà không thực hiện đúng thủ tục hành chính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năm trăm nghìn (500.000) đồng đến năm triệu (5.000.000) đồng tại khu vực nông thôn, phạt tiền từ một triệu (1.000.000) đồng đến mười triệu (10.000.000) đồng tại khu vực đô thị đối với hành vi chuyển đổi, chuyển nhượng, cho thuê, cho thuê lại, thừa kế, tặng cho quyền sử dụng đất hoặc thế chấp, bảo lãnh, góp vốn bằng quyền sử dụng đất phi nông nghiệp mà không thực hiện đúng thủ tục hành chính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các khoản 1 và khoản 2 Điều này còn buộc phải thực hiện đúng thủ tục hành chính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Tự ý chuyển đổi, chuyển nhượng, tặng cho, cho thuê, cho thuê lại, thừa kế, thế chấp, bảo lãnh, góp vốn bằng quyền sử dụng đất đối với đất không đủ điều kiện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tại khu vực nông thôn, phạt tiền từ hai triệu (2.000.000) đồng đến mười triệu (10.000.000) đồng tại khu vực đô thị đối với hành vi tự chuyển đổi, chuyển nhượng, tặng cho, cho thuê, cho thuê lại, thừa kế, thế chấp, bảo lãnh, góp vốn bằng quyền sử dụng đất đối với đất nông nghiệp mà không đủ điều kiện theo quy định tại Điều 106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triệu (2.000.000) đồng đến mười triệu (10.000.000) đồng tại khu vực nông thôn, phạt tiền từ năm triệu (5.000.000) đồng đến hai mươi triệu (20.000.000) đồng tại khu vực đô thị đối với hành vi tự chuyển đổi, chuyển nhượng, tặng cho, cho thuê, cho thuê lại, thừa kế, thế chấp, bảo lãnh, góp vốn bằng quyền sử dụng đất đối với đất phi nông nghiệp mà không đủ điều kiện theo quy định tại Điều 106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hai triệu (2.000.000) đồng đến mười triệu (10.000.000) đồng tại khu vực nông thôn, phạt tiền từ năm triệu (5.000.000) đồng đến ba mươi triệu (30.000.000) đồng tại khu vực đô thị đối với hành vi sử dụng đất lấn, chiếm đất nông nghiệp mà đem chuyển đổi, chuyển nhượng, tặng cho, cho thuê, cho thuê lại,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năm triệu (5.000.000) đồng đến ba mươi triệu (30.000.000) đồng tại khu vực nông thôn, phạt tiền từ mười triệu (10.000.000) đồng đến năm mươi triệu (50.000.000) đồng tại khu vực đô thị đối với hành vi sử dụng đất lấn, chiếm đất phi nông nghiệp mà đem chuyển đổi, chuyển nhượng, tặng cho, cho thuê, cho thuê lại, thế chấp, bảo lãnh,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các hình thức xử phạt quy định tại các khoản 1, 2, 3 và 4 Điều này còn bị tịch thu lợi ích có được do vi phạm và buộc khôi phục lại tình trạng của đất như trước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Nhận chuyển quyền sử dụng đất nhưng không đủ điều kiện nhận chuyển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có hành vi nhận chuyển nhượng, nhận tặng cho, nhận thừa kế, nhận góp vốn bằng quyền sử dụng đất nhưng không đủ điều kiện thì bị phạt tiền từ một triệu (1.000.000) đồng đến năm triệu (5.000.000) đồng tại khu vực nông thôn, phạt tiền từ hai triệu (2.000.000) đồng đến mười triệu (10.000.000) đồng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cơ sở tôn giáo có hành vi nhận chuyển nhượng, nhận tặng cho, nhận thừa kế, nhận góp vốn bằng quyền sử dụng đất nhưng không đủ điều kiện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năm triệu (5.000.000) đồng đến hai mươi triệu (20.000.000) đồng nếu hậu quả của hành vi thuộc mức một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mười triệu (10.000.000) đồng đến năm mươi triệu (50.000.000) đồng nếu hậu quả của hành vi thuộc mức hai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năm mươi triệu (50.000.000) đồng đến hai trăm triệu (200.000.000) đồng nếu hậu quả của hành vi thuộc mức ba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hai trăm triệu (200.000.000) đồng đến năm trăm triệu (500.000.000) đồng nếu hậu quả của hành vi thuộc mức bốn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còn bị áp dụng biện pháp buộc trả lại diện tích đất đã nhận chuyển nhượng, nhận tặng cho, nhận thừa kế, nhận góp vốn bằng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Không đăng ký quyền sử dụng đất lần đầu, không đăng ký biến động quyền sử dụng đất, đăng ký không đúng loại đất, không đăng ký khi chuyển mục đích sử dụng đất, không đăng ký gia hạn sử dụng đất khi hết hạn sử dụng đất mà đang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hai trăm nghìn (200.000) đồng đến một triệu (1.000.000) đồng tại khu vực nông thôn, phạt tiền từ năm trăm nghìn (500.000) đồng đến hai triệu (2.000.000) đồng tại khu vực đô thị đối với hộ gia đình, cá nhân có hành vi không đăng ký quyền sử dụng đất lần đầu, không đăng ký biến động quyền sử dụng đất, đăng ký không đúng loại đất, không đăng ký khi chuyển mục đích sử dụng đất, không đăng ký gia hạn sử dụng đất khi đến hạn sử dụng đất mà đang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triệu (2.000.000) đồng đến mười triệu (10.000.000) đồng đối với tổ chức, cơ sở tôn giáo có hành vi không đăng ký quyền sử dụng đất lần đầu, không đăng ký biến động quyền sử dụng đất, đăng ký không đúng loại đất, không đăng ký khi chuyển mục đích sử dụng đất, không đăng ký gia hạn sử dụng đất khi hết hạn sử dụng đất mà đang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còn bị buộc phải thực hiện đúng thủ tục hành chính (đăng ký)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Gây cản trở trong việc Nhà nước giao đất, cho thuê đất, thu hồi đất,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đối với hành vi không có mặt tại địa điểm để bàn giao đất theo yêu cầu của cơ quan nhà nước có thẩm quyền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một triệu (1.000.000) đồng đến năm triệu (5.000.000) đồng đối với hành vi ngăn cản cán bộ, công chức của cơ quan nhà nước có thẩm quyền tiến hành xác định mốc giới, bàn giao đất, cho thuê đất, thu hồi đến trên thực địa, bồi thường,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Không trả lại đất đúng thời hạn theo quyết định thu hồi đất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năm trăm nghìn (500.000) đồng đến hai triệu (2.000.000) đồng đối với hộ gia đình, cá nhân có hành vi không trả lại đất đúng thời hạn theo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một triệu (1.000.000) đồng đến mười triệu (10.000.000) đồng đối với tổ chức, cơ sở tôn gió có hành vi không trả lại đất đúng thời hạn theo quyết định thu hồi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Tự tiện di chuyển, làm sai lệch, hư hỏng mốc chỉ giới quy hoạch sử dụng đất, mốc chỉ giới hành lang an toàn của công trình, mốc địa giới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đối với hành vi tự tiện di chuyển, làm sai lệch mốc chỉ giới quy hoạch sử dụng đất, mốc chỉ giới hành lang an toàn của công trình, mốc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một triệu (1.000.000) đồng đến năm triệu (5.000.000) đồng đối với hành vi làm hư hỏng mốc chỉ giới quy hoạch sử dụng đất, mốc chỉ giới hành lang an toàn của công trình, mốc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còn bị áp dụng biện pháp tịch thu tang vật, phương tiện được sử dụng để thực hiện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Làm sai lệch các giấy tờ, chứng từ trong việc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đối với hành vi tẩy xóa, sửa chữa giấy tờ, chứng từ trong việc sử dụng đất mà không thuộc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triệu (2.000.000) đồng đến mười triệu (10.000.000) đồng đối với hành vi tẩy xóa, sửa chữa giấy tờ, chứng từ trong việc sử dụng đất dẫn đến việc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việc chuyển đổi, chuyển nhượng, cho thuê, thừa kế, tặng cho, thế chấp, bảo lãnh, góp vốn bằng quyền sử dụng đất bị sai lệch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Chậm đưa đất vào sử dụng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đối với hành vi không sử dụng đất trồng cây hàng năm quá thời hạn mười hai (12) tháng liền; không sử dụng đất trồng cây lâu năm quá thời hạn mười tám (18) tháng liền; không sử dụng đất trồng rừng quá thời hạn hai bốn (24) tháng liền mà không được cơ quan nhà nước có thẩm quyền quyết định giao đất, cho thuê đất đó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triệu (2.000.000) đồng đến mười triệu (10.000.000) đồng đối với hành vi không sử dụng đất được Nhà nước giao, cho thuê để thực hiện dự án đầu tư quá thời hạn mười hai (12) tháng liền hoặc tiến độ sử dụng đất chậm hơn hai bốn (24) tháng so với tiến độ ghi trong dự án đầu tư, kể từ khi nhận bàn giao đất trên thực địa mà không được cơ quan nhà nước có thẩm quyền quyết định giao đất, cho thuê đất đó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Chậm hoặc không cung cấp thông tin, giấy tờ, tài liệu có liên quan đến việc thanh tra, kiểm tra; cản trở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có hành vi chậm hoặc không cung cấp thông tin, giấy tờ, tài liệu có liên quan đến việc thanh tra, kiểm tra; cản trở việc thanh tra, kiểm tra về đất đai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hai trăm nghìn (200.000) đồng đến một triệu (1.000.000) đồng đối với hành vi chậm cung cấp thông tin, giấy tờ, tài liệu có liên quan đến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năm trăm nghìn (500.000) đồng đến hai triệu (2.000.000) đồng đối với hành vi không cung cấp thông tin, giấy tờ, tài liệu có liên quan đến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một triệu (1.000.000) đồng đến năm triệu (5.000.000) đồng đối với hành vi cản trở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cơ sở tôn giáo có hành vi chậm hoặc không cung cấp thông tin, giấy tờ, tài liệu có liên quan đến việc thanh tra, kiểm tra; cản trở việc thanh tra, kiểm tra về đất đai thì hình thức và mức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một triệu (1.000.000) đồng đến năm triệu (5.000.000) đồng đối với hành vi chậm cung cấp thông tin, giấy tờ, tài liệu có liên quan đến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hai triệu (2.000.000) đồng đến mười triệu (10.000.000) đồng đối với hành vi không cung cấp thông tin, giấy tờ, tài liệu có liên quan đến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năm triệu (5.000.000) đồng đến hai mươi triệu (20.000.000) đồng đối với hành vi cản trở việc thanh tra, kiểm tra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xử phạt quy định tại khoản 1 và khoản 2 Điều này còn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Hành nghề tư vấn về giá đất mà không thực hiện đúng nguyên tắc, phương pháp xác định giá đất theo quy định của pháp luật hoặc không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một triệu (1.000.000) đồng đến năm triệu (5.000.000) đồng đối với hành vi hành nghề tư vấn về giá đất được cơ quan nhà nước có thẩm quyền cho phép nhưng không thực hiện đúng nguyên tắc, phương pháp xác định giá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triệu (2.000.000) đồng đến mười triệu (10.000.000) đồng đối với hành vi hành nghề tư vấn về giá đất là mà không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xử phạt quy định tại khoản 1 Điều này còn bị áp dụng biện pháp tước giấy phép, chứng chỉ hành nghề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Hành nghề tư vấn về lập quy hoạch, kế hoạch sử dụng đất mà không đăng ký hoạt động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triệu (5.000.000) đồng đến hai mươi triệu (20.000.000) đồng đối với hành vi hành nghề tư vấn về lập quy hoạch, kế hoạch sử dụng đất mà không đăng ký hoạt động hành nghề tư vấn về lập quy hoạch, kế hoạch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xử phạt quy định tại khoản 1 Điều này còn bị áp dụng biện pháp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Cung cấp dữ liệu đất đai không đúng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năm trăm nghìn (500.000) đồng đến hai triệu (2.000.000) đồng đối với hành vi cung cấp dữ liệu đất đai không đúng với quy định của pháp luật về thu thập, quản lý, khai thác, sử dụng dữ liệu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hai mươi triệu (20.000.000) đồng đến năm mươi triệu (50.000.000) đồng đối với hành vi quy định tại khoản 1 Điều này mà gây thiệt hại cho Nhà nước hoặc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của Chủ tịch Ủy ban nhân dân các cấp trong việc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xã, phường, thị trấn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hai triệu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hai triệu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tịch thu lợi ích có được do vi phạm có giá trị đến hai triệu (2.000.000) đồng;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huyện, quận, thị xã, thành phố thuộc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ba mươi triệu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tước giấy phép, chứng chỉ hành nghề định giá;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tỉnh, thành phố trực thuộc Trung ương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năm trăm triệu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tước giấy phép, chứng chỉ hành nghề định giá;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Thẩm quyền của Thanh tra chuyên ngành về đất đai trong việc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đất đai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năm trăm nghìn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tịch thu lợi ích có được do vi phạm có giá trị đến hai triệu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ba mươi triệu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tước giấy phép, chứng chỉ hành nghề định giá;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Tổng cục Quản lý đất đai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một trăm triệu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tước giấy phép, chứng chỉ hành nghề định giá đất;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Thanh tra Bộ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năm trăm triệu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tước giấy phép, chứng chỉ hành nghề định giá đất; cấm hành nghề tư vấn về lập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của đất như trước khi vi phạm; buộc khắc phục tình trạng làm suy giảm đất, khắc phục việc thải chất độc hại vào đất; buộc trả lại diện tích đất đã nhận chuyển nhượng, nhận tặng cho, nhận góp vốn bằng quyền sử dụng đất; tịch thu lợi ích có được do vi phạm; buộc phải thực hiện đúng thủ tục hành chính theo quy định của pháp luật về đất đai; buộc phải cung cấp thông tin, giấy tờ, tài liệu và chấp hành yêu cầu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Ủy quyền xử phạt vi phạm hành chính và nguyên tắc xác định thẩm quyền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ủy quyền xử phạt vi phạm hành chính và nguyên tắc xác định thẩm quyền xử phạt vi phạm hành chính được thực hiện theo quy định tại khoản 16 và khoản 17 Điều 1 của Pháp lệnh sửa đổi, bổ sung một số điều của Pháp lệnh Xử lý vi phạm hành chính của Ủy ban thường vụ Quốc hội số 04/2008/UBTVQH12 ngày 02 tháng 4 năm 2008 (sau đây gọi là Pháp lệnh số 04/2008/UBTVQH12 )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người có thẩm quyền xử phạt vi phạm hành chính đối với trường hợp phải thu hồi đất, phải tạm đình chỉ hoặc đình chỉ hoạt động dịch vụ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xử lý vi phạm hành chính mà vi phạm hành chính đó thuộc trường hợp phải thu hồi đất quy định tại Điều 38 của Luật Đất đai thì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xử phạt quy định tại khoản 2 và khoản 3 Điều 25 của Nghị định này mà có thẩm quyền thu hồi đất quy định tại Điều 44 của Luật Đất đai thì thực hiện đồng thời việc xử phạt vi phạm hành chính và việc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thẩm quyền xử phạt quy định tại các Điều 25, 26 và 27 của Nghị định này nhưng không có quyền thu hồi đất thì thực hiện xử phạt vi phạm hành chính và có trách nhiệm gửi văn bản đề nghị Ủy ban nhân dân cấp có thẩm quyền ra quyết định thu hồi đất. Ủy ban nhân dân cấp có thẩm quyền có trách nhiệm thực hiện việc thu hồi đất đối với trường hợp đủ căn cứ; trường hợp không đủ căn cứ theo quy định của pháp luật về đất đai thì phải thông báo cho người đề nghị, người bị xử phạt, Ủy ban nhân dân xã, phường, thị trấn nơi có đất biết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hết thời hiệu xử phạt quy định tại Điều 4 của Nghị định này, người có thẩm quyền xử phạt có trách nhiệm lập biên bản về vi phạm hành chính và ra quyết định thu hồi đất trong trường hợp thuộc thẩm quyền hoặc đề nghị Ủy ban nhân dân cấp có thẩm quyền thu hồi đất trong trường hợp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xử lý vi phạm hành chính mà vi phạm hành chính đó thuộc trường hợp quy định tại Điều 22 và Điều 23 của Nghị định này thì người có thẩm quyền xử phạt vi phạm hành chính có trách nhiệm thông báo cho cơ quan đã cấp giấy phép, chứng chỉ hành nghề, đăng ký hoạt động hành nghề để tiếp tục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xem xét vụ vi phạm để quyết định xử phạt hành chính, nếu xét thấy hành vi vi phạm có dấu hiệu tội phạm, thì người có thẩm quyền xử phạt vi phạm hành chính phải chuyển ngay hồ sơ cho cơ quan tiến hành tố tụng hình sự có thẩm quyền mà không được giữ lại để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ra quyết định xử phạt, nếu sau đó phát hiện hành vi vi phạm có dấu hiệu tội phạm mà chứa hết thời hiệu truy cứu trách nhiệm hình sự thì người đã ra quyết định xử phạt phải hủy quyết định đó và trong thời hạn ba (03) ngày, kể từ ngày hủy quyết định xử phạt, phải chuyển hồ sơ vụ vi phạm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XỬ PHẠT VI PHẠM HÀNH CHÍNH VÀ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Thủ tục xử phạt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phạt vi phạm hành chính trong lĩnh vực đất đai thực hiện theo quy định của Pháp lệnh số 44/2002/PL-UBTVQH10 , Pháp lệnh số 04/2008/UBTVQH12 và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Thi hành quyết định xử phạt hành chính trong lĩnh vực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xử phạt vi phạm hành chính trong lĩnh vực đất đai phải chấp hành quyết định xử phạt trong thời hạn mười (10) ngày, kể từ ngày nhận được quyết định xử phạt, trừ trường hợp pháp luật về xử lý vi phạm hành chính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quy định tại khoản 1 Điều này mà người bị xử phạt vi phạm hành chính không tự nguyện chấp hành quyết định xử phạt thì bị cưỡng chế thi hành bằng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Khấu trừ một phần tiền lương hoặc một phần thu nhập hoặc khấu trừ tiền từ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biên tài sản có giá trị tương ứng với số tiền phạt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biện pháp cưỡng chế khác để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hoãn chấp hành quyết định xử phạt tiền thực hiện theo quy định tại Điều 65 của Pháp lệnh số 44/2002/PL-UBTVQH10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thủ tục và việc tổ chức cưỡng chế thi hành quyết định xử phạt vi phạm hành chính thực hiện theo quy định tại Điều 66 của Pháp lệnh số 44/2002/PL-UBTVQH10 , tại khoản 27 và khoản 28 Điều 1 của Pháp lệnh số 04/2008/UBTVQH12.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văn bản của người ban hành quyết định thanh tra hoặc Chủ tịch Ủy ban nhân dân các cấp yêu cầu đo đạc xác định diện tích, xác định giá đất thì cơ quan tài nguyên và môi trường cấp tỉnh, cấp huyện có trách nhiệm tổ chức thực hiện việc đo đạc xác định diện tích và phối hợp với cơ quan tài chính xác định giá đất trong thời gian không quá hai mươi (20) ngày kể từ ngày nhận được văn bản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thực hiện việc đo đạc xác định diện tích đất và xác định giá đất theo quy định tại khoản 1 Điều này do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nguyên và Môi trường chủ trì phối hợp với Bộ Tài chính hướng dẫn việc quản lý, sử dụng kinh phí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w:t>
      </w:r>
      <w:hyperlink r:id="rId11" w:history="1">
        <w:r>
          <w:rPr>
            <w:rStyle w:val="Hyperlink"/>
          </w:rPr>
          <w:t xml:space="preserve">182/2004/NĐ-CP </w:t>
        </w:r>
      </w:hyperlink>
      <w:r>
        <w:t xml:space="preserve"> ngày 29 tháng 10 năm 2004 của Chính phủ về xử phạt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có trách nhiệm hướng dẫn trình tự, thủ tục cưỡng chế thi hành quyết định xử phạt vi phạm hành chính và ban hành mẫu biểu sử dụng trong xử phạt vi phạm hành chính trong lĩnh vực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cấp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23-2007-nd-cp-quy-dinh-ve-phuong-phap-xac-dinh-gia-dat-va-khung-gia-cac-loai-dat.aspx" TargetMode="External" /><Relationship Id="rId11" Type="http://schemas.openxmlformats.org/officeDocument/2006/relationships/hyperlink" Target="/nghi-dinh-so-182-2004-nd-cp-ve-xu-phat-vi-pham-hanh-chinh-trong-linh-vuc-dat-d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5-2009-nd-cp-ve-xu-phat-vi-pham-hanh-chinh-trong-linh-vuc-dat-dai.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181-2004-nd-cp-huong-dan-thi-hanh-luat-dat-d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2022-06-22T13:36:09Z</dcterms:created>
  <dcterms:modified xsi:type="dcterms:W3CDTF">2022-06-22T13:36:09Z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2022-06-22T13:36:09Z</dcterms:created>
  <dcterms:modified xsi:type="dcterms:W3CDTF">2022-06-22T13:36:09Z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2022-06-22T13:36:09Z</dcterms:created>
  <dcterms:modified xsi:type="dcterms:W3CDTF">2022-06-22T13:36:09Z</dcterms:modified>
</cp:coreProperties>
</file>