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CellMar>
          <w:left w:w="0" w:type="dxa"/>
          <w:right w:w="0" w:type="dxa"/>
        </w:tblCellMar>
        <w:tblLook w:val="0000" w:firstRow="0" w:lastRow="0" w:firstColumn="0" w:lastColumn="0" w:noHBand="0" w:noVBand="0"/>
      </w:tblPr>
      <w:tblGrid>
        <w:gridCol w:w="2715"/>
        <w:gridCol w:w="6305"/>
      </w:tblGrid>
      <w:tr w:rsidTr="00B207EA">
        <w:tblPrEx>
          <w:tblW w:w="5000" w:type="pct"/>
          <w:tblCellMar>
            <w:top w:w="0" w:type="dxa"/>
            <w:left w:w="0" w:type="dxa"/>
            <w:bottom w:w="0" w:type="dxa"/>
            <w:right w:w="0" w:type="dxa"/>
          </w:tblCellMar>
        </w:tblPrEx>
        <w:trPr>
          <w:trHeight w:hRule="exact" w:val="936"/>
          <w:jc w:val="center"/>
        </w:trPr>
        <w:tc>
          <w:tcPr>
            <w:tcW w:w="1505" w:type="pct"/>
            <w:shd w:val="clear" w:color="auto" w:fill="FFFFFF"/>
          </w:tcPr>
          <w:p>
            <w:pPr>
              <w:pStyle w:val="Other"/>
              <w:shd w:val="clear" w:color="auto" w:fill="auto"/>
              <w:spacing w:after="0" w:line="240" w:lineRule="auto"/>
              <w:ind w:firstLine="0"/>
              <w:jc w:val="center"/>
              <w:rPr>
                <w:rStyle w:val="Other_"/>
                <w:rFonts w:ascii="Arial" w:hAnsi="Arial" w:cs="Arial"/>
                <w:color w:val="000000"/>
                <w:sz w:val="20"/>
                <w:szCs w:val="20"/>
                <w:lang w:eastAsia="vi-VN"/>
              </w:rPr>
            </w:pPr>
            <w:bookmarkStart w:id="0" w:name="_GoBack"/>
            <w:bookmarkEnd w:id="0"/>
            <w:r w:rsidRPr="008A57A3">
              <w:rPr>
                <w:rStyle w:val="Other_"/>
                <w:rFonts w:ascii="Arial" w:hAnsi="Arial" w:cs="Arial"/>
                <w:b/>
                <w:bCs/>
                <w:color w:val="000000"/>
                <w:sz w:val="20"/>
                <w:szCs w:val="20"/>
                <w:lang w:eastAsia="vi-VN"/>
              </w:rPr>
              <w:t xml:space="preserve">CHÍNH PHỦ</w:t>
            </w:r>
            <w:r w:rsidRPr="008A57A3" w:rsidR="005A0D76">
              <w:rPr>
                <w:rStyle w:val="Other_"/>
                <w:rFonts w:ascii="Arial" w:hAnsi="Arial" w:cs="Arial"/>
                <w:color w:val="000000"/>
                <w:sz w:val="20"/>
                <w:szCs w:val="20"/>
                <w:lang w:eastAsia="vi-VN"/>
              </w:rPr>
              <w:t xml:space="preserve"> </w:t>
            </w:r>
          </w:p>
          <w:p>
            <w:pPr>
              <w:pStyle w:val="Other"/>
              <w:shd w:val="clear" w:color="auto" w:fill="auto"/>
              <w:spacing w:after="0" w:line="240" w:lineRule="auto"/>
              <w:ind w:firstLine="0"/>
              <w:jc w:val="center"/>
              <w:rPr>
                <w:rStyle w:val="Other_"/>
                <w:rFonts w:ascii="Arial" w:hAnsi="Arial" w:cs="Arial"/>
                <w:color w:val="000000"/>
                <w:sz w:val="20"/>
                <w:szCs w:val="20"/>
                <w:lang w:val="en-US" w:eastAsia="vi-VN"/>
              </w:rPr>
            </w:pPr>
            <w:r w:rsidRPr="008A57A3">
              <w:rPr>
                <w:rStyle w:val="Other_"/>
                <w:rFonts w:ascii="Arial" w:hAnsi="Arial" w:cs="Arial"/>
                <w:color w:val="000000"/>
                <w:sz w:val="20"/>
                <w:szCs w:val="20"/>
                <w:lang w:val="en-US" w:eastAsia="vi-VN"/>
              </w:rPr>
              <w:t xml:space="preserve">________</w:t>
            </w:r>
          </w:p>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Số: 60/2021/NĐ-CP</w:t>
            </w:r>
          </w:p>
        </w:tc>
        <w:tc>
          <w:tcPr>
            <w:tcW w:w="3495" w:type="pct"/>
            <w:shd w:val="clear" w:color="auto" w:fill="FFFFFF"/>
          </w:tcPr>
          <w:p>
            <w:pPr>
              <w:pStyle w:val="Other"/>
              <w:shd w:val="clear" w:color="auto" w:fill="auto"/>
              <w:spacing w:after="0" w:line="240" w:lineRule="auto"/>
              <w:ind w:firstLine="0"/>
              <w:jc w:val="center"/>
              <w:rPr>
                <w:rStyle w:val="Other_"/>
                <w:rFonts w:ascii="Arial" w:hAnsi="Arial" w:cs="Arial"/>
                <w:b/>
                <w:bCs/>
                <w:color w:val="000000"/>
                <w:sz w:val="20"/>
                <w:szCs w:val="20"/>
                <w:lang w:eastAsia="vi-VN"/>
              </w:rPr>
            </w:pPr>
            <w:r w:rsidRPr="008A57A3">
              <w:rPr>
                <w:rStyle w:val="Other_"/>
                <w:rFonts w:ascii="Arial" w:hAnsi="Arial" w:cs="Arial"/>
                <w:b/>
                <w:bCs/>
                <w:color w:val="000000"/>
                <w:sz w:val="20"/>
                <w:szCs w:val="20"/>
                <w:lang w:eastAsia="vi-VN"/>
              </w:rPr>
              <w:t xml:space="preserve">CỘNG HÒA XÃ HỘI CHỦ NGHĨA VIỆT NAM</w:t>
            </w:r>
          </w:p>
          <w:p>
            <w:pPr>
              <w:pStyle w:val="Tablecaption"/>
              <w:shd w:val="clear" w:color="auto" w:fill="auto"/>
              <w:jc w:val="center"/>
              <w:rPr>
                <w:rStyle w:val="Tablecaption_"/>
                <w:rFonts w:ascii="Arial" w:hAnsi="Arial" w:cs="Arial"/>
                <w:b/>
                <w:bCs/>
                <w:color w:val="000000"/>
                <w:sz w:val="20"/>
                <w:szCs w:val="20"/>
                <w:lang w:eastAsia="vi-VN"/>
              </w:rPr>
            </w:pPr>
            <w:r w:rsidRPr="008A57A3">
              <w:rPr>
                <w:rStyle w:val="Tablecaption_"/>
                <w:rFonts w:ascii="Arial" w:hAnsi="Arial" w:cs="Arial"/>
                <w:b/>
                <w:bCs/>
                <w:color w:val="000000"/>
                <w:sz w:val="20"/>
                <w:szCs w:val="20"/>
                <w:lang w:eastAsia="vi-VN"/>
              </w:rPr>
              <w:t xml:space="preserve">Độc</w:t>
            </w:r>
            <w:r w:rsidRPr="008A57A3" w:rsidR="005A0D76">
              <w:rPr>
                <w:rStyle w:val="Tablecaption_"/>
                <w:rFonts w:ascii="Arial" w:hAnsi="Arial" w:cs="Arial"/>
                <w:b/>
                <w:bCs/>
                <w:color w:val="000000"/>
                <w:sz w:val="20"/>
                <w:szCs w:val="20"/>
                <w:lang w:eastAsia="vi-VN"/>
              </w:rPr>
              <w:t xml:space="preserve"> lập - Tự do - Hạnh phúc</w:t>
            </w:r>
          </w:p>
          <w:p>
            <w:pPr>
              <w:pStyle w:val="Tablecaption"/>
              <w:shd w:val="clear" w:color="auto" w:fill="auto"/>
              <w:jc w:val="center"/>
              <w:rPr>
                <w:rStyle w:val="Other_"/>
                <w:rFonts w:ascii="Arial" w:hAnsi="Arial" w:cs="Arial"/>
                <w:sz w:val="20"/>
                <w:szCs w:val="20"/>
                <w:lang w:val="en-US"/>
              </w:rPr>
            </w:pPr>
            <w:r w:rsidRPr="008A57A3">
              <w:rPr>
                <w:rStyle w:val="Tablecaption_"/>
                <w:rFonts w:ascii="Arial" w:hAnsi="Arial" w:cs="Arial"/>
                <w:bCs/>
                <w:color w:val="000000"/>
                <w:sz w:val="20"/>
                <w:szCs w:val="20"/>
                <w:lang w:val="en-US" w:eastAsia="vi-VN"/>
              </w:rPr>
              <w:t xml:space="preserve">________________________</w:t>
            </w:r>
          </w:p>
          <w:p>
            <w:pPr>
              <w:pStyle w:val="Other"/>
              <w:shd w:val="clear" w:color="auto" w:fill="auto"/>
              <w:spacing w:after="0" w:line="240" w:lineRule="auto"/>
              <w:ind w:firstLine="0"/>
              <w:jc w:val="right"/>
              <w:rPr>
                <w:rFonts w:ascii="Arial" w:hAnsi="Arial" w:cs="Arial"/>
                <w:sz w:val="20"/>
                <w:szCs w:val="20"/>
              </w:rPr>
            </w:pPr>
            <w:r w:rsidRPr="008A57A3">
              <w:rPr>
                <w:rStyle w:val="Other_"/>
                <w:rFonts w:ascii="Arial" w:hAnsi="Arial" w:cs="Arial"/>
                <w:i/>
                <w:iCs/>
                <w:color w:val="000000"/>
                <w:sz w:val="20"/>
                <w:szCs w:val="20"/>
                <w:lang w:eastAsia="vi-VN"/>
              </w:rPr>
              <w:t xml:space="preserve">Hà Nội, ngày 21 </w:t>
            </w:r>
            <w:r w:rsidRPr="008A57A3" w:rsidR="005C4622">
              <w:rPr>
                <w:rStyle w:val="Other_"/>
                <w:rFonts w:ascii="Arial" w:hAnsi="Arial" w:cs="Arial"/>
                <w:i/>
                <w:iCs/>
                <w:color w:val="000000"/>
                <w:sz w:val="20"/>
                <w:szCs w:val="20"/>
                <w:lang w:eastAsia="vi-VN"/>
              </w:rPr>
              <w:t xml:space="preserve">tháng</w:t>
            </w:r>
            <w:r w:rsidRPr="008A57A3">
              <w:rPr>
                <w:rStyle w:val="Other_"/>
                <w:rFonts w:ascii="Arial" w:hAnsi="Arial" w:cs="Arial"/>
                <w:i/>
                <w:iCs/>
                <w:color w:val="000000"/>
                <w:sz w:val="20"/>
                <w:szCs w:val="20"/>
                <w:lang w:eastAsia="vi-VN"/>
              </w:rPr>
              <w:t xml:space="preserve"> 6 năm 2021</w:t>
            </w:r>
          </w:p>
        </w:tc>
      </w:tr>
    </w:tbl>
    <w:p>
      <w:pPr>
        <w:jc w:val="center"/>
        <w:rPr>
          <w:rFonts w:ascii="Arial" w:hAnsi="Arial" w:cs="Arial"/>
          <w:color w:val="auto"/>
          <w:sz w:val="20"/>
          <w:szCs w:val="20"/>
          <w:lang w:eastAsia="en-US"/>
        </w:rPr>
      </w:pPr>
    </w:p>
    <w:p>
      <w:pPr>
        <w:jc w:val="center"/>
        <w:rPr>
          <w:rFonts w:ascii="Arial" w:hAnsi="Arial" w:cs="Arial"/>
          <w:color w:val="auto"/>
          <w:sz w:val="20"/>
          <w:szCs w:val="20"/>
          <w:lang w:eastAsia="en-US"/>
        </w:rPr>
      </w:pPr>
    </w:p>
    <w:p>
      <w:pPr>
        <w:pStyle w:val="Heading#1"/>
        <w:keepNext/>
        <w:keepLines/>
        <w:shd w:val="clear" w:color="auto" w:fill="auto"/>
        <w:spacing w:after="0" w:line="240" w:lineRule="auto"/>
        <w:ind w:firstLine="0"/>
        <w:rPr>
          <w:rFonts w:ascii="Arial" w:hAnsi="Arial" w:cs="Arial"/>
          <w:sz w:val="20"/>
          <w:szCs w:val="20"/>
        </w:rPr>
      </w:pPr>
      <w:bookmarkStart w:id="1" w:name="bookmark0"/>
      <w:bookmarkStart w:id="2" w:name="bookmark1"/>
      <w:r w:rsidRPr="008A57A3">
        <w:rPr>
          <w:rStyle w:val="Heading1"/>
          <w:rFonts w:ascii="Arial" w:hAnsi="Arial" w:cs="Arial"/>
          <w:b/>
          <w:bCs/>
          <w:color w:val="000000"/>
          <w:sz w:val="20"/>
          <w:szCs w:val="20"/>
          <w:lang w:eastAsia="vi-VN"/>
        </w:rPr>
        <w:t xml:space="preserve">NGHỊ ĐỊNH</w:t>
      </w:r>
      <w:bookmarkEnd w:id="1"/>
      <w:bookmarkEnd w:id="2"/>
    </w:p>
    <w:p>
      <w:pPr>
        <w:pStyle w:val="Heading#1"/>
        <w:keepNext/>
        <w:keepLines/>
        <w:shd w:val="clear" w:color="auto" w:fill="auto"/>
        <w:spacing w:after="0" w:line="240" w:lineRule="auto"/>
        <w:ind w:firstLine="0"/>
        <w:rPr>
          <w:rStyle w:val="Heading1"/>
          <w:rFonts w:ascii="Arial" w:hAnsi="Arial" w:cs="Arial"/>
          <w:b/>
          <w:bCs/>
          <w:color w:val="000000"/>
          <w:sz w:val="20"/>
          <w:szCs w:val="20"/>
          <w:lang w:eastAsia="vi-VN"/>
        </w:rPr>
      </w:pPr>
      <w:bookmarkStart w:id="3" w:name="bookmark2"/>
      <w:bookmarkStart w:id="4" w:name="bookmark3"/>
      <w:r w:rsidRPr="008A57A3">
        <w:rPr>
          <w:rStyle w:val="Heading1"/>
          <w:rFonts w:ascii="Arial" w:hAnsi="Arial" w:cs="Arial"/>
          <w:b/>
          <w:bCs/>
          <w:color w:val="000000"/>
          <w:sz w:val="20"/>
          <w:szCs w:val="20"/>
          <w:lang w:eastAsia="vi-VN"/>
        </w:rPr>
        <w:t xml:space="preserve">Quy định cơ chế tự chủ tài chính của đơn vị sự nghiệp công lập</w:t>
      </w:r>
      <w:bookmarkEnd w:id="3"/>
      <w:bookmarkEnd w:id="4"/>
    </w:p>
    <w:p>
      <w:pPr>
        <w:pStyle w:val="Heading#1"/>
        <w:keepNext/>
        <w:keepLines/>
        <w:shd w:val="clear" w:color="auto" w:fill="auto"/>
        <w:spacing w:after="0" w:line="240" w:lineRule="auto"/>
        <w:ind w:firstLine="0"/>
        <w:rPr>
          <w:rStyle w:val="Heading1"/>
          <w:rFonts w:ascii="Arial" w:hAnsi="Arial" w:cs="Arial"/>
          <w:bCs/>
          <w:color w:val="000000"/>
          <w:sz w:val="20"/>
          <w:szCs w:val="20"/>
          <w:lang w:val="en-US" w:eastAsia="vi-VN"/>
        </w:rPr>
      </w:pPr>
      <w:r w:rsidRPr="008A57A3">
        <w:rPr>
          <w:rStyle w:val="Heading1"/>
          <w:rFonts w:ascii="Arial" w:hAnsi="Arial" w:cs="Arial"/>
          <w:bCs/>
          <w:color w:val="000000"/>
          <w:sz w:val="20"/>
          <w:szCs w:val="20"/>
          <w:lang w:val="en-US" w:eastAsia="vi-VN"/>
        </w:rPr>
        <w:t xml:space="preserve">___________________</w:t>
      </w:r>
    </w:p>
    <w:p>
      <w:pPr>
        <w:pStyle w:val="Heading#1"/>
        <w:keepNext/>
        <w:keepLines/>
        <w:shd w:val="clear" w:color="auto" w:fill="auto"/>
        <w:spacing w:after="0" w:line="240" w:lineRule="auto"/>
        <w:ind w:firstLine="0"/>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i/>
          <w:iCs/>
          <w:color w:val="000000"/>
          <w:sz w:val="20"/>
          <w:szCs w:val="20"/>
          <w:lang w:eastAsia="vi-VN"/>
        </w:rPr>
        <w:t xml:space="preserve">Căn cứ Luật </w:t>
      </w:r>
      <w:r w:rsidRPr="008A57A3" w:rsidR="005C4622">
        <w:rPr>
          <w:rStyle w:val="BodyTextChar1"/>
          <w:rFonts w:ascii="Arial" w:hAnsi="Arial" w:cs="Arial"/>
          <w:i/>
          <w:iCs/>
          <w:color w:val="000000"/>
          <w:sz w:val="20"/>
          <w:szCs w:val="20"/>
          <w:lang w:eastAsia="vi-VN"/>
        </w:rPr>
        <w:t xml:space="preserve">Tổ chức</w:t>
      </w:r>
      <w:r w:rsidRPr="008A57A3">
        <w:rPr>
          <w:rStyle w:val="BodyTextChar1"/>
          <w:rFonts w:ascii="Arial" w:hAnsi="Arial" w:cs="Arial"/>
          <w:i/>
          <w:iCs/>
          <w:color w:val="000000"/>
          <w:sz w:val="20"/>
          <w:szCs w:val="20"/>
          <w:lang w:eastAsia="vi-VN"/>
        </w:rPr>
        <w:t xml:space="preserve"> Chính phủ ngày 19 </w:t>
      </w:r>
      <w:r w:rsidRPr="008A57A3" w:rsidR="005C4622">
        <w:rPr>
          <w:rStyle w:val="BodyTextChar1"/>
          <w:rFonts w:ascii="Arial" w:hAnsi="Arial" w:cs="Arial"/>
          <w:i/>
          <w:iCs/>
          <w:color w:val="000000"/>
          <w:sz w:val="20"/>
          <w:szCs w:val="20"/>
          <w:lang w:eastAsia="vi-VN"/>
        </w:rPr>
        <w:t xml:space="preserve">tháng</w:t>
      </w:r>
      <w:r w:rsidRPr="008A57A3">
        <w:rPr>
          <w:rStyle w:val="BodyTextChar1"/>
          <w:rFonts w:ascii="Arial" w:hAnsi="Arial" w:cs="Arial"/>
          <w:i/>
          <w:iCs/>
          <w:color w:val="000000"/>
          <w:sz w:val="20"/>
          <w:szCs w:val="20"/>
          <w:lang w:eastAsia="vi-VN"/>
        </w:rPr>
        <w:t xml:space="preserve"> 6 năm 2015; Luật </w:t>
      </w:r>
      <w:r w:rsidRPr="008A57A3" w:rsidR="005C4622">
        <w:rPr>
          <w:rStyle w:val="BodyTextChar1"/>
          <w:rFonts w:ascii="Arial" w:hAnsi="Arial" w:cs="Arial"/>
          <w:i/>
          <w:iCs/>
          <w:color w:val="000000"/>
          <w:sz w:val="20"/>
          <w:szCs w:val="20"/>
          <w:lang w:eastAsia="vi-VN"/>
        </w:rPr>
        <w:t xml:space="preserve">sửa đổi</w:t>
      </w:r>
      <w:r w:rsidRPr="008A57A3">
        <w:rPr>
          <w:rStyle w:val="BodyTextChar1"/>
          <w:rFonts w:ascii="Arial" w:hAnsi="Arial" w:cs="Arial"/>
          <w:i/>
          <w:iCs/>
          <w:color w:val="000000"/>
          <w:sz w:val="20"/>
          <w:szCs w:val="20"/>
          <w:lang w:eastAsia="vi-VN"/>
        </w:rPr>
        <w:t xml:space="preserve">, </w:t>
      </w:r>
      <w:r w:rsidRPr="008A57A3" w:rsidR="005C4622">
        <w:rPr>
          <w:rStyle w:val="BodyTextChar1"/>
          <w:rFonts w:ascii="Arial" w:hAnsi="Arial" w:cs="Arial"/>
          <w:i/>
          <w:iCs/>
          <w:color w:val="000000"/>
          <w:sz w:val="20"/>
          <w:szCs w:val="20"/>
          <w:lang w:eastAsia="vi-VN"/>
        </w:rPr>
        <w:t xml:space="preserve">bổ sung</w:t>
      </w:r>
      <w:r w:rsidRPr="008A57A3">
        <w:rPr>
          <w:rStyle w:val="BodyTextChar1"/>
          <w:rFonts w:ascii="Arial" w:hAnsi="Arial" w:cs="Arial"/>
          <w:i/>
          <w:iCs/>
          <w:color w:val="000000"/>
          <w:sz w:val="20"/>
          <w:szCs w:val="20"/>
          <w:lang w:eastAsia="vi-VN"/>
        </w:rPr>
        <w:t xml:space="preserve"> một số điều của Luật </w:t>
      </w:r>
      <w:r w:rsidRPr="008A57A3" w:rsidR="005C4622">
        <w:rPr>
          <w:rStyle w:val="BodyTextChar1"/>
          <w:rFonts w:ascii="Arial" w:hAnsi="Arial" w:cs="Arial"/>
          <w:i/>
          <w:iCs/>
          <w:color w:val="000000"/>
          <w:sz w:val="20"/>
          <w:szCs w:val="20"/>
          <w:lang w:eastAsia="vi-VN"/>
        </w:rPr>
        <w:t xml:space="preserve">Tổ chức</w:t>
      </w:r>
      <w:r w:rsidRPr="008A57A3">
        <w:rPr>
          <w:rStyle w:val="BodyTextChar1"/>
          <w:rFonts w:ascii="Arial" w:hAnsi="Arial" w:cs="Arial"/>
          <w:i/>
          <w:iCs/>
          <w:color w:val="000000"/>
          <w:sz w:val="20"/>
          <w:szCs w:val="20"/>
          <w:lang w:eastAsia="vi-VN"/>
        </w:rPr>
        <w:t xml:space="preserve"> </w:t>
      </w:r>
      <w:r w:rsidRPr="008A57A3" w:rsidR="005C4622">
        <w:rPr>
          <w:rStyle w:val="BodyTextChar1"/>
          <w:rFonts w:ascii="Arial" w:hAnsi="Arial" w:cs="Arial"/>
          <w:i/>
          <w:iCs/>
          <w:color w:val="000000"/>
          <w:sz w:val="20"/>
          <w:szCs w:val="20"/>
          <w:lang w:eastAsia="vi-VN"/>
        </w:rPr>
        <w:t xml:space="preserve">Chính phủ</w:t>
      </w:r>
      <w:r w:rsidRPr="008A57A3">
        <w:rPr>
          <w:rStyle w:val="BodyTextChar1"/>
          <w:rFonts w:ascii="Arial" w:hAnsi="Arial" w:cs="Arial"/>
          <w:i/>
          <w:iCs/>
          <w:color w:val="000000"/>
          <w:sz w:val="20"/>
          <w:szCs w:val="20"/>
          <w:lang w:eastAsia="vi-VN"/>
        </w:rPr>
        <w:t xml:space="preserve"> và Luật </w:t>
      </w:r>
      <w:r w:rsidRPr="008A57A3" w:rsidR="005C4622">
        <w:rPr>
          <w:rStyle w:val="BodyTextChar1"/>
          <w:rFonts w:ascii="Arial" w:hAnsi="Arial" w:cs="Arial"/>
          <w:i/>
          <w:iCs/>
          <w:color w:val="000000"/>
          <w:sz w:val="20"/>
          <w:szCs w:val="20"/>
          <w:lang w:eastAsia="vi-VN"/>
        </w:rPr>
        <w:t xml:space="preserve">Tổ chức</w:t>
      </w:r>
      <w:r w:rsidRPr="008A57A3">
        <w:rPr>
          <w:rStyle w:val="BodyTextChar1"/>
          <w:rFonts w:ascii="Arial" w:hAnsi="Arial" w:cs="Arial"/>
          <w:i/>
          <w:iCs/>
          <w:color w:val="000000"/>
          <w:sz w:val="20"/>
          <w:szCs w:val="20"/>
          <w:lang w:eastAsia="vi-VN"/>
        </w:rPr>
        <w:t xml:space="preserve"> chính quyền địa phương ngày 22 </w:t>
      </w:r>
      <w:r w:rsidRPr="008A57A3" w:rsidR="005C4622">
        <w:rPr>
          <w:rStyle w:val="BodyTextChar1"/>
          <w:rFonts w:ascii="Arial" w:hAnsi="Arial" w:cs="Arial"/>
          <w:i/>
          <w:iCs/>
          <w:color w:val="000000"/>
          <w:sz w:val="20"/>
          <w:szCs w:val="20"/>
          <w:lang w:eastAsia="vi-VN"/>
        </w:rPr>
        <w:t xml:space="preserve">tháng</w:t>
      </w:r>
      <w:r w:rsidRPr="008A57A3">
        <w:rPr>
          <w:rStyle w:val="BodyTextChar1"/>
          <w:rFonts w:ascii="Arial" w:hAnsi="Arial" w:cs="Arial"/>
          <w:i/>
          <w:iCs/>
          <w:color w:val="000000"/>
          <w:sz w:val="20"/>
          <w:szCs w:val="20"/>
          <w:lang w:eastAsia="vi-VN"/>
        </w:rPr>
        <w:t xml:space="preserve"> 11 năm 2019;</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i/>
          <w:iCs/>
          <w:color w:val="000000"/>
          <w:sz w:val="20"/>
          <w:szCs w:val="20"/>
          <w:lang w:eastAsia="vi-VN"/>
        </w:rPr>
        <w:t xml:space="preserve">Căn cứ Luật Ngân sách nhà nước ngày 25 tháng 6 năm 2015;</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i/>
          <w:iCs/>
          <w:color w:val="000000"/>
          <w:sz w:val="20"/>
          <w:szCs w:val="20"/>
          <w:lang w:eastAsia="vi-VN"/>
        </w:rPr>
        <w:t xml:space="preserve">Căn cứ Luật Đầu tư công ngày 13 </w:t>
      </w:r>
      <w:r w:rsidRPr="008A57A3" w:rsidR="005C4622">
        <w:rPr>
          <w:rStyle w:val="BodyTextChar1"/>
          <w:rFonts w:ascii="Arial" w:hAnsi="Arial" w:cs="Arial"/>
          <w:i/>
          <w:iCs/>
          <w:color w:val="000000"/>
          <w:sz w:val="20"/>
          <w:szCs w:val="20"/>
          <w:lang w:eastAsia="vi-VN"/>
        </w:rPr>
        <w:t xml:space="preserve">tháng</w:t>
      </w:r>
      <w:r w:rsidRPr="008A57A3">
        <w:rPr>
          <w:rStyle w:val="BodyTextChar1"/>
          <w:rFonts w:ascii="Arial" w:hAnsi="Arial" w:cs="Arial"/>
          <w:i/>
          <w:iCs/>
          <w:color w:val="000000"/>
          <w:sz w:val="20"/>
          <w:szCs w:val="20"/>
          <w:lang w:eastAsia="vi-VN"/>
        </w:rPr>
        <w:t xml:space="preserve"> 6 năm 2019;</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i/>
          <w:iCs/>
          <w:color w:val="000000"/>
          <w:sz w:val="20"/>
          <w:szCs w:val="20"/>
          <w:lang w:eastAsia="vi-VN"/>
        </w:rPr>
        <w:t xml:space="preserve">Căn cứ Luật Giá ngày 20 tháng 6 năm 2012;</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i/>
          <w:iCs/>
          <w:color w:val="000000"/>
          <w:sz w:val="20"/>
          <w:szCs w:val="20"/>
          <w:lang w:eastAsia="vi-VN"/>
        </w:rPr>
        <w:t xml:space="preserve">Căn cứ Luật Quản lý, sử dụng tài sản công ngày 21 </w:t>
      </w:r>
      <w:r w:rsidRPr="008A57A3" w:rsidR="005C4622">
        <w:rPr>
          <w:rStyle w:val="BodyTextChar1"/>
          <w:rFonts w:ascii="Arial" w:hAnsi="Arial" w:cs="Arial"/>
          <w:i/>
          <w:iCs/>
          <w:color w:val="000000"/>
          <w:sz w:val="20"/>
          <w:szCs w:val="20"/>
          <w:lang w:eastAsia="vi-VN"/>
        </w:rPr>
        <w:t xml:space="preserve">tháng</w:t>
      </w:r>
      <w:r w:rsidRPr="008A57A3">
        <w:rPr>
          <w:rStyle w:val="BodyTextChar1"/>
          <w:rFonts w:ascii="Arial" w:hAnsi="Arial" w:cs="Arial"/>
          <w:i/>
          <w:iCs/>
          <w:color w:val="000000"/>
          <w:sz w:val="20"/>
          <w:szCs w:val="20"/>
          <w:lang w:eastAsia="vi-VN"/>
        </w:rPr>
        <w:t xml:space="preserve"> 6 năm 2017;</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i/>
          <w:iCs/>
          <w:color w:val="000000"/>
          <w:sz w:val="20"/>
          <w:szCs w:val="20"/>
          <w:lang w:eastAsia="vi-VN"/>
        </w:rPr>
        <w:t xml:space="preserve">Că</w:t>
      </w:r>
      <w:r w:rsidRPr="008A57A3" w:rsidR="006813E3">
        <w:rPr>
          <w:rStyle w:val="BodyTextChar1"/>
          <w:rFonts w:ascii="Arial" w:hAnsi="Arial" w:cs="Arial"/>
          <w:i/>
          <w:iCs/>
          <w:color w:val="000000"/>
          <w:sz w:val="20"/>
          <w:szCs w:val="20"/>
          <w:lang w:eastAsia="vi-VN"/>
        </w:rPr>
        <w:t xml:space="preserve">n cứ Luật Phí và lệ </w:t>
      </w:r>
      <w:r w:rsidRPr="008A57A3">
        <w:rPr>
          <w:rStyle w:val="BodyTextChar1"/>
          <w:rFonts w:ascii="Arial" w:hAnsi="Arial" w:cs="Arial"/>
          <w:i/>
          <w:iCs/>
          <w:color w:val="000000"/>
          <w:sz w:val="20"/>
          <w:szCs w:val="20"/>
          <w:lang w:eastAsia="vi-VN"/>
        </w:rPr>
        <w:t xml:space="preserve">phí</w:t>
      </w:r>
      <w:r w:rsidRPr="008A57A3" w:rsidR="006813E3">
        <w:rPr>
          <w:rStyle w:val="BodyTextChar1"/>
          <w:rFonts w:ascii="Arial" w:hAnsi="Arial" w:cs="Arial"/>
          <w:i/>
          <w:iCs/>
          <w:color w:val="000000"/>
          <w:sz w:val="20"/>
          <w:szCs w:val="20"/>
          <w:lang w:eastAsia="vi-VN"/>
        </w:rPr>
        <w:t xml:space="preserve"> ngày 25 </w:t>
      </w:r>
      <w:r w:rsidRPr="008A57A3">
        <w:rPr>
          <w:rStyle w:val="BodyTextChar1"/>
          <w:rFonts w:ascii="Arial" w:hAnsi="Arial" w:cs="Arial"/>
          <w:i/>
          <w:iCs/>
          <w:color w:val="000000"/>
          <w:sz w:val="20"/>
          <w:szCs w:val="20"/>
          <w:lang w:eastAsia="vi-VN"/>
        </w:rPr>
        <w:t xml:space="preserve">tháng</w:t>
      </w:r>
      <w:r w:rsidRPr="008A57A3" w:rsidR="006813E3">
        <w:rPr>
          <w:rStyle w:val="BodyTextChar1"/>
          <w:rFonts w:ascii="Arial" w:hAnsi="Arial" w:cs="Arial"/>
          <w:i/>
          <w:iCs/>
          <w:color w:val="000000"/>
          <w:sz w:val="20"/>
          <w:szCs w:val="20"/>
          <w:lang w:eastAsia="vi-VN"/>
        </w:rPr>
        <w:t xml:space="preserve"> 11 năm 2015;</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i/>
          <w:iCs/>
          <w:color w:val="000000"/>
          <w:sz w:val="20"/>
          <w:szCs w:val="20"/>
          <w:lang w:eastAsia="vi-VN"/>
        </w:rPr>
        <w:t xml:space="preserve">Theo đề nghị của Bộ trưởng Bộ Tài chính;</w:t>
      </w:r>
    </w:p>
    <w:p>
      <w:pPr>
        <w:pStyle w:val="BodyText"/>
        <w:shd w:val="clear" w:color="auto" w:fill="auto"/>
        <w:spacing w:after="0" w:line="240" w:lineRule="auto"/>
        <w:ind w:firstLine="720"/>
        <w:jc w:val="both"/>
        <w:rPr>
          <w:rFonts w:ascii="Arial" w:hAnsi="Arial" w:cs="Arial"/>
          <w:sz w:val="20"/>
          <w:szCs w:val="20"/>
        </w:rPr>
      </w:pPr>
      <w:r w:rsidRPr="008A57A3">
        <w:rPr>
          <w:rStyle w:val="BodyTextChar1"/>
          <w:rFonts w:ascii="Arial" w:hAnsi="Arial" w:cs="Arial"/>
          <w:i/>
          <w:iCs/>
          <w:color w:val="000000"/>
          <w:sz w:val="20"/>
          <w:szCs w:val="20"/>
          <w:lang w:eastAsia="vi-VN"/>
        </w:rPr>
        <w:t xml:space="preserve">Chính phủ ban hành Nghị định quy định cơ chế tự chủ tài chính của đơn vị sự nghiệp công lập.</w:t>
      </w:r>
    </w:p>
    <w:p>
      <w:pPr>
        <w:pStyle w:val="Heading#1"/>
        <w:keepNext/>
        <w:keepLines/>
        <w:shd w:val="clear" w:color="auto" w:fill="auto"/>
        <w:spacing w:after="0" w:line="240" w:lineRule="auto"/>
        <w:ind w:firstLine="0"/>
        <w:rPr>
          <w:rStyle w:val="Heading1"/>
          <w:rFonts w:ascii="Arial" w:hAnsi="Arial" w:cs="Arial"/>
          <w:b/>
          <w:bCs/>
          <w:color w:val="000000"/>
          <w:sz w:val="20"/>
          <w:szCs w:val="20"/>
          <w:lang w:eastAsia="vi-VN"/>
        </w:rPr>
      </w:pPr>
      <w:bookmarkStart w:id="5" w:name="bookmark4"/>
      <w:bookmarkStart w:id="6" w:name="bookmark5"/>
    </w:p>
    <w:p>
      <w:pPr>
        <w:pStyle w:val="Heading#1"/>
        <w:keepNext/>
        <w:keepLines/>
        <w:shd w:val="clear" w:color="auto" w:fill="auto"/>
        <w:spacing w:after="0" w:line="240" w:lineRule="auto"/>
        <w:ind w:firstLine="0"/>
        <w:rPr>
          <w:rStyle w:val="Heading1"/>
          <w:rFonts w:ascii="Arial" w:hAnsi="Arial" w:cs="Arial"/>
          <w:b/>
          <w:bCs/>
          <w:color w:val="000000"/>
          <w:sz w:val="20"/>
          <w:szCs w:val="20"/>
          <w:lang w:eastAsia="vi-VN"/>
        </w:rPr>
      </w:pPr>
      <w:r w:rsidRPr="008A57A3">
        <w:rPr>
          <w:rStyle w:val="Heading1"/>
          <w:rFonts w:ascii="Arial" w:hAnsi="Arial" w:cs="Arial"/>
          <w:b/>
          <w:bCs/>
          <w:color w:val="000000"/>
          <w:sz w:val="20"/>
          <w:szCs w:val="20"/>
          <w:lang w:eastAsia="vi-VN"/>
        </w:rPr>
        <w:t xml:space="preserve">Chương I</w:t>
      </w:r>
      <w:r>
        <w:rPr>
          <w:rStyle w:val="Heading1"/>
          <w:rFonts w:ascii="Arial" w:hAnsi="Arial" w:cs="Arial"/>
          <w:b/>
          <w:bCs/>
          <w:color w:val="000000"/>
          <w:sz w:val="20"/>
          <w:szCs w:val="20"/>
          <w:lang w:eastAsia="vi-VN"/>
        </w:rPr>
        <w:br/>
      </w:r>
      <w:r w:rsidRPr="008A57A3">
        <w:rPr>
          <w:rStyle w:val="Heading1"/>
          <w:rFonts w:ascii="Arial" w:hAnsi="Arial" w:cs="Arial"/>
          <w:b/>
          <w:bCs/>
          <w:color w:val="000000"/>
          <w:sz w:val="20"/>
          <w:szCs w:val="20"/>
          <w:lang w:eastAsia="vi-VN"/>
        </w:rPr>
        <w:t xml:space="preserve">NHỮNG QUY ĐỊNH CH</w:t>
      </w:r>
      <w:r w:rsidRPr="008A57A3">
        <w:rPr>
          <w:rStyle w:val="Heading1"/>
          <w:rFonts w:ascii="Arial" w:hAnsi="Arial" w:cs="Arial"/>
          <w:b/>
          <w:bCs/>
          <w:color w:val="000000"/>
          <w:sz w:val="20"/>
          <w:szCs w:val="20"/>
          <w:lang w:val="en-US" w:eastAsia="vi-VN"/>
        </w:rPr>
        <w:t xml:space="preserve">U</w:t>
      </w:r>
      <w:r w:rsidRPr="008A57A3" w:rsidR="006813E3">
        <w:rPr>
          <w:rStyle w:val="Heading1"/>
          <w:rFonts w:ascii="Arial" w:hAnsi="Arial" w:cs="Arial"/>
          <w:b/>
          <w:bCs/>
          <w:color w:val="000000"/>
          <w:sz w:val="20"/>
          <w:szCs w:val="20"/>
          <w:lang w:eastAsia="vi-VN"/>
        </w:rPr>
        <w:t xml:space="preserve">NG</w:t>
      </w:r>
      <w:bookmarkEnd w:id="5"/>
      <w:bookmarkEnd w:id="6"/>
    </w:p>
    <w:p>
      <w:pPr>
        <w:pStyle w:val="Heading#1"/>
        <w:keepNext/>
        <w:keepLines/>
        <w:shd w:val="clear" w:color="auto" w:fill="auto"/>
        <w:spacing w:after="0" w:line="240" w:lineRule="auto"/>
        <w:ind w:firstLine="0"/>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7" w:name="bookmark6"/>
      <w:bookmarkStart w:id="8" w:name="bookmark7"/>
      <w:r w:rsidRPr="008A57A3">
        <w:rPr>
          <w:rStyle w:val="Heading1"/>
          <w:rFonts w:ascii="Arial" w:hAnsi="Arial" w:cs="Arial"/>
          <w:b/>
          <w:bCs/>
          <w:color w:val="000000"/>
          <w:sz w:val="20"/>
          <w:szCs w:val="20"/>
          <w:lang w:eastAsia="vi-VN"/>
        </w:rPr>
        <w:t xml:space="preserve">Điều 1. Phạm vi điều chỉnh</w:t>
      </w:r>
      <w:bookmarkEnd w:id="7"/>
      <w:bookmarkEnd w:id="8"/>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Nghị định này quy định về cơ chế tự chủ tài chính của đơn vị sự nghiệp công lập trong các lĩnh vực: giáo dục đào tạo; giáo dục nghề nghiệp; y tế - dân số; văn hóa, thể thao và du lịch; thông tin và truyền thông; khoa học và công nghệ; các hoạt động kinh tế và lĩnh vực khác.</w:t>
      </w:r>
    </w:p>
    <w:p>
      <w:pPr>
        <w:pStyle w:val="Heading#1"/>
        <w:keepNext/>
        <w:keepLines/>
        <w:shd w:val="clear" w:color="auto" w:fill="auto"/>
        <w:spacing w:after="120" w:line="240" w:lineRule="auto"/>
        <w:ind w:firstLine="720"/>
        <w:jc w:val="both"/>
        <w:rPr>
          <w:rFonts w:ascii="Arial" w:hAnsi="Arial" w:cs="Arial"/>
          <w:sz w:val="20"/>
          <w:szCs w:val="20"/>
        </w:rPr>
      </w:pPr>
      <w:bookmarkStart w:id="9" w:name="bookmark8"/>
      <w:bookmarkStart w:id="10" w:name="bookmark9"/>
      <w:r w:rsidRPr="008A57A3">
        <w:rPr>
          <w:rStyle w:val="Heading1"/>
          <w:rFonts w:ascii="Arial" w:hAnsi="Arial" w:cs="Arial"/>
          <w:b/>
          <w:bCs/>
          <w:color w:val="000000"/>
          <w:sz w:val="20"/>
          <w:szCs w:val="20"/>
          <w:lang w:eastAsia="vi-VN"/>
        </w:rPr>
        <w:t xml:space="preserve">Điều 2. Đối tượng áp dụng</w:t>
      </w:r>
      <w:bookmarkEnd w:id="9"/>
      <w:bookmarkEnd w:id="10"/>
    </w:p>
    <w:p>
      <w:pPr>
        <w:pStyle w:val="BodyText"/>
        <w:shd w:val="clear" w:color="auto" w:fill="auto"/>
        <w:tabs>
          <w:tab w:val="left" w:pos="94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Đơn vị sự nghiệp công lập do cơ quan có thẩm quyền của Nhà nước thành lập theo quy định của pháp luật, có tư cách pháp nhân, có con dấu, tài khoản riêng theo quy định của pháp luật, cung cấp dịch vụ sự nghiệp công hoặc phục vụ quản lý nhà nước (sau đây gọi là đơn vị sự nghiệp công).</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Đơn vị sự nghiệp công trực thuộc Bộ Quốc phòng, Bộ Công an, Đài Truyền hình Việt Nam, Đài Tiếng nói Việt Nam, Thông tấn xã Việt Nam; đơn vị sự nghiệp công thuộc đơn vị sự nghiệp công thực hiện theo quy định của Nghị định này và quy định pháp luật khác có liên quan.</w:t>
      </w:r>
    </w:p>
    <w:p>
      <w:pPr>
        <w:pStyle w:val="BodyText"/>
        <w:shd w:val="clear" w:color="auto" w:fill="auto"/>
        <w:tabs>
          <w:tab w:val="left" w:pos="90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Đơn vị sự nghiệp công thuộc tổ chức chính trị, tổ chức chính trị - xã hội được áp dụng quy định tại Nghị định này và các quy định của Đảng và của pháp luật khác có </w:t>
      </w:r>
      <w:r w:rsidRPr="008A57A3">
        <w:rPr>
          <w:rStyle w:val="BodyTextChar1"/>
          <w:rFonts w:ascii="Arial" w:hAnsi="Arial" w:cs="Arial"/>
          <w:color w:val="000000"/>
          <w:sz w:val="20"/>
          <w:szCs w:val="20"/>
          <w:lang w:eastAsia="vi-VN"/>
        </w:rPr>
        <w:t xml:space="preserve">liên</w:t>
      </w:r>
      <w:r w:rsidRPr="008A57A3" w:rsidR="006813E3">
        <w:rPr>
          <w:rStyle w:val="BodyTextChar1"/>
          <w:rFonts w:ascii="Arial" w:hAnsi="Arial" w:cs="Arial"/>
          <w:color w:val="000000"/>
          <w:sz w:val="20"/>
          <w:szCs w:val="20"/>
          <w:lang w:eastAsia="vi-VN"/>
        </w:rPr>
        <w:t xml:space="preserve"> quan.</w:t>
      </w:r>
    </w:p>
    <w:p>
      <w:pPr>
        <w:pStyle w:val="BodyText"/>
        <w:shd w:val="clear" w:color="auto" w:fill="auto"/>
        <w:tabs>
          <w:tab w:val="left" w:pos="9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Đơn vị sự nghiệp công được thành lập theo Hiệp định và cam kết giữa Chính phủ Việt Nam với Chính phủ các nước hoặc </w:t>
      </w:r>
      <w:r w:rsidRPr="008A57A3">
        <w:rPr>
          <w:rStyle w:val="BodyTextChar1"/>
          <w:rFonts w:ascii="Arial" w:hAnsi="Arial" w:cs="Arial"/>
          <w:color w:val="000000"/>
          <w:sz w:val="20"/>
          <w:szCs w:val="20"/>
          <w:lang w:eastAsia="vi-VN"/>
        </w:rPr>
        <w:t xml:space="preserve">tổ chức</w:t>
      </w:r>
      <w:r w:rsidRPr="008A57A3" w:rsidR="006813E3">
        <w:rPr>
          <w:rStyle w:val="BodyTextChar1"/>
          <w:rFonts w:ascii="Arial" w:hAnsi="Arial" w:cs="Arial"/>
          <w:color w:val="000000"/>
          <w:sz w:val="20"/>
          <w:szCs w:val="20"/>
          <w:lang w:eastAsia="vi-VN"/>
        </w:rPr>
        <w:t xml:space="preserve"> </w:t>
      </w:r>
      <w:r w:rsidRPr="008A57A3">
        <w:rPr>
          <w:rStyle w:val="BodyTextChar1"/>
          <w:rFonts w:ascii="Arial" w:hAnsi="Arial" w:cs="Arial"/>
          <w:color w:val="000000"/>
          <w:sz w:val="20"/>
          <w:szCs w:val="20"/>
          <w:lang w:eastAsia="vi-VN"/>
        </w:rPr>
        <w:t xml:space="preserve">quốc tế</w:t>
      </w:r>
      <w:r w:rsidRPr="008A57A3" w:rsidR="006813E3">
        <w:rPr>
          <w:rStyle w:val="BodyTextChar1"/>
          <w:rFonts w:ascii="Arial" w:hAnsi="Arial" w:cs="Arial"/>
          <w:color w:val="000000"/>
          <w:sz w:val="20"/>
          <w:szCs w:val="20"/>
          <w:lang w:eastAsia="vi-VN"/>
        </w:rPr>
        <w:t xml:space="preserve"> thực hiện cơ chế tài chính theo cam kết, Điều ước quốc tế hoặc Quyết định đặc thù do Thủ tướng Chính phủ ban hành.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3. Giải thích từ</w:t>
      </w:r>
      <w:r w:rsidRPr="008A57A3" w:rsidR="006813E3">
        <w:rPr>
          <w:rStyle w:val="BodyTextChar1"/>
          <w:rFonts w:ascii="Arial" w:hAnsi="Arial" w:cs="Arial"/>
          <w:b/>
          <w:bCs/>
          <w:color w:val="000000"/>
          <w:sz w:val="20"/>
          <w:szCs w:val="20"/>
          <w:lang w:eastAsia="vi-VN"/>
        </w:rPr>
        <w:t xml:space="preserve"> ngữ</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Trong Nghị định này, các từ ngữ dưới đây được hiểu như sau:</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“Cơ chế tự chủ tài chính của đơn vị sự nghiệp công” là các quy định về quyền tự chủ, tự chịu trách nhiệm trong việc thực hiện quy định về danh mục sự nghiệp công; giá, phí và lộ trình tính giá dịch vụ sự nghiệp công; phân loại mức độ tự chủ tài chính; tự chủ sử dụng nguồn tài chính; tự chủ trong hoạt động liên doanh, liên kết; quản lý, sử dụng tài sản công và các quy định khác có liên quan.</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“Dịch vụ sự nghiệp công” là dịch vụ sự nghiệp trong các lĩnh vực giáo dục đào tạo; giáo dục nghề nghiệp; y tế - dân số; văn hóa, thể thao và du lịch; thông tin và truyền thông; khoa học và công nghệ; các hoạt động kinh tế và lĩnh vực khác (gồm: nông nghiệp và phát triển nông thôn, tài nguyên và môi trường, giao thông vận tải, công thương, xây dựng, tư pháp, lao động thương binh và xã hội, sự nghiệp khác).</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“Dịch vụ sự nghiệp công sử dụng ngân sách nhà nước” là dịch vụ sự nghiệp công cơ bản, thiết yếu và dịch vụ sự nghiệp c</w:t>
      </w:r>
      <w:r w:rsidRPr="008A57A3">
        <w:rPr>
          <w:rStyle w:val="BodyTextChar1"/>
          <w:rFonts w:ascii="Arial" w:hAnsi="Arial" w:cs="Arial"/>
          <w:color w:val="000000"/>
          <w:sz w:val="20"/>
          <w:szCs w:val="20"/>
          <w:lang w:eastAsia="vi-VN"/>
        </w:rPr>
        <w:t xml:space="preserve">ông mang tính đặc thù của một số</w:t>
      </w:r>
      <w:r w:rsidRPr="008A57A3" w:rsidR="006813E3">
        <w:rPr>
          <w:rStyle w:val="BodyTextChar1"/>
          <w:rFonts w:ascii="Arial" w:hAnsi="Arial" w:cs="Arial"/>
          <w:color w:val="000000"/>
          <w:sz w:val="20"/>
          <w:szCs w:val="20"/>
          <w:lang w:eastAsia="vi-VN"/>
        </w:rPr>
        <w:t xml:space="preserve"> ngành, lĩnh vực thuộc danh mục do cấp có thẩm quyền ban hành, được Nhà nước bảo đảm kinh phí hoặc hỗ trợ kinh phí để thực hiện.</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“Dịch vụ sự nghiệp công không sử dụng ngân sách nhà nước” là dịch vụ sự nghiệp công được thực hiện theo phương thức xã hội hóa; giá dịch vụ sự nghiệp công theo cơ chế thị trường do đơn vị tự định giá hoặc do Nhà nước định giá theo quy định của pháp luật về giá hoặc pháp luật chuyên ngành khác có liên quan, bù đắp đủ chi phí và có tích lũy hợp lý cho đơn vị cung cấp; Nhà nước không hỗ trợ chi phí.</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4. Dịch vụ sự nghiệp công sử dụng ngân sách nhà nước</w:t>
      </w:r>
    </w:p>
    <w:p>
      <w:pPr>
        <w:pStyle w:val="BodyText"/>
        <w:shd w:val="clear" w:color="auto" w:fill="auto"/>
        <w:tabs>
          <w:tab w:val="left" w:pos="90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Pr>
          <w:rStyle w:val="BodyTextChar1"/>
          <w:rFonts w:ascii="Arial" w:hAnsi="Arial" w:cs="Arial"/>
          <w:color w:val="000000"/>
          <w:sz w:val="20"/>
          <w:szCs w:val="20"/>
          <w:lang w:eastAsia="vi-VN"/>
        </w:rPr>
        <w:t xml:space="preserve">Ngân sách nhà nước chuyển từ hỗ trợ cho các đơn vị sự nghiệp công sang hỗ trợ trực tiếp cho đối tượng người nghèo, đối tượng chính sách khi sử dụng dịch vụ sự nghiệp công cơ bản, thiết yếu; chuyển từ hỗ trợ theo cơ chế Cấp phát bình quân sang cơ chế Nhà nước đặt hàng, giao nhiệm vụ cung cấp dịch vụ sự nghiệp công căn cứ vào chất lượng đầu ra hoặc đấu thầu cung cấp dịch vụ sự nghiệp công.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Việc bố trí ngân sách nhà nước để thực hiện các dịch vụ sự nghiệp công sử dụng ngân sách nhà nước thực hiện theo phân cấp hiện hành của pháp luật về ngân sách nhà nước, phù hợp với khả năng cân đối của ngân sách nhà nước và lộ trình điều chỉnh tính đủ các chi phí hình thành giá dịch vụ theo quy định của cơ quan có thẩm quyền.</w:t>
      </w:r>
    </w:p>
    <w:p>
      <w:pPr>
        <w:pStyle w:val="BodyText"/>
        <w:shd w:val="clear" w:color="auto" w:fill="auto"/>
        <w:tabs>
          <w:tab w:val="left" w:pos="89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Pr>
          <w:rStyle w:val="BodyTextChar1"/>
          <w:rFonts w:ascii="Arial" w:hAnsi="Arial" w:cs="Arial"/>
          <w:color w:val="000000"/>
          <w:sz w:val="20"/>
          <w:szCs w:val="20"/>
          <w:lang w:eastAsia="vi-VN"/>
        </w:rPr>
        <w:t xml:space="preserve">Danh mục dịch vụ sự nghiệp công sử dụng ngân sách nhà nước</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Pr>
          <w:rStyle w:val="BodyTextChar1"/>
          <w:rFonts w:ascii="Arial" w:hAnsi="Arial" w:cs="Arial"/>
          <w:color w:val="000000"/>
          <w:sz w:val="20"/>
          <w:szCs w:val="20"/>
          <w:lang w:eastAsia="vi-VN"/>
        </w:rPr>
        <w:t xml:space="preserve">Các dịch vụ công cơ bản, thiết yếu theo quy định của pháp luật chuyên ngành và pháp luật về ngân sách nhà nước, gồm: Các dịch vụ giáo dục mầm non, giáo dục phổ thông; y tế dự phòng, y tế cơ sở, bệnh viện ở vùng khó khăn, biên giới, hải đảo; khám, chữa các bệnh phong, lao, tâm thần; nghiên cứu khoa học cơ bản; văn hóa, nghệ thuật dân gian truyền thống, đào tạo huấn luyện vận động viên, huấn luyện viên thể thao quốc gia; chăm sóc người có công và bảo trợ xã hội và các dịch vụ thuộc danh mục dịch vụ sự nghiệp công sử dụng ngân sách nhà nước theo các lĩnh vực quy định tại Phụ lục I ban hành kèm theo Nghị định này.</w:t>
      </w:r>
    </w:p>
    <w:p>
      <w:pPr>
        <w:pStyle w:val="BodyText"/>
        <w:shd w:val="clear" w:color="auto" w:fill="auto"/>
        <w:tabs>
          <w:tab w:val="left" w:pos="91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Pr>
          <w:rStyle w:val="BodyTextChar1"/>
          <w:rFonts w:ascii="Arial" w:hAnsi="Arial" w:cs="Arial"/>
          <w:color w:val="000000"/>
          <w:sz w:val="20"/>
          <w:szCs w:val="20"/>
          <w:lang w:eastAsia="vi-VN"/>
        </w:rPr>
        <w:t xml:space="preserve">Các bộ, cơ quan ngang bộ, cơ quan thuộc Chính phủ (sau đây gọi là các bộ, cơ quan trung ương); Ủy ban nhân dân tỉnh, thành phố trực thuộc trung ương (sau đây gọi là Ủy ban nhân dân cấp tỉnh) tiếp tục thực hiện danh mục dịch vụ sự nghiệp công sử dụng ngân sách nhà nước đã được cấp có thẩm quyền ban hành trong trường hợp danh mục hiện hành phù hợp với quy định tại điểm a khoản này; đồng thời, rà soát để sửa đổi, bổ sung cho phù hợp.</w:t>
      </w:r>
    </w:p>
    <w:p>
      <w:pPr>
        <w:pStyle w:val="BodyText"/>
        <w:shd w:val="clear" w:color="auto" w:fill="auto"/>
        <w:tabs>
          <w:tab w:val="left" w:pos="87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Pr>
          <w:rStyle w:val="BodyTextChar1"/>
          <w:rFonts w:ascii="Arial" w:hAnsi="Arial" w:cs="Arial"/>
          <w:color w:val="000000"/>
          <w:sz w:val="20"/>
          <w:szCs w:val="20"/>
          <w:lang w:eastAsia="vi-VN"/>
        </w:rPr>
        <w:t xml:space="preserve">Thẩm quyền sửa đổi, bổ sung hoặc ban hành danh mục chi tiết dịch vụ sự nghiệp công sử dụng ngân sách nhà nước</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Căn cứ quy định của pháp luật chuyên ngành và quy định tại Nghị định này, các bộ, cơ quan trung ương, Ủy ban nhân dân cấp tỉnh thực hiện như sau:</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Pr>
          <w:rStyle w:val="BodyTextChar1"/>
          <w:rFonts w:ascii="Arial" w:hAnsi="Arial" w:cs="Arial"/>
          <w:color w:val="000000"/>
          <w:sz w:val="20"/>
          <w:szCs w:val="20"/>
          <w:lang w:eastAsia="vi-VN"/>
        </w:rPr>
        <w:t xml:space="preserve">Các bộ, cơ quan trung ương chủ trì, phối hợp với Bộ Tài chính và các cơ quan có liên quan trình Thủ tướng Chính phủ quyết định sửa đổi, bổ sung hoặc ban hành danh mục dịch vụ sự nghiệp công sử dụng ngân sách nhà nước thuộc phạm vi quản lý;</w:t>
      </w:r>
    </w:p>
    <w:p>
      <w:pPr>
        <w:pStyle w:val="BodyText"/>
        <w:shd w:val="clear" w:color="auto" w:fill="auto"/>
        <w:tabs>
          <w:tab w:val="left" w:pos="91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Pr>
          <w:rStyle w:val="BodyTextChar1"/>
          <w:rFonts w:ascii="Arial" w:hAnsi="Arial" w:cs="Arial"/>
          <w:color w:val="000000"/>
          <w:sz w:val="20"/>
          <w:szCs w:val="20"/>
          <w:lang w:eastAsia="vi-VN"/>
        </w:rPr>
        <w:t xml:space="preserve">Cơ quan chuyên môn thuộc Ủy ban nhân dân cấp tỉnh báo cáo Ủy ban nhân dân cấp tỉnh để trình Hội đồng nhân dân cấp tỉnh sửa đổi, bổ sung hoặc ban hành danh mục dịch vụ sự nghiệp công sử dụng ngân sách nhà nước theo phân cấp thuộc phạm vi quản lý của địa phương và phù hợp với khả năng ngân sách của địa phương, gửi Bộ Tài chính và các Bộ quản lý ngành, lĩnh vực để giám sát trong quá trình thực hiện.</w:t>
      </w:r>
    </w:p>
    <w:p>
      <w:pPr>
        <w:pStyle w:val="Heading#1"/>
        <w:keepNext/>
        <w:keepLines/>
        <w:shd w:val="clear" w:color="auto" w:fill="auto"/>
        <w:spacing w:after="120" w:line="240" w:lineRule="auto"/>
        <w:ind w:firstLine="720"/>
        <w:jc w:val="both"/>
        <w:rPr>
          <w:rFonts w:ascii="Arial" w:hAnsi="Arial" w:cs="Arial"/>
          <w:sz w:val="20"/>
          <w:szCs w:val="20"/>
          <w:lang w:val="en-US"/>
        </w:rPr>
      </w:pPr>
      <w:bookmarkStart w:id="11" w:name="bookmark10"/>
      <w:bookmarkStart w:id="12" w:name="bookmark11"/>
      <w:r w:rsidRPr="008A57A3">
        <w:rPr>
          <w:rStyle w:val="Heading1"/>
          <w:rFonts w:ascii="Arial" w:hAnsi="Arial" w:cs="Arial"/>
          <w:b/>
          <w:bCs/>
          <w:color w:val="000000"/>
          <w:sz w:val="20"/>
          <w:szCs w:val="20"/>
          <w:lang w:eastAsia="vi-VN"/>
        </w:rPr>
        <w:t xml:space="preserve">Điều 5. Giá, phí dịch vụ sự nghiệp công sử dụng ngân sách nhà </w:t>
      </w:r>
      <w:bookmarkEnd w:id="11"/>
      <w:bookmarkEnd w:id="12"/>
      <w:r w:rsidRPr="008A57A3">
        <w:rPr>
          <w:rStyle w:val="Heading1"/>
          <w:rFonts w:ascii="Arial" w:hAnsi="Arial" w:cs="Arial"/>
          <w:b/>
          <w:bCs/>
          <w:color w:val="000000"/>
          <w:sz w:val="20"/>
          <w:szCs w:val="20"/>
          <w:lang w:val="en-US" w:eastAsia="vi-VN"/>
        </w:rPr>
        <w:t xml:space="preserve">nước</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Pr>
          <w:rStyle w:val="BodyTextChar1"/>
          <w:rFonts w:ascii="Arial" w:hAnsi="Arial" w:cs="Arial"/>
          <w:color w:val="000000"/>
          <w:sz w:val="20"/>
          <w:szCs w:val="20"/>
          <w:lang w:eastAsia="vi-VN"/>
        </w:rPr>
        <w:t xml:space="preserve">Giá dịch vụ sự nghiệp công sử dụng ngân sách nhà nước được xác định theo quy định của pháp luật về giá, định mức kinh tế-kỹ thuật, định mức chi phí do cơ quan có thẩm quyền ban hành và lộ trình tính giá dịch vụ sự nghiệp công sử dụng ngân sách nhà nước quy định tại khoản 3 Điều này, trong đó:</w:t>
      </w:r>
    </w:p>
    <w:p>
      <w:pPr>
        <w:pStyle w:val="BodyText"/>
        <w:shd w:val="clear" w:color="auto" w:fill="auto"/>
        <w:tabs>
          <w:tab w:val="left" w:pos="92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Pr>
          <w:rStyle w:val="BodyTextChar1"/>
          <w:rFonts w:ascii="Arial" w:hAnsi="Arial" w:cs="Arial"/>
          <w:color w:val="000000"/>
          <w:sz w:val="20"/>
          <w:szCs w:val="20"/>
          <w:lang w:eastAsia="vi-VN"/>
        </w:rPr>
        <w:t xml:space="preserve">Chi phí tiền lương trong giá dịch vụ sự nghiệp công tính theo mức lương cơ sở, hệ số tiền lương ngạch, bậc, chức vụ, các khoản đóng góp theo tiền lương và các khoản phụ cấp lương theo chế độ quy định đối với đơn vị sự nghiệp công hoặc tính theo mức lương theo vị trí việc làm, chức danh, chức vụ và các khoản đóng góp theo tiền lương theo quy định của Nhà nước; định mức lao động do các bộ, cơ quan trung ương, Ủy ban nhân dân cấp tỉnh ban hành theo thẩm quyền.</w:t>
      </w:r>
    </w:p>
    <w:p>
      <w:pPr>
        <w:pStyle w:val="BodyText"/>
        <w:shd w:val="clear" w:color="auto" w:fill="auto"/>
        <w:tabs>
          <w:tab w:val="left" w:pos="92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Pr>
          <w:rStyle w:val="BodyTextChar1"/>
          <w:rFonts w:ascii="Arial" w:hAnsi="Arial" w:cs="Arial"/>
          <w:color w:val="000000"/>
          <w:sz w:val="20"/>
          <w:szCs w:val="20"/>
          <w:lang w:eastAsia="vi-VN"/>
        </w:rPr>
        <w:t xml:space="preserve">Trích khấu hao tài sản cố định theo quy định pháp luật về quản lý, sử dụng tài sản công và lộ trình kết cấu chi phí khấu hao vào giá dịch vụ sự nghiệp công do cấp có thẩm quyền quy định.</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Pr>
          <w:rStyle w:val="BodyTextChar1"/>
          <w:rFonts w:ascii="Arial" w:hAnsi="Arial" w:cs="Arial"/>
          <w:color w:val="000000"/>
          <w:sz w:val="20"/>
          <w:szCs w:val="20"/>
          <w:lang w:eastAsia="vi-VN"/>
        </w:rPr>
        <w:t xml:space="preserve">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03 năm trước liền kề.</w:t>
      </w:r>
    </w:p>
    <w:p>
      <w:pPr>
        <w:pStyle w:val="BodyText"/>
        <w:shd w:val="clear" w:color="auto" w:fill="auto"/>
        <w:tabs>
          <w:tab w:val="left" w:pos="94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Pr>
          <w:rStyle w:val="BodyTextChar1"/>
          <w:rFonts w:ascii="Arial" w:hAnsi="Arial" w:cs="Arial"/>
          <w:color w:val="000000"/>
          <w:sz w:val="20"/>
          <w:szCs w:val="20"/>
          <w:lang w:eastAsia="vi-VN"/>
        </w:rPr>
        <w:t xml:space="preserve">Lộ trình tính giá dịch vụ sự nghiệp công sử dụng ngân sách nhà nước</w:t>
      </w:r>
    </w:p>
    <w:p>
      <w:pPr>
        <w:pStyle w:val="BodyText"/>
        <w:shd w:val="clear" w:color="auto" w:fill="auto"/>
        <w:tabs>
          <w:tab w:val="left" w:pos="91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Pr>
          <w:rStyle w:val="BodyTextChar1"/>
          <w:rFonts w:ascii="Arial" w:hAnsi="Arial" w:cs="Arial"/>
          <w:color w:val="000000"/>
          <w:sz w:val="20"/>
          <w:szCs w:val="20"/>
          <w:lang w:eastAsia="vi-VN"/>
        </w:rPr>
        <w:t xml:space="preserve">Đến hết năm 2021, cơ bản hoàn thành lộ trình tính giá dịch vụ sự nghiệp công (tính đủ chi phí tiền lương, chi phí trực tiếp, chi phí quản lý và khấu hao tài sản cố định, chi phí khác theo quy định của pháp luật về giá). Trường hợp do khó khăn khách quan cần xây dựng lộ trình khác, các bộ, cơ quan trung ương, Ủy ban nhân dân cấp tỉnh chủ trì, trình Thủ tướng Chính phủ xem xét, quyết định, sau khi có ý kiến thẩm định của Bộ Tài chính.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Riêng đối với giá dịch vụ khám bệnh, chữa bệnh tại cơ sở khám bệnh, chữa bệnh công lập; giá dịch vụ giáo dục đào tạo và giáo dục nghề nghiệp tại cơ sở giáo dục đào tạo, giáo dục nghề nghiệp công lập: Trường hợp không thực hiện được lộ trình quy định tại điểm a khoản này, Bộ Y tế, Bộ Giáo dục và Đào tạo, Bộ Lao động - Thương binh và Xã hội chủ trì, báo cáo Thủ tướng Chính phủ trình cấp có thẩm quyền xem xét, quyết định, sau khi có ý kiến thẩm định của Bộ Tài chính.</w:t>
      </w:r>
    </w:p>
    <w:p>
      <w:pPr>
        <w:pStyle w:val="BodyText"/>
        <w:shd w:val="clear" w:color="auto" w:fill="auto"/>
        <w:tabs>
          <w:tab w:val="left" w:pos="92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Pr>
          <w:rStyle w:val="BodyTextChar1"/>
          <w:rFonts w:ascii="Arial" w:hAnsi="Arial" w:cs="Arial"/>
          <w:color w:val="000000"/>
          <w:sz w:val="20"/>
          <w:szCs w:val="20"/>
          <w:lang w:eastAsia="vi-VN"/>
        </w:rPr>
        <w:t xml:space="preserve">Đối với dịch vụ sự nghiệp công đang được Nhà nước đặt hàng theo giá tính đủ chi phí thì tiếp tục thực hiện theo giá tính đủ chi phí.</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Pr>
          <w:rStyle w:val="BodyTextChar1"/>
          <w:rFonts w:ascii="Arial" w:hAnsi="Arial" w:cs="Arial"/>
          <w:color w:val="000000"/>
          <w:sz w:val="20"/>
          <w:szCs w:val="20"/>
          <w:lang w:eastAsia="vi-VN"/>
        </w:rPr>
        <w:t xml:space="preserve">Phương pháp định giá và cơ quan có thẩm quyền định giá dịch vụ sự nghiệp công sử dụng ngân sách nhà nước thực hiện theo quy định pháp luật về giá.</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Căn cứ quy định pháp luật về giá và lộ trình tính giá dịch vụ sự nghiệp công quy định tại khoản 1, khoản 2 và khoản 3 Điều này, căn cứ khả năng cân đối ngân sách nhà </w:t>
      </w:r>
      <w:r w:rsidR="00F0489A">
        <w:rPr>
          <w:rStyle w:val="BodyTextChar1"/>
          <w:rFonts w:ascii="Arial" w:hAnsi="Arial" w:cs="Arial"/>
          <w:color w:val="000000"/>
          <w:sz w:val="20"/>
          <w:szCs w:val="20"/>
          <w:lang w:val="en-US" w:eastAsia="vi-VN"/>
        </w:rPr>
        <w:t xml:space="preserve">nước</w:t>
      </w:r>
      <w:r w:rsidRPr="008A57A3">
        <w:rPr>
          <w:rStyle w:val="BodyTextChar1"/>
          <w:rFonts w:ascii="Arial" w:hAnsi="Arial" w:cs="Arial"/>
          <w:color w:val="000000"/>
          <w:sz w:val="20"/>
          <w:szCs w:val="20"/>
          <w:lang w:eastAsia="vi-VN"/>
        </w:rPr>
        <w:t xml:space="preserve"> và mặt bằng giá thị trường, tình hình kinh tế - xã hội trong từng thời kỳ, các bộ, cơ quan trung ương, Ủy ban nhân dân cấp tỉnh quy định cụ thể giá dịch vụ sự nghiệp công theo thẩm quyền hoặc trình cấp có thẩm quyền ban hành.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Đơn vị sự nghiệp công quyết định mức giá cụ thể cho từng loại dịch vụ đảm bảo trong phạm vi khung giá, mức giá dịch vụ sự nghiệp công do cơ quan nhà nước có thẩm quyền quy định. Trường hợp cơ quan nhà nước có thẩm quyền quy định cụ thể giá dịch vụ sự nghiệp công, đơn vị sự nghiệp công thực hiện thu theo mức giá quy định.</w:t>
      </w:r>
    </w:p>
    <w:p>
      <w:pPr>
        <w:pStyle w:val="BodyText"/>
        <w:shd w:val="clear" w:color="auto" w:fill="auto"/>
        <w:tabs>
          <w:tab w:val="left" w:pos="90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Pr>
          <w:rStyle w:val="BodyTextChar1"/>
          <w:rFonts w:ascii="Arial" w:hAnsi="Arial" w:cs="Arial"/>
          <w:color w:val="000000"/>
          <w:sz w:val="20"/>
          <w:szCs w:val="20"/>
          <w:lang w:eastAsia="vi-VN"/>
        </w:rPr>
        <w:t xml:space="preserve">Phí dịch vụ sự nghiệp công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Dịch vụ sự nghiệp công thuộc danh mục thu phí thực hiện theo quy định pháp luật về phí và lệ phí. Đơn vị sự nghiệp công thu phí theo mức thu do cơ quan nhà nước có thẩm quyền quy định.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6. Dịch vụ sự nghiệp công không sử dụng ngân sách nhà nước</w:t>
      </w:r>
    </w:p>
    <w:p>
      <w:pPr>
        <w:pStyle w:val="BodyText"/>
        <w:shd w:val="clear" w:color="auto" w:fill="auto"/>
        <w:tabs>
          <w:tab w:val="left" w:pos="88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Pr>
          <w:rStyle w:val="BodyTextChar1"/>
          <w:rFonts w:ascii="Arial" w:hAnsi="Arial" w:cs="Arial"/>
          <w:color w:val="000000"/>
          <w:sz w:val="20"/>
          <w:szCs w:val="20"/>
          <w:lang w:eastAsia="vi-VN"/>
        </w:rPr>
        <w:t xml:space="preserve">Dịch vụ sự nghiệp công không sử dụng ngân sách nhà nước gồm:</w:t>
      </w:r>
    </w:p>
    <w:p>
      <w:pPr>
        <w:pStyle w:val="BodyText"/>
        <w:shd w:val="clear" w:color="auto" w:fill="auto"/>
        <w:tabs>
          <w:tab w:val="left" w:pos="8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Pr>
          <w:rStyle w:val="BodyTextChar1"/>
          <w:rFonts w:ascii="Arial" w:hAnsi="Arial" w:cs="Arial"/>
          <w:color w:val="000000"/>
          <w:sz w:val="20"/>
          <w:szCs w:val="20"/>
          <w:lang w:eastAsia="vi-VN"/>
        </w:rPr>
        <w:t xml:space="preserve">Dịch vụ không thuộc danh mục dịch vụ sự nghiệp công sử dụng ngân sách nhà nước quy định tại Điều 4 Nghị định này;</w:t>
      </w:r>
    </w:p>
    <w:p>
      <w:pPr>
        <w:pStyle w:val="BodyText"/>
        <w:shd w:val="clear" w:color="auto" w:fill="auto"/>
        <w:tabs>
          <w:tab w:val="left" w:pos="91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Pr>
          <w:rStyle w:val="BodyTextChar1"/>
          <w:rFonts w:ascii="Arial" w:hAnsi="Arial" w:cs="Arial"/>
          <w:color w:val="000000"/>
          <w:sz w:val="20"/>
          <w:szCs w:val="20"/>
          <w:lang w:eastAsia="vi-VN"/>
        </w:rPr>
        <w:t xml:space="preserve">Dịch vụ do đơn vị sự nghiệp công cung cấp từ hoạt động sản xuất kinh doanh, liên doanh liên kết phù hợp với lĩnh vực chuyên môn của đơn vị để đáp ứng nhu cầu của xã hội theo quy định của pháp luật có liên quan.</w:t>
      </w:r>
    </w:p>
    <w:p>
      <w:pPr>
        <w:pStyle w:val="BodyText"/>
        <w:shd w:val="clear" w:color="auto" w:fill="auto"/>
        <w:tabs>
          <w:tab w:val="left" w:pos="88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Pr>
          <w:rStyle w:val="BodyTextChar1"/>
          <w:rFonts w:ascii="Arial" w:hAnsi="Arial" w:cs="Arial"/>
          <w:color w:val="000000"/>
          <w:sz w:val="20"/>
          <w:szCs w:val="20"/>
          <w:lang w:eastAsia="vi-VN"/>
        </w:rPr>
        <w:t xml:space="preserve">Đơn vị sự nghiệp công được tự chủ sử dụng tài sản và các nguồn lực ở đơn vị để cung cấp dịch vụ sự nghiệp công không sử dụng ngân sách nhà nước, phù hợp với lĩnh vực chuyên môn được cấp có thẩm quyền giao theo nguyên tắc:</w:t>
      </w:r>
    </w:p>
    <w:p>
      <w:pPr>
        <w:pStyle w:val="BodyText"/>
        <w:shd w:val="clear" w:color="auto" w:fill="auto"/>
        <w:tabs>
          <w:tab w:val="left" w:pos="93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Pr>
          <w:rStyle w:val="BodyTextChar1"/>
          <w:rFonts w:ascii="Arial" w:hAnsi="Arial" w:cs="Arial"/>
          <w:color w:val="000000"/>
          <w:sz w:val="20"/>
          <w:szCs w:val="20"/>
          <w:lang w:eastAsia="vi-VN"/>
        </w:rPr>
        <w:t xml:space="preserve">Thực hiện theo đúng quy định của pháp luật;</w:t>
      </w:r>
    </w:p>
    <w:p>
      <w:pPr>
        <w:pStyle w:val="BodyText"/>
        <w:shd w:val="clear" w:color="auto" w:fill="auto"/>
        <w:tabs>
          <w:tab w:val="left" w:pos="91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Pr>
          <w:rStyle w:val="BodyTextChar1"/>
          <w:rFonts w:ascii="Arial" w:hAnsi="Arial" w:cs="Arial"/>
          <w:color w:val="000000"/>
          <w:sz w:val="20"/>
          <w:szCs w:val="20"/>
          <w:lang w:eastAsia="vi-VN"/>
        </w:rPr>
        <w:t xml:space="preserve">Được quyết định giá dịch vụ bảo đảm bù đắp chi </w:t>
      </w:r>
      <w:r w:rsidRPr="008A57A3" w:rsidR="005C4622">
        <w:rPr>
          <w:rStyle w:val="BodyTextChar1"/>
          <w:rFonts w:ascii="Arial" w:hAnsi="Arial" w:cs="Arial"/>
          <w:color w:val="000000"/>
          <w:sz w:val="20"/>
          <w:szCs w:val="20"/>
          <w:lang w:eastAsia="vi-VN"/>
        </w:rPr>
        <w:t xml:space="preserve">phí</w:t>
      </w:r>
      <w:r w:rsidRPr="008A57A3">
        <w:rPr>
          <w:rStyle w:val="BodyTextChar1"/>
          <w:rFonts w:ascii="Arial" w:hAnsi="Arial" w:cs="Arial"/>
          <w:color w:val="000000"/>
          <w:sz w:val="20"/>
          <w:szCs w:val="20"/>
          <w:lang w:eastAsia="vi-VN"/>
        </w:rPr>
        <w:t xml:space="preserve"> và có tích lũy hợp lý; trường hợp dịch vụ thuộc danh mục hàng hóa, dịch vụ do Nhà nước định giá thì thực hiện theo mức giá cụ thể, khung giá do cơ quan có thẩm quyền quy định.</w:t>
      </w:r>
    </w:p>
    <w:p>
      <w:pPr>
        <w:pStyle w:val="BodyText"/>
        <w:shd w:val="clear" w:color="auto" w:fill="auto"/>
        <w:tabs>
          <w:tab w:val="left" w:pos="8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Pr>
          <w:rStyle w:val="BodyTextChar1"/>
          <w:rFonts w:ascii="Arial" w:hAnsi="Arial" w:cs="Arial"/>
          <w:color w:val="000000"/>
          <w:sz w:val="20"/>
          <w:szCs w:val="20"/>
          <w:lang w:eastAsia="vi-VN"/>
        </w:rPr>
        <w:t xml:space="preserve">Đơn vị sự nghiệp công được tự chủ quyết định các khoản chi để cung cấp dịch vụ sự nghiệp công đảm bảo tính hợp lý, hợp lệ và phải quy định trong quy chế chi tiêu nội bộ; phải tổ chức công tác kế toán theo đúng quy định của pháp luật về kế toán; mở sổ sách kế toán, sử dụng, quản lý chứng từ, tổ chức hạch toán, theo dõi riêng đảm bảo ghi nhận đầy đủ, chính xác doanh thu và phân bổ đầy đủ, chính xác chi phí đối với từng hoạt động; phải đăng ký, kê khai, nộp đủ thuế và các khoản thu ngân sách khác (nếu có) theo quy định của pháp luật; thực hiện chế độ kiểm toán nội bộ đầy đủ, định kỳ; thực hiện chế độ báo cáo tài chính đúng, kịp thời với các cơ quan quản lý cấp trên và các cơ quan có liên quan theo quy định. Thủ trưởng đơn vị sự nghiệp công chịu trách nhiệm về hiệu quả quản lý, sử dụng tài sản công, đất đai được Nhà nước giao quản lý, sử dụng; nguồn tài chính tại đơn vị theo quy định của pháp luật.</w:t>
      </w:r>
    </w:p>
    <w:p>
      <w:pPr>
        <w:pStyle w:val="BodyText"/>
        <w:shd w:val="clear" w:color="auto" w:fill="auto"/>
        <w:tabs>
          <w:tab w:val="left" w:pos="92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Pr>
          <w:rStyle w:val="BodyTextChar1"/>
          <w:rFonts w:ascii="Arial" w:hAnsi="Arial" w:cs="Arial"/>
          <w:color w:val="000000"/>
          <w:sz w:val="20"/>
          <w:szCs w:val="20"/>
          <w:lang w:eastAsia="vi-VN"/>
        </w:rPr>
        <w:t xml:space="preserve">Trường hợp hoạt động dịch vụ sự nghiệp công không sử dụng ngân sách nhà nước có </w:t>
      </w:r>
      <w:r w:rsidRPr="008A57A3" w:rsidR="0077524A">
        <w:rPr>
          <w:rStyle w:val="BodyTextChar1"/>
          <w:rFonts w:ascii="Arial" w:hAnsi="Arial" w:cs="Arial"/>
          <w:color w:val="000000"/>
          <w:sz w:val="20"/>
          <w:szCs w:val="20"/>
          <w:lang w:eastAsia="vi-VN"/>
        </w:rPr>
        <w:t xml:space="preserve">chênh</w:t>
      </w:r>
      <w:r w:rsidRPr="008A57A3">
        <w:rPr>
          <w:rStyle w:val="BodyTextChar1"/>
          <w:rFonts w:ascii="Arial" w:hAnsi="Arial" w:cs="Arial"/>
          <w:color w:val="000000"/>
          <w:sz w:val="20"/>
          <w:szCs w:val="20"/>
          <w:lang w:eastAsia="vi-VN"/>
        </w:rPr>
        <w:t xml:space="preserve"> lệch thu nhỏ hơn chi, đơn vị phải tính toán bù đắp khoản thiếu hụt bằng các nguồn kinh phí hợp pháp của đơn vị, ngân sách nhà nước không cấp bù.</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7. Quản lý, sử dụng vốn đầu tư công</w:t>
      </w:r>
    </w:p>
    <w:p>
      <w:pPr>
        <w:pStyle w:val="BodyText"/>
        <w:shd w:val="clear" w:color="auto" w:fill="auto"/>
        <w:tabs>
          <w:tab w:val="left" w:pos="93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Pr>
          <w:rStyle w:val="BodyTextChar1"/>
          <w:rFonts w:ascii="Arial" w:hAnsi="Arial" w:cs="Arial"/>
          <w:color w:val="000000"/>
          <w:sz w:val="20"/>
          <w:szCs w:val="20"/>
          <w:lang w:eastAsia="vi-VN"/>
        </w:rPr>
        <w:t xml:space="preserve">Đơn vị sự nghiệp công thực hiện quản lý, sử dụng vốn đầu tư công theo quy định của pháp luật về đầu tư công và pháp luật có liên quan.</w:t>
      </w:r>
    </w:p>
    <w:p>
      <w:pPr>
        <w:pStyle w:val="BodyText"/>
        <w:shd w:val="clear" w:color="auto" w:fill="auto"/>
        <w:tabs>
          <w:tab w:val="left" w:pos="92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Pr>
          <w:rStyle w:val="BodyTextChar1"/>
          <w:rFonts w:ascii="Arial" w:hAnsi="Arial" w:cs="Arial"/>
          <w:color w:val="000000"/>
          <w:sz w:val="20"/>
          <w:szCs w:val="20"/>
          <w:lang w:eastAsia="vi-VN"/>
        </w:rPr>
        <w:t xml:space="preserve">Thẩm quyền thẩm định, phê duyệt và giao kế hoạch đầu tư trung hạn, hằng năm cho đơn vị sự nghiệp công thực hiện theo quy định của pháp luật về đầu tư công và pháp luật có liên quan.</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8. Quản lý, sử dụng tài sản công</w:t>
      </w:r>
    </w:p>
    <w:p>
      <w:pPr>
        <w:pStyle w:val="BodyText"/>
        <w:shd w:val="clear" w:color="auto" w:fill="auto"/>
        <w:tabs>
          <w:tab w:val="left" w:pos="92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Pr>
          <w:rStyle w:val="BodyTextChar1"/>
          <w:rFonts w:ascii="Arial" w:hAnsi="Arial" w:cs="Arial"/>
          <w:color w:val="000000"/>
          <w:sz w:val="20"/>
          <w:szCs w:val="20"/>
          <w:lang w:eastAsia="vi-VN"/>
        </w:rPr>
        <w:t xml:space="preserve">Đơn vị sự nghiệp công có trách nhiệm quản lý, sử dụng và áp dụng tiêu chuẩn, định mức sử dụng tài sản công theo quy định của pháp luật về quản lý, sử dụng tài sản công.</w:t>
      </w:r>
    </w:p>
    <w:p>
      <w:pPr>
        <w:pStyle w:val="BodyText"/>
        <w:shd w:val="clear" w:color="auto" w:fill="auto"/>
        <w:tabs>
          <w:tab w:val="left" w:pos="92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Pr>
          <w:rStyle w:val="BodyTextChar1"/>
          <w:rFonts w:ascii="Arial" w:hAnsi="Arial" w:cs="Arial"/>
          <w:color w:val="000000"/>
          <w:sz w:val="20"/>
          <w:szCs w:val="20"/>
          <w:lang w:eastAsia="vi-VN"/>
        </w:rPr>
        <w:t xml:space="preserve">Đơn vị sự nghiệp công phải trích khấu hao và tính hao mòn tài sản cố định theo quy định của pháp luật về quản lý, sử dụng tài sản công, số tiền trích khấu hao tài sản cố định được </w:t>
      </w:r>
      <w:r w:rsidRPr="008A57A3" w:rsidR="00942073">
        <w:rPr>
          <w:rStyle w:val="BodyTextChar1"/>
          <w:rFonts w:ascii="Arial" w:hAnsi="Arial" w:cs="Arial"/>
          <w:color w:val="000000"/>
          <w:sz w:val="20"/>
          <w:szCs w:val="20"/>
          <w:lang w:eastAsia="vi-VN"/>
        </w:rPr>
        <w:t xml:space="preserve">bổ sung</w:t>
      </w:r>
      <w:r w:rsidRPr="008A57A3">
        <w:rPr>
          <w:rStyle w:val="BodyTextChar1"/>
          <w:rFonts w:ascii="Arial" w:hAnsi="Arial" w:cs="Arial"/>
          <w:color w:val="000000"/>
          <w:sz w:val="20"/>
          <w:szCs w:val="20"/>
          <w:lang w:eastAsia="vi-VN"/>
        </w:rPr>
        <w:t xml:space="preserve"> Quỹ phát triển hoạt động sự nghiệp của đơn vị.</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đơn vị; trường hợp số tiền trích khấu hao tài sản cố định không đủ trả nợ, đơn vị được dùng Quỹ phát triển hoạt động sự nghiệp để trả nợ.</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Tài sản được hình thành từ nguồn Quỹ phát triển hoạt động sự nghiệp và các nguồn tài chính hợp pháp của đơn vị sự nghiệp công là tài sản, vốn của Nhà nước.</w:t>
      </w:r>
    </w:p>
    <w:p>
      <w:pPr>
        <w:pStyle w:val="BodyText"/>
        <w:shd w:val="clear" w:color="auto" w:fill="auto"/>
        <w:tabs>
          <w:tab w:val="left" w:pos="92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Pr>
          <w:rStyle w:val="BodyTextChar1"/>
          <w:rFonts w:ascii="Arial" w:hAnsi="Arial" w:cs="Arial"/>
          <w:color w:val="000000"/>
          <w:sz w:val="20"/>
          <w:szCs w:val="20"/>
          <w:lang w:eastAsia="vi-VN"/>
        </w:rPr>
        <w:t xml:space="preserve">Thủ trưởng đơn vị sự nghiệp công có trách nhiệm căn cứ quy định pháp luật về quản lý, sử dụng tài sản công và quy định quản lý tài chính tại Nghị định này để ban hành Quy chế quản lý, sử dụng tài sản công thuộc phạm vi quản lý.</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9. Phân loại mức tự chủ tài chính của đơn vị sự nghiệp công</w:t>
      </w:r>
    </w:p>
    <w:p>
      <w:pPr>
        <w:pStyle w:val="BodyText"/>
        <w:shd w:val="clear" w:color="auto" w:fill="auto"/>
        <w:tabs>
          <w:tab w:val="left" w:pos="92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Pr>
          <w:rStyle w:val="BodyTextChar1"/>
          <w:rFonts w:ascii="Arial" w:hAnsi="Arial" w:cs="Arial"/>
          <w:color w:val="000000"/>
          <w:sz w:val="20"/>
          <w:szCs w:val="20"/>
          <w:lang w:eastAsia="vi-VN"/>
        </w:rPr>
        <w:t xml:space="preserve">Đơn vị sự nghiệp công tự bảo đảm chi thường xuyên và chi đầu tư (sau đây gọi là đơn vị nhóm 1) là đơn vị đáp ứng một trong các điều kiện sau:</w:t>
      </w:r>
    </w:p>
    <w:p>
      <w:pPr>
        <w:pStyle w:val="BodyText"/>
        <w:shd w:val="clear" w:color="auto" w:fill="auto"/>
        <w:tabs>
          <w:tab w:val="left" w:pos="96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Pr>
          <w:rStyle w:val="BodyTextChar1"/>
          <w:rFonts w:ascii="Arial" w:hAnsi="Arial" w:cs="Arial"/>
          <w:color w:val="000000"/>
          <w:sz w:val="20"/>
          <w:szCs w:val="20"/>
          <w:lang w:eastAsia="vi-VN"/>
        </w:rPr>
        <w:t xml:space="preserve">Đơn vị có mức tự bảo đảm kinh phí chi thường xuyên xác định theo phương án quy định tại Điều 10 Nghị định này bằng hoặc lớn hơn 100%; có mức tự bảo đảm chi đầu tư bằng hoặc lớn hơn mức trích khấu hao và hao mòn tài sản cố định của đơn vị.</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Mức tự bảo đảm chi đầu tư được xác định bao gồm các nguồn sau:</w:t>
      </w:r>
    </w:p>
    <w:p>
      <w:pPr>
        <w:pStyle w:val="BodyText"/>
        <w:shd w:val="clear" w:color="auto" w:fill="auto"/>
        <w:tabs>
          <w:tab w:val="left" w:pos="86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Số dự kiến trích lập Quỹ phát triển hoạt động sự nghiệp trong năm kế hoạch hoặc củ</w:t>
      </w:r>
      <w:r w:rsidR="00F0489A">
        <w:rPr>
          <w:rStyle w:val="BodyTextChar1"/>
          <w:rFonts w:ascii="Arial" w:hAnsi="Arial" w:cs="Arial"/>
          <w:color w:val="000000"/>
          <w:sz w:val="20"/>
          <w:szCs w:val="20"/>
          <w:lang w:eastAsia="vi-VN"/>
        </w:rPr>
        <w:t xml:space="preserve">a bình quân 05 năm trước liền k</w:t>
      </w:r>
      <w:r w:rsidR="00F0489A">
        <w:rPr>
          <w:rStyle w:val="BodyTextChar1"/>
          <w:rFonts w:ascii="Arial" w:hAnsi="Arial" w:cs="Arial"/>
          <w:color w:val="000000"/>
          <w:sz w:val="20"/>
          <w:szCs w:val="20"/>
          <w:lang w:val="en-US" w:eastAsia="vi-VN"/>
        </w:rPr>
        <w:t xml:space="preserve">ề</w:t>
      </w:r>
      <w:r w:rsidRPr="008A57A3" w:rsidR="006813E3">
        <w:rPr>
          <w:rStyle w:val="BodyTextChar1"/>
          <w:rFonts w:ascii="Arial" w:hAnsi="Arial" w:cs="Arial"/>
          <w:color w:val="000000"/>
          <w:sz w:val="20"/>
          <w:szCs w:val="20"/>
          <w:lang w:eastAsia="vi-VN"/>
        </w:rPr>
        <w:t xml:space="preserve">;</w:t>
      </w:r>
    </w:p>
    <w:p>
      <w:pPr>
        <w:pStyle w:val="BodyText"/>
        <w:shd w:val="clear" w:color="auto" w:fill="auto"/>
        <w:tabs>
          <w:tab w:val="left" w:pos="86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Số thu phí được để lại để chi thường xuyên không giao tự chủ theo quy định.</w:t>
      </w:r>
    </w:p>
    <w:p>
      <w:pPr>
        <w:pStyle w:val="BodyText"/>
        <w:shd w:val="clear" w:color="auto" w:fill="auto"/>
        <w:tabs>
          <w:tab w:val="left" w:pos="97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Đơn vị cung cấp các dịch vụ sự nghiệp công không sử dụng ngân sách nhà nước, giá dịch vụ sự nghiệp công xác định theo cơ chế thị trường, có tính đủ khấu hao tài sản cố định và có tích lũy dành chi đầu tư.</w:t>
      </w:r>
    </w:p>
    <w:p>
      <w:pPr>
        <w:pStyle w:val="BodyText"/>
        <w:shd w:val="clear" w:color="auto" w:fill="auto"/>
        <w:tabs>
          <w:tab w:val="left" w:pos="94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Đơn vị sự nghiệp công tự bảo đảm chi thường xuyên (sau đây gọi là đơn vị nhóm 2) là đơn vị đáp ứng một trong các điều kiện sau:</w:t>
      </w:r>
    </w:p>
    <w:p>
      <w:pPr>
        <w:pStyle w:val="BodyText"/>
        <w:shd w:val="clear" w:color="auto" w:fill="auto"/>
        <w:tabs>
          <w:tab w:val="left" w:pos="96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Đơn vị có mức tự bảo đảm kinh phí chi thường xuyên xác định theo phương án quy định tại Điều 10 Nghị định này bằng hoặc lớn hơn 100% và chưa tự bảo đảm chi đầu tư từ nguồn Quỹ phát triển hoạt động sự nghiệp, nguồn thu phí được để lại chi theo quy định của pháp luật về phí và lệ phí, các nguồn tài chính hợp pháp khác theo quy định của pháp luật;</w:t>
      </w:r>
    </w:p>
    <w:p>
      <w:pPr>
        <w:pStyle w:val="BodyText"/>
        <w:shd w:val="clear" w:color="auto" w:fill="auto"/>
        <w:tabs>
          <w:tab w:val="left" w:pos="97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Đơn vị thực hiện cung cấp dịch vụ sự nghiệp công thuộc danh mục dịch vụ sự nghiệp công sử dụng ngân sách nhà nước, được Nhà nước đặt hàng hoặc đấu thầu cung cấp dịch vụ sự nghiệp công theo giá tính đủ chi phí (không bao gồm khấu hao tài sản cố định).</w:t>
      </w:r>
    </w:p>
    <w:p>
      <w:pPr>
        <w:pStyle w:val="BodyText"/>
        <w:shd w:val="clear" w:color="auto" w:fill="auto"/>
        <w:tabs>
          <w:tab w:val="left" w:pos="95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Đơn vị sự nghiệp công tự bảo đảm một phần chi thường xuyên (sau đây gọi là đơn vị nhóm 3) là đơn vị có mức tự bảo đảm kinh phí chi thường xuyên xác định theo phương án quy định tại Điều 10 Nghị định này từ 10% đến dưới 100%, được Nhà nước đặt hàng hoặc đấu thầu cung cấp dịch vụ sự nghiệp công theo giá chưa tính đủ chi phí và được phân loại như sau:</w:t>
      </w:r>
    </w:p>
    <w:p>
      <w:pPr>
        <w:pStyle w:val="BodyText"/>
        <w:shd w:val="clear" w:color="auto" w:fill="auto"/>
        <w:tabs>
          <w:tab w:val="left" w:pos="9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Đơn vị tự bảo đảm từ 70% đến dưới 100% chi thường xuyên;</w:t>
      </w:r>
    </w:p>
    <w:p>
      <w:pPr>
        <w:pStyle w:val="BodyText"/>
        <w:shd w:val="clear" w:color="auto" w:fill="auto"/>
        <w:tabs>
          <w:tab w:val="left" w:pos="10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Đơn vị tự bảo đảm từ 30% đến dưới 70% chi thường xuyên;</w:t>
      </w:r>
    </w:p>
    <w:p>
      <w:pPr>
        <w:pStyle w:val="BodyText"/>
        <w:shd w:val="clear" w:color="auto" w:fill="auto"/>
        <w:tabs>
          <w:tab w:val="left" w:pos="10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Đơn vị tự bảo đảm từ 10% đến dưới 30% chi thường xuyên.</w:t>
      </w:r>
    </w:p>
    <w:p>
      <w:pPr>
        <w:pStyle w:val="BodyText"/>
        <w:shd w:val="clear" w:color="auto" w:fill="auto"/>
        <w:tabs>
          <w:tab w:val="left" w:pos="93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Đơn vị sự nghiệp công do Nhà nước bảo đảm chi thường xuyên (sau đây gọi là đơn vị nhóm 4) gồm:</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a) Đơn vị sự nghiệp công có mức tự bảo đảm chi phí hoạt động thường xuyên xác định theo phương án quy định tại Điều 10 Nghị định này dưới 10%;</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b) Đơn vị sự nghiệp công không có </w:t>
      </w:r>
      <w:r w:rsidRPr="008A57A3" w:rsidR="009C0AF8">
        <w:rPr>
          <w:rStyle w:val="BodyTextChar1"/>
          <w:rFonts w:ascii="Arial" w:hAnsi="Arial" w:cs="Arial"/>
          <w:color w:val="000000"/>
          <w:sz w:val="20"/>
          <w:szCs w:val="20"/>
          <w:lang w:eastAsia="vi-VN"/>
        </w:rPr>
        <w:t xml:space="preserve">nguồn</w:t>
      </w:r>
      <w:r w:rsidRPr="008A57A3">
        <w:rPr>
          <w:rStyle w:val="BodyTextChar1"/>
          <w:rFonts w:ascii="Arial" w:hAnsi="Arial" w:cs="Arial"/>
          <w:color w:val="000000"/>
          <w:sz w:val="20"/>
          <w:szCs w:val="20"/>
          <w:lang w:eastAsia="vi-VN"/>
        </w:rPr>
        <w:t xml:space="preserve"> thu sự nghiệp.</w:t>
      </w:r>
    </w:p>
    <w:p>
      <w:pPr>
        <w:pStyle w:val="Heading#1"/>
        <w:keepNext/>
        <w:keepLines/>
        <w:shd w:val="clear" w:color="auto" w:fill="auto"/>
        <w:spacing w:after="120" w:line="240" w:lineRule="auto"/>
        <w:ind w:firstLine="720"/>
        <w:jc w:val="both"/>
        <w:rPr>
          <w:rFonts w:ascii="Arial" w:hAnsi="Arial" w:cs="Arial"/>
          <w:sz w:val="20"/>
          <w:szCs w:val="20"/>
        </w:rPr>
      </w:pPr>
      <w:bookmarkStart w:id="13" w:name="bookmark12"/>
      <w:bookmarkStart w:id="14" w:name="bookmark13"/>
      <w:r w:rsidRPr="008A57A3">
        <w:rPr>
          <w:rStyle w:val="Heading1"/>
          <w:rFonts w:ascii="Arial" w:hAnsi="Arial" w:cs="Arial"/>
          <w:b/>
          <w:bCs/>
          <w:color w:val="000000"/>
          <w:sz w:val="20"/>
          <w:szCs w:val="20"/>
          <w:lang w:eastAsia="vi-VN"/>
        </w:rPr>
        <w:t xml:space="preserve">Điều 10. Xác định mức tự bảo đảm chi thường xuyên</w:t>
      </w:r>
      <w:bookmarkEnd w:id="13"/>
      <w:bookmarkEnd w:id="14"/>
    </w:p>
    <w:p>
      <w:pPr>
        <w:pStyle w:val="BodyText"/>
        <w:shd w:val="clear" w:color="auto" w:fill="auto"/>
        <w:tabs>
          <w:tab w:val="left" w:pos="928"/>
        </w:tabs>
        <w:spacing w:after="120" w:line="240" w:lineRule="auto"/>
        <w:ind w:firstLine="720"/>
        <w:jc w:val="both"/>
        <w:rPr>
          <w:rStyle w:val="BodyTextChar1"/>
          <w:rFonts w:ascii="Arial" w:hAnsi="Arial" w:cs="Arial"/>
          <w:color w:val="000000"/>
          <w:sz w:val="20"/>
          <w:szCs w:val="20"/>
          <w:lang w:eastAsia="vi-VN"/>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Công thức xác định</w:t>
      </w:r>
    </w:p>
    <w:tbl>
      <w:tblPr>
        <w:tblStyle w:val="TableNormal"/>
        <w:tblW w:w="0" w:type="auto"/>
        <w:tblInd w:w="580" w:type="dxa"/>
        <w:tblLook w:val="04A0" w:firstRow="1" w:lastRow="0" w:firstColumn="1" w:lastColumn="0" w:noHBand="0" w:noVBand="1"/>
      </w:tblPr>
      <w:tblGrid>
        <w:gridCol w:w="2048"/>
        <w:gridCol w:w="657"/>
        <w:gridCol w:w="1353"/>
        <w:gridCol w:w="1353"/>
      </w:tblGrid>
      <w:tr w:rsidTr="001977FA">
        <w:trPr>
          <w:trHeight w:val="364"/>
        </w:trPr>
        <w:tc>
          <w:tcPr>
            <w:tcW w:w="2048" w:type="dxa"/>
            <w:vMerge w:val="restart"/>
            <w:shd w:val="clear" w:color="auto" w:fill="auto"/>
            <w:vAlign w:val="center"/>
          </w:tcPr>
          <w:p>
            <w:pPr>
              <w:pStyle w:val="BodyText"/>
              <w:shd w:val="clear" w:color="auto" w:fill="auto"/>
              <w:tabs>
                <w:tab w:val="left" w:pos="928"/>
              </w:tabs>
              <w:spacing w:after="0" w:line="240" w:lineRule="auto"/>
              <w:ind w:firstLine="0"/>
              <w:jc w:val="center"/>
              <w:rPr>
                <w:rFonts w:ascii="Arial" w:hAnsi="Arial" w:cs="Arial"/>
                <w:sz w:val="20"/>
                <w:szCs w:val="20"/>
                <w:lang w:val="en-US"/>
              </w:rPr>
            </w:pPr>
            <w:r w:rsidRPr="001977FA">
              <w:rPr>
                <w:rStyle w:val="BodyTextChar1"/>
                <w:rFonts w:ascii="Arial" w:hAnsi="Arial" w:cs="Arial"/>
                <w:color w:val="000000"/>
                <w:sz w:val="20"/>
                <w:szCs w:val="20"/>
                <w:lang w:eastAsia="vi-VN"/>
              </w:rPr>
              <w:t xml:space="preserve">Mức tự bảo đảm chi</w:t>
            </w:r>
            <w:r w:rsidRPr="001977FA">
              <w:rPr>
                <w:rStyle w:val="BodyTextChar1"/>
                <w:rFonts w:ascii="Arial" w:hAnsi="Arial" w:cs="Arial"/>
                <w:color w:val="000000"/>
                <w:sz w:val="20"/>
                <w:szCs w:val="20"/>
                <w:lang w:val="en-US" w:eastAsia="vi-VN"/>
              </w:rPr>
              <w:t xml:space="preserve"> </w:t>
            </w:r>
            <w:r w:rsidRPr="001977FA">
              <w:rPr>
                <w:rStyle w:val="BodyTextChar1"/>
                <w:rFonts w:ascii="Arial" w:hAnsi="Arial" w:cs="Arial"/>
                <w:color w:val="000000"/>
                <w:sz w:val="20"/>
                <w:szCs w:val="20"/>
                <w:lang w:eastAsia="vi-VN"/>
              </w:rPr>
              <w:t xml:space="preserve">thường xuyên (%)</w:t>
            </w:r>
          </w:p>
        </w:tc>
        <w:tc>
          <w:tcPr>
            <w:tcW w:w="657" w:type="dxa"/>
            <w:vMerge w:val="restart"/>
            <w:shd w:val="clear" w:color="auto" w:fill="auto"/>
            <w:vAlign w:val="center"/>
          </w:tcPr>
          <w:p>
            <w:pPr>
              <w:pStyle w:val="BodyText"/>
              <w:shd w:val="clear" w:color="auto" w:fill="auto"/>
              <w:tabs>
                <w:tab w:val="left" w:pos="928"/>
              </w:tabs>
              <w:spacing w:after="0" w:line="240" w:lineRule="auto"/>
              <w:ind w:firstLine="0"/>
              <w:jc w:val="center"/>
              <w:rPr>
                <w:rFonts w:ascii="Arial" w:hAnsi="Arial" w:cs="Arial"/>
                <w:sz w:val="20"/>
                <w:szCs w:val="20"/>
                <w:lang w:val="en-US"/>
              </w:rPr>
            </w:pPr>
            <w:r w:rsidRPr="001977FA">
              <w:rPr>
                <w:rFonts w:ascii="Arial" w:hAnsi="Arial" w:cs="Arial"/>
                <w:sz w:val="20"/>
                <w:szCs w:val="20"/>
                <w:lang w:val="en-US"/>
              </w:rPr>
              <w:t xml:space="preserve">=</w:t>
            </w:r>
          </w:p>
        </w:tc>
        <w:tc>
          <w:tcPr>
            <w:tcW w:w="1353" w:type="dxa"/>
            <w:tcBorders>
              <w:bottom w:val="single" w:sz="4" w:space="0" w:color="auto"/>
            </w:tcBorders>
            <w:shd w:val="clear" w:color="auto" w:fill="auto"/>
            <w:vAlign w:val="center"/>
          </w:tcPr>
          <w:p>
            <w:pPr>
              <w:pStyle w:val="BodyText"/>
              <w:shd w:val="clear" w:color="auto" w:fill="auto"/>
              <w:tabs>
                <w:tab w:val="left" w:pos="928"/>
              </w:tabs>
              <w:spacing w:after="0" w:line="240" w:lineRule="auto"/>
              <w:ind w:firstLine="0"/>
              <w:jc w:val="center"/>
              <w:rPr>
                <w:rFonts w:ascii="Arial" w:hAnsi="Arial" w:cs="Arial"/>
                <w:sz w:val="20"/>
                <w:szCs w:val="20"/>
                <w:lang w:val="en-US"/>
              </w:rPr>
            </w:pPr>
            <w:r w:rsidRPr="001977FA">
              <w:rPr>
                <w:rFonts w:ascii="Arial" w:hAnsi="Arial" w:cs="Arial"/>
                <w:sz w:val="20"/>
                <w:szCs w:val="20"/>
                <w:lang w:val="en-US"/>
              </w:rPr>
              <w:t xml:space="preserve">A</w:t>
            </w:r>
          </w:p>
        </w:tc>
        <w:tc>
          <w:tcPr>
            <w:tcW w:w="1353" w:type="dxa"/>
            <w:vMerge w:val="restart"/>
            <w:shd w:val="clear" w:color="auto" w:fill="auto"/>
            <w:vAlign w:val="center"/>
          </w:tcPr>
          <w:p>
            <w:pPr>
              <w:pStyle w:val="BodyText"/>
              <w:shd w:val="clear" w:color="auto" w:fill="auto"/>
              <w:tabs>
                <w:tab w:val="left" w:pos="928"/>
              </w:tabs>
              <w:spacing w:after="0" w:line="240" w:lineRule="auto"/>
              <w:ind w:firstLine="0"/>
              <w:jc w:val="center"/>
              <w:rPr>
                <w:rFonts w:ascii="Arial" w:hAnsi="Arial" w:cs="Arial"/>
                <w:sz w:val="20"/>
                <w:szCs w:val="20"/>
              </w:rPr>
            </w:pPr>
            <w:r w:rsidRPr="001977FA">
              <w:rPr>
                <w:rStyle w:val="BodyTextChar1"/>
                <w:rFonts w:ascii="Arial" w:hAnsi="Arial" w:cs="Arial"/>
                <w:color w:val="000000"/>
                <w:sz w:val="20"/>
                <w:szCs w:val="20"/>
                <w:lang w:val="en-US" w:eastAsia="vi-VN"/>
              </w:rPr>
              <w:t xml:space="preserve">x</w:t>
            </w:r>
            <w:r w:rsidRPr="001977FA">
              <w:rPr>
                <w:rStyle w:val="BodyTextChar1"/>
                <w:rFonts w:ascii="Arial" w:hAnsi="Arial" w:cs="Arial"/>
                <w:color w:val="000000"/>
                <w:sz w:val="20"/>
                <w:szCs w:val="20"/>
                <w:lang w:eastAsia="vi-VN"/>
              </w:rPr>
              <w:t xml:space="preserve"> 100%</w:t>
            </w:r>
          </w:p>
        </w:tc>
      </w:tr>
      <w:tr w:rsidTr="001977FA">
        <w:trPr>
          <w:trHeight w:val="373"/>
        </w:trPr>
        <w:tc>
          <w:tcPr>
            <w:tcW w:w="2048" w:type="dxa"/>
            <w:vMerge/>
            <w:shd w:val="clear" w:color="auto" w:fill="auto"/>
            <w:vAlign w:val="center"/>
          </w:tcPr>
          <w:p>
            <w:pPr>
              <w:pStyle w:val="BodyText"/>
              <w:shd w:val="clear" w:color="auto" w:fill="auto"/>
              <w:tabs>
                <w:tab w:val="left" w:pos="928"/>
              </w:tabs>
              <w:spacing w:after="0" w:line="240" w:lineRule="auto"/>
              <w:ind w:firstLine="0"/>
              <w:jc w:val="center"/>
              <w:rPr>
                <w:rFonts w:ascii="Arial" w:hAnsi="Arial" w:cs="Arial"/>
                <w:sz w:val="20"/>
                <w:szCs w:val="20"/>
              </w:rPr>
            </w:pPr>
          </w:p>
        </w:tc>
        <w:tc>
          <w:tcPr>
            <w:tcW w:w="657" w:type="dxa"/>
            <w:vMerge/>
            <w:shd w:val="clear" w:color="auto" w:fill="auto"/>
            <w:vAlign w:val="center"/>
          </w:tcPr>
          <w:p>
            <w:pPr>
              <w:pStyle w:val="BodyText"/>
              <w:shd w:val="clear" w:color="auto" w:fill="auto"/>
              <w:tabs>
                <w:tab w:val="left" w:pos="928"/>
              </w:tabs>
              <w:spacing w:after="0" w:line="240" w:lineRule="auto"/>
              <w:ind w:firstLine="0"/>
              <w:jc w:val="center"/>
              <w:rPr>
                <w:rFonts w:ascii="Arial" w:hAnsi="Arial" w:cs="Arial"/>
                <w:sz w:val="20"/>
                <w:szCs w:val="20"/>
              </w:rPr>
            </w:pPr>
          </w:p>
        </w:tc>
        <w:tc>
          <w:tcPr>
            <w:tcW w:w="1353" w:type="dxa"/>
            <w:tcBorders>
              <w:top w:val="single" w:sz="4" w:space="0" w:color="auto"/>
            </w:tcBorders>
            <w:shd w:val="clear" w:color="auto" w:fill="auto"/>
            <w:vAlign w:val="center"/>
          </w:tcPr>
          <w:p>
            <w:pPr>
              <w:pStyle w:val="BodyText"/>
              <w:shd w:val="clear" w:color="auto" w:fill="auto"/>
              <w:tabs>
                <w:tab w:val="left" w:pos="928"/>
              </w:tabs>
              <w:spacing w:after="0" w:line="240" w:lineRule="auto"/>
              <w:ind w:firstLine="0"/>
              <w:jc w:val="center"/>
              <w:rPr>
                <w:rFonts w:ascii="Arial" w:hAnsi="Arial" w:cs="Arial"/>
                <w:sz w:val="20"/>
                <w:szCs w:val="20"/>
                <w:lang w:val="en-US"/>
              </w:rPr>
            </w:pPr>
            <w:r w:rsidRPr="001977FA">
              <w:rPr>
                <w:rFonts w:ascii="Arial" w:hAnsi="Arial" w:cs="Arial"/>
                <w:sz w:val="20"/>
                <w:szCs w:val="20"/>
                <w:lang w:val="en-US"/>
              </w:rPr>
              <w:t xml:space="preserve">B</w:t>
            </w:r>
          </w:p>
        </w:tc>
        <w:tc>
          <w:tcPr>
            <w:tcW w:w="1353" w:type="dxa"/>
            <w:vMerge/>
            <w:shd w:val="clear" w:color="auto" w:fill="auto"/>
            <w:vAlign w:val="center"/>
          </w:tcPr>
          <w:p>
            <w:pPr>
              <w:pStyle w:val="BodyText"/>
              <w:shd w:val="clear" w:color="auto" w:fill="auto"/>
              <w:tabs>
                <w:tab w:val="left" w:pos="928"/>
              </w:tabs>
              <w:spacing w:after="0" w:line="240" w:lineRule="auto"/>
              <w:ind w:firstLine="0"/>
              <w:jc w:val="center"/>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Trong đó:</w:t>
      </w:r>
    </w:p>
    <w:p>
      <w:pPr>
        <w:pStyle w:val="BodyText"/>
        <w:shd w:val="clear" w:color="auto" w:fill="auto"/>
        <w:tabs>
          <w:tab w:val="left" w:pos="97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A gồm các khoản thu quy định tại điểm a, điểm b khoản 1, khoản 2, khoản 3, khoản 5 Điều 11; điểm a, điểm b khoản 1, khoản 2, khoản 3, khoản 5 Điều 15; khoản 2 Điều 19 của Nghị định này. Trong đó, đối với khoản thu quy định tại điểm b khoản 2 Điều 11; điểm b khoản 2 Điều 15 và khoản 2 Điều 19 chỉ xác định </w:t>
      </w:r>
      <w:r w:rsidRPr="008A57A3" w:rsidR="0077524A">
        <w:rPr>
          <w:rStyle w:val="BodyTextChar1"/>
          <w:rFonts w:ascii="Arial" w:hAnsi="Arial" w:cs="Arial"/>
          <w:color w:val="000000"/>
          <w:sz w:val="20"/>
          <w:szCs w:val="20"/>
          <w:lang w:eastAsia="vi-VN"/>
        </w:rPr>
        <w:t xml:space="preserve">chênh</w:t>
      </w:r>
      <w:r w:rsidRPr="008A57A3" w:rsidR="006813E3">
        <w:rPr>
          <w:rStyle w:val="BodyTextChar1"/>
          <w:rFonts w:ascii="Arial" w:hAnsi="Arial" w:cs="Arial"/>
          <w:color w:val="000000"/>
          <w:sz w:val="20"/>
          <w:szCs w:val="20"/>
          <w:lang w:eastAsia="vi-VN"/>
        </w:rPr>
        <w:t xml:space="preserve"> </w:t>
      </w:r>
      <w:r w:rsidRPr="008A57A3">
        <w:rPr>
          <w:rStyle w:val="BodyTextChar1"/>
          <w:rFonts w:ascii="Arial" w:hAnsi="Arial" w:cs="Arial"/>
          <w:color w:val="000000"/>
          <w:sz w:val="20"/>
          <w:szCs w:val="20"/>
          <w:lang w:eastAsia="vi-VN"/>
        </w:rPr>
        <w:t xml:space="preserve">lệch thu lớn hơn chi (sau khi đã</w:t>
      </w:r>
      <w:r w:rsidRPr="008A57A3" w:rsidR="006813E3">
        <w:rPr>
          <w:rStyle w:val="BodyTextChar1"/>
          <w:rFonts w:ascii="Arial" w:hAnsi="Arial" w:cs="Arial"/>
          <w:color w:val="000000"/>
          <w:sz w:val="20"/>
          <w:szCs w:val="20"/>
          <w:lang w:eastAsia="vi-VN"/>
        </w:rPr>
        <w:t xml:space="preserve"> thực hiện các nghĩa vụ với Nhà nước); khoản thu tại khoản 3 Điều 11 và khoản 3 Điều 15 không tính khoản chi nhiệm vụ không thường xuyên.</w:t>
      </w:r>
    </w:p>
    <w:p>
      <w:pPr>
        <w:pStyle w:val="BodyText"/>
        <w:shd w:val="clear" w:color="auto" w:fill="auto"/>
        <w:tabs>
          <w:tab w:val="left" w:pos="98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B gồm các khoản chi quy định tại Điều 12, Điều 16, Điều 20 của Nghị định này; không bao gồm các khoản chi thực hiện cung cấp dịch vụ sự nghiệp công không sử dụng ngân sách nhà nước theo quy định tại Điều 6 Nghị định này.</w:t>
      </w:r>
    </w:p>
    <w:p>
      <w:pPr>
        <w:pStyle w:val="BodyText"/>
        <w:shd w:val="clear" w:color="auto" w:fill="auto"/>
        <w:tabs>
          <w:tab w:val="left" w:pos="952"/>
        </w:tabs>
        <w:spacing w:after="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Giá trị A và B quy định tại khoản 1 Điều này được tính trên cơ sở dự toán thu, chi tại năm đơn vị xây dựng phương án tự chủ tài chính để trình cấp có thẩm quyền.</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eastAsia="vi-VN"/>
        </w:rPr>
        <w:t xml:space="preserve">Ch</w:t>
      </w:r>
      <w:r w:rsidRPr="008A57A3" w:rsidR="009C0AF8">
        <w:rPr>
          <w:rStyle w:val="BodyTextChar1"/>
          <w:rFonts w:ascii="Arial" w:hAnsi="Arial" w:cs="Arial"/>
          <w:b/>
          <w:bCs/>
          <w:color w:val="000000"/>
          <w:sz w:val="20"/>
          <w:szCs w:val="20"/>
          <w:lang w:eastAsia="vi-VN"/>
        </w:rPr>
        <w:t xml:space="preserve">ương</w:t>
      </w:r>
      <w:r w:rsidRPr="008A57A3">
        <w:rPr>
          <w:rStyle w:val="BodyTextChar1"/>
          <w:rFonts w:ascii="Arial" w:hAnsi="Arial" w:cs="Arial"/>
          <w:b/>
          <w:bCs/>
          <w:color w:val="000000"/>
          <w:sz w:val="20"/>
          <w:szCs w:val="20"/>
          <w:lang w:eastAsia="vi-VN"/>
        </w:rPr>
        <w:t xml:space="preserve"> II</w:t>
      </w: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eastAsia="vi-VN"/>
        </w:rPr>
        <w:t xml:space="preserve">QUY ĐỊNH CỤ TH</w:t>
      </w:r>
      <w:r w:rsidRPr="008A57A3">
        <w:rPr>
          <w:rStyle w:val="BodyTextChar1"/>
          <w:rFonts w:ascii="Arial" w:hAnsi="Arial" w:cs="Arial"/>
          <w:b/>
          <w:bCs/>
          <w:color w:val="000000"/>
          <w:sz w:val="20"/>
          <w:szCs w:val="20"/>
          <w:lang w:val="en-US" w:eastAsia="vi-VN"/>
        </w:rPr>
        <w:t xml:space="preserve">Ể</w:t>
      </w:r>
      <w:r w:rsidRPr="008A57A3">
        <w:rPr>
          <w:rStyle w:val="BodyTextChar1"/>
          <w:rFonts w:ascii="Arial" w:hAnsi="Arial" w:cs="Arial"/>
          <w:b/>
          <w:bCs/>
          <w:color w:val="000000"/>
          <w:sz w:val="20"/>
          <w:szCs w:val="20"/>
          <w:lang w:eastAsia="vi-VN"/>
        </w:rPr>
        <w:t xml:space="preserve"> V</w:t>
      </w:r>
      <w:r w:rsidRPr="008A57A3">
        <w:rPr>
          <w:rStyle w:val="BodyTextChar1"/>
          <w:rFonts w:ascii="Arial" w:hAnsi="Arial" w:cs="Arial"/>
          <w:b/>
          <w:bCs/>
          <w:color w:val="000000"/>
          <w:sz w:val="20"/>
          <w:szCs w:val="20"/>
          <w:lang w:val="en-US" w:eastAsia="vi-VN"/>
        </w:rPr>
        <w:t xml:space="preserve">Ề CƠ</w:t>
      </w:r>
      <w:r w:rsidRPr="008A57A3" w:rsidR="006813E3">
        <w:rPr>
          <w:rStyle w:val="BodyTextChar1"/>
          <w:rFonts w:ascii="Arial" w:hAnsi="Arial" w:cs="Arial"/>
          <w:b/>
          <w:bCs/>
          <w:color w:val="000000"/>
          <w:sz w:val="20"/>
          <w:szCs w:val="20"/>
          <w:lang w:eastAsia="vi-VN"/>
        </w:rPr>
        <w:t xml:space="preserve"> </w:t>
      </w:r>
      <w:r w:rsidRPr="008A57A3">
        <w:rPr>
          <w:rStyle w:val="BodyTextChar1"/>
          <w:rFonts w:ascii="Arial" w:hAnsi="Arial" w:cs="Arial"/>
          <w:b/>
          <w:bCs/>
          <w:color w:val="000000"/>
          <w:sz w:val="20"/>
          <w:szCs w:val="20"/>
          <w:lang w:eastAsia="vi-VN"/>
        </w:rPr>
        <w:t xml:space="preserve">CHẾ</w:t>
      </w:r>
      <w:r w:rsidRPr="008A57A3" w:rsidR="006813E3">
        <w:rPr>
          <w:rStyle w:val="BodyTextChar1"/>
          <w:rFonts w:ascii="Arial" w:hAnsi="Arial" w:cs="Arial"/>
          <w:b/>
          <w:bCs/>
          <w:color w:val="000000"/>
          <w:sz w:val="20"/>
          <w:szCs w:val="20"/>
          <w:lang w:eastAsia="vi-VN"/>
        </w:rPr>
        <w:t xml:space="preserve"> TỰ CHỦ TÀI CHÍNH</w:t>
      </w:r>
      <w:r w:rsidRPr="008A57A3" w:rsidR="005A0D76">
        <w:rPr>
          <w:rStyle w:val="BodyTextChar1"/>
          <w:rFonts w:ascii="Arial" w:hAnsi="Arial" w:cs="Arial"/>
          <w:b/>
          <w:bCs/>
          <w:color w:val="000000"/>
          <w:sz w:val="20"/>
          <w:szCs w:val="20"/>
          <w:lang w:val="en-US" w:eastAsia="vi-VN"/>
        </w:rPr>
        <w:t xml:space="preserve"> </w:t>
      </w:r>
      <w:r w:rsidRPr="008A57A3" w:rsidR="006813E3">
        <w:rPr>
          <w:rStyle w:val="BodyTextChar1"/>
          <w:rFonts w:ascii="Arial" w:hAnsi="Arial" w:cs="Arial"/>
          <w:b/>
          <w:bCs/>
          <w:color w:val="000000"/>
          <w:sz w:val="20"/>
          <w:szCs w:val="20"/>
          <w:lang w:eastAsia="vi-VN"/>
        </w:rPr>
        <w:t xml:space="preserve">CỦA ĐƠN VỊ </w:t>
      </w:r>
      <w:r w:rsidRPr="008A57A3">
        <w:rPr>
          <w:rStyle w:val="BodyTextChar1"/>
          <w:rFonts w:ascii="Arial" w:hAnsi="Arial" w:cs="Arial"/>
          <w:b/>
          <w:bCs/>
          <w:color w:val="000000"/>
          <w:sz w:val="20"/>
          <w:szCs w:val="20"/>
          <w:lang w:val="en-US" w:eastAsia="vi-VN"/>
        </w:rPr>
        <w:t xml:space="preserve">SỰ</w:t>
      </w:r>
      <w:r w:rsidRPr="008A57A3" w:rsidR="006813E3">
        <w:rPr>
          <w:rStyle w:val="BodyTextChar1"/>
          <w:rFonts w:ascii="Arial" w:hAnsi="Arial" w:cs="Arial"/>
          <w:b/>
          <w:bCs/>
          <w:color w:val="000000"/>
          <w:sz w:val="20"/>
          <w:szCs w:val="20"/>
          <w:lang w:eastAsia="vi-VN"/>
        </w:rPr>
        <w:t xml:space="preserve"> NGHIỆP CÔNG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8A57A3">
        <w:rPr>
          <w:rStyle w:val="BodyTextChar1"/>
          <w:rFonts w:ascii="Arial" w:hAnsi="Arial" w:cs="Arial"/>
          <w:b/>
          <w:bCs/>
          <w:color w:val="000000"/>
          <w:sz w:val="20"/>
          <w:szCs w:val="20"/>
          <w:lang w:eastAsia="vi-VN"/>
        </w:rPr>
        <w:t xml:space="preserve">Mục 1</w:t>
      </w:r>
      <w:r>
        <w:rPr>
          <w:rStyle w:val="BodyTextChar1"/>
          <w:rFonts w:ascii="Arial" w:hAnsi="Arial" w:cs="Arial"/>
          <w:b/>
          <w:bCs/>
          <w:color w:val="000000"/>
          <w:sz w:val="20"/>
          <w:szCs w:val="20"/>
          <w:lang w:eastAsia="vi-VN"/>
        </w:rPr>
        <w:br/>
      </w:r>
      <w:r w:rsidRPr="008A57A3">
        <w:rPr>
          <w:rStyle w:val="BodyTextChar1"/>
          <w:rFonts w:ascii="Arial" w:hAnsi="Arial" w:cs="Arial"/>
          <w:b/>
          <w:bCs/>
          <w:color w:val="000000"/>
          <w:sz w:val="20"/>
          <w:szCs w:val="20"/>
          <w:lang w:eastAsia="vi-VN"/>
        </w:rPr>
        <w:t xml:space="preserve">T</w:t>
      </w:r>
      <w:r w:rsidRPr="008A57A3">
        <w:rPr>
          <w:rStyle w:val="BodyTextChar1"/>
          <w:rFonts w:ascii="Arial" w:hAnsi="Arial" w:cs="Arial"/>
          <w:b/>
          <w:bCs/>
          <w:color w:val="000000"/>
          <w:sz w:val="20"/>
          <w:szCs w:val="20"/>
          <w:lang w:val="en-US" w:eastAsia="vi-VN"/>
        </w:rPr>
        <w:t xml:space="preserve">Ự</w:t>
      </w:r>
      <w:r w:rsidRPr="008A57A3" w:rsidR="006813E3">
        <w:rPr>
          <w:rStyle w:val="BodyTextChar1"/>
          <w:rFonts w:ascii="Arial" w:hAnsi="Arial" w:cs="Arial"/>
          <w:b/>
          <w:bCs/>
          <w:color w:val="000000"/>
          <w:sz w:val="20"/>
          <w:szCs w:val="20"/>
          <w:lang w:eastAsia="vi-VN"/>
        </w:rPr>
        <w:t xml:space="preserve"> CHỦ TÀI CHÍNH </w:t>
      </w:r>
      <w:r w:rsidRPr="008A57A3">
        <w:rPr>
          <w:rStyle w:val="BodyTextChar1"/>
          <w:rFonts w:ascii="Arial" w:hAnsi="Arial" w:cs="Arial"/>
          <w:b/>
          <w:bCs/>
          <w:color w:val="000000"/>
          <w:sz w:val="20"/>
          <w:szCs w:val="20"/>
          <w:lang w:eastAsia="vi-VN"/>
        </w:rPr>
        <w:t xml:space="preserve">ĐỐI</w:t>
      </w:r>
      <w:r w:rsidRPr="008A57A3" w:rsidR="006813E3">
        <w:rPr>
          <w:rStyle w:val="BodyTextChar1"/>
          <w:rFonts w:ascii="Arial" w:hAnsi="Arial" w:cs="Arial"/>
          <w:b/>
          <w:bCs/>
          <w:color w:val="000000"/>
          <w:sz w:val="20"/>
          <w:szCs w:val="20"/>
          <w:lang w:eastAsia="vi-VN"/>
        </w:rPr>
        <w:t xml:space="preserve"> VỚI</w:t>
      </w:r>
      <w:r w:rsidRPr="008A57A3" w:rsidR="005A0D76">
        <w:rPr>
          <w:rStyle w:val="BodyTextChar1"/>
          <w:rFonts w:ascii="Arial" w:hAnsi="Arial" w:cs="Arial"/>
          <w:b/>
          <w:bCs/>
          <w:color w:val="000000"/>
          <w:sz w:val="20"/>
          <w:szCs w:val="20"/>
          <w:lang w:val="en-US" w:eastAsia="vi-VN"/>
        </w:rPr>
        <w:t xml:space="preserve"> </w:t>
      </w:r>
      <w:r w:rsidRPr="008A57A3">
        <w:rPr>
          <w:rStyle w:val="BodyTextChar1"/>
          <w:rFonts w:ascii="Arial" w:hAnsi="Arial" w:cs="Arial"/>
          <w:b/>
          <w:bCs/>
          <w:color w:val="000000"/>
          <w:sz w:val="20"/>
          <w:szCs w:val="20"/>
          <w:lang w:eastAsia="vi-VN"/>
        </w:rPr>
        <w:t xml:space="preserve">ĐƠN VỊ S</w:t>
      </w:r>
      <w:r w:rsidRPr="008A57A3">
        <w:rPr>
          <w:rStyle w:val="BodyTextChar1"/>
          <w:rFonts w:ascii="Arial" w:hAnsi="Arial" w:cs="Arial"/>
          <w:b/>
          <w:bCs/>
          <w:color w:val="000000"/>
          <w:sz w:val="20"/>
          <w:szCs w:val="20"/>
          <w:lang w:val="en-US" w:eastAsia="vi-VN"/>
        </w:rPr>
        <w:t xml:space="preserve">Ự</w:t>
      </w:r>
      <w:r w:rsidRPr="008A57A3">
        <w:rPr>
          <w:rStyle w:val="BodyTextChar1"/>
          <w:rFonts w:ascii="Arial" w:hAnsi="Arial" w:cs="Arial"/>
          <w:b/>
          <w:bCs/>
          <w:color w:val="000000"/>
          <w:sz w:val="20"/>
          <w:szCs w:val="20"/>
          <w:lang w:eastAsia="vi-VN"/>
        </w:rPr>
        <w:t xml:space="preserve"> NGHIỆP CÔNG T</w:t>
      </w:r>
      <w:r w:rsidRPr="008A57A3">
        <w:rPr>
          <w:rStyle w:val="BodyTextChar1"/>
          <w:rFonts w:ascii="Arial" w:hAnsi="Arial" w:cs="Arial"/>
          <w:b/>
          <w:bCs/>
          <w:color w:val="000000"/>
          <w:sz w:val="20"/>
          <w:szCs w:val="20"/>
          <w:lang w:val="en-US" w:eastAsia="vi-VN"/>
        </w:rPr>
        <w:t xml:space="preserve">Ự</w:t>
      </w:r>
      <w:r w:rsidRPr="008A57A3" w:rsidR="006813E3">
        <w:rPr>
          <w:rStyle w:val="BodyTextChar1"/>
          <w:rFonts w:ascii="Arial" w:hAnsi="Arial" w:cs="Arial"/>
          <w:b/>
          <w:bCs/>
          <w:color w:val="000000"/>
          <w:sz w:val="20"/>
          <w:szCs w:val="20"/>
          <w:lang w:eastAsia="vi-VN"/>
        </w:rPr>
        <w:t xml:space="preserve"> BẢO ĐẢM CHI THƯỜNG XUYÊN</w:t>
      </w:r>
      <w:r w:rsidRPr="008A57A3" w:rsidR="005A0D76">
        <w:rPr>
          <w:rStyle w:val="BodyTextChar1"/>
          <w:rFonts w:ascii="Arial" w:hAnsi="Arial" w:cs="Arial"/>
          <w:b/>
          <w:bCs/>
          <w:color w:val="000000"/>
          <w:sz w:val="20"/>
          <w:szCs w:val="20"/>
          <w:lang w:val="en-US" w:eastAsia="vi-VN"/>
        </w:rPr>
        <w:t xml:space="preserve"> </w:t>
      </w:r>
      <w:r w:rsidRPr="008A57A3" w:rsidR="006813E3">
        <w:rPr>
          <w:rStyle w:val="BodyTextChar1"/>
          <w:rFonts w:ascii="Arial" w:hAnsi="Arial" w:cs="Arial"/>
          <w:b/>
          <w:bCs/>
          <w:color w:val="000000"/>
          <w:sz w:val="20"/>
          <w:szCs w:val="20"/>
          <w:lang w:eastAsia="vi-VN"/>
        </w:rPr>
        <w:t xml:space="preserve">VÀ CHI </w:t>
      </w:r>
      <w:r w:rsidRPr="008A57A3">
        <w:rPr>
          <w:rStyle w:val="BodyTextChar1"/>
          <w:rFonts w:ascii="Arial" w:hAnsi="Arial" w:cs="Arial"/>
          <w:b/>
          <w:bCs/>
          <w:color w:val="000000"/>
          <w:sz w:val="20"/>
          <w:szCs w:val="20"/>
          <w:lang w:eastAsia="vi-VN"/>
        </w:rPr>
        <w:t xml:space="preserve">ĐẦU TƯ (ĐƠN VỊ NH</w:t>
      </w:r>
      <w:r w:rsidRPr="008A57A3">
        <w:rPr>
          <w:rStyle w:val="BodyTextChar1"/>
          <w:rFonts w:ascii="Arial" w:hAnsi="Arial" w:cs="Arial"/>
          <w:b/>
          <w:bCs/>
          <w:color w:val="000000"/>
          <w:sz w:val="20"/>
          <w:szCs w:val="20"/>
          <w:lang w:val="en-US" w:eastAsia="vi-VN"/>
        </w:rPr>
        <w:t xml:space="preserve">Ó</w:t>
      </w:r>
      <w:r w:rsidRPr="008A57A3" w:rsidR="006813E3">
        <w:rPr>
          <w:rStyle w:val="BodyTextChar1"/>
          <w:rFonts w:ascii="Arial" w:hAnsi="Arial" w:cs="Arial"/>
          <w:b/>
          <w:bCs/>
          <w:color w:val="000000"/>
          <w:sz w:val="20"/>
          <w:szCs w:val="20"/>
          <w:lang w:eastAsia="vi-VN"/>
        </w:rPr>
        <w:t xml:space="preserve">M 1) VÀ ĐƠN VỊ </w:t>
      </w:r>
      <w:r w:rsidRPr="008A57A3">
        <w:rPr>
          <w:rStyle w:val="BodyTextChar1"/>
          <w:rFonts w:ascii="Arial" w:hAnsi="Arial" w:cs="Arial"/>
          <w:b/>
          <w:bCs/>
          <w:color w:val="000000"/>
          <w:sz w:val="20"/>
          <w:szCs w:val="20"/>
          <w:lang w:val="en-US" w:eastAsia="vi-VN"/>
        </w:rPr>
        <w:t xml:space="preserve">SỰ</w:t>
      </w:r>
      <w:r w:rsidRPr="008A57A3" w:rsidR="006813E3">
        <w:rPr>
          <w:rStyle w:val="BodyTextChar1"/>
          <w:rFonts w:ascii="Arial" w:hAnsi="Arial" w:cs="Arial"/>
          <w:b/>
          <w:bCs/>
          <w:color w:val="000000"/>
          <w:sz w:val="20"/>
          <w:szCs w:val="20"/>
          <w:lang w:eastAsia="vi-VN"/>
        </w:rPr>
        <w:t xml:space="preserve"> NGHIỆP CÔNG</w:t>
      </w:r>
      <w:r w:rsidRPr="008A57A3" w:rsidR="005A0D76">
        <w:rPr>
          <w:rStyle w:val="BodyTextChar1"/>
          <w:rFonts w:ascii="Arial" w:hAnsi="Arial" w:cs="Arial"/>
          <w:b/>
          <w:bCs/>
          <w:color w:val="000000"/>
          <w:sz w:val="20"/>
          <w:szCs w:val="20"/>
          <w:lang w:val="en-US" w:eastAsia="vi-VN"/>
        </w:rPr>
        <w:t xml:space="preserve"> </w:t>
      </w:r>
      <w:r w:rsidRPr="008A57A3">
        <w:rPr>
          <w:rStyle w:val="BodyTextChar1"/>
          <w:rFonts w:ascii="Arial" w:hAnsi="Arial" w:cs="Arial"/>
          <w:b/>
          <w:bCs/>
          <w:color w:val="000000"/>
          <w:sz w:val="20"/>
          <w:szCs w:val="20"/>
          <w:lang w:eastAsia="vi-VN"/>
        </w:rPr>
        <w:t xml:space="preserve">T</w:t>
      </w:r>
      <w:r w:rsidRPr="008A57A3">
        <w:rPr>
          <w:rStyle w:val="BodyTextChar1"/>
          <w:rFonts w:ascii="Arial" w:hAnsi="Arial" w:cs="Arial"/>
          <w:b/>
          <w:bCs/>
          <w:color w:val="000000"/>
          <w:sz w:val="20"/>
          <w:szCs w:val="20"/>
          <w:lang w:val="en-US" w:eastAsia="vi-VN"/>
        </w:rPr>
        <w:t xml:space="preserve">Ự</w:t>
      </w:r>
      <w:r w:rsidRPr="008A57A3" w:rsidR="006813E3">
        <w:rPr>
          <w:rStyle w:val="BodyTextChar1"/>
          <w:rFonts w:ascii="Arial" w:hAnsi="Arial" w:cs="Arial"/>
          <w:b/>
          <w:bCs/>
          <w:color w:val="000000"/>
          <w:sz w:val="20"/>
          <w:szCs w:val="20"/>
          <w:lang w:eastAsia="vi-VN"/>
        </w:rPr>
        <w:t xml:space="preserve"> BẢO ĐẢM CHI THƯỜNG XUYÊN (</w:t>
      </w:r>
      <w:r w:rsidRPr="008A57A3">
        <w:rPr>
          <w:rStyle w:val="BodyTextChar1"/>
          <w:rFonts w:ascii="Arial" w:hAnsi="Arial" w:cs="Arial"/>
          <w:b/>
          <w:bCs/>
          <w:color w:val="000000"/>
          <w:sz w:val="20"/>
          <w:szCs w:val="20"/>
          <w:lang w:eastAsia="vi-VN"/>
        </w:rPr>
        <w:t xml:space="preserve">ĐƠN</w:t>
      </w:r>
      <w:r w:rsidRPr="008A57A3" w:rsidR="006813E3">
        <w:rPr>
          <w:rStyle w:val="BodyTextChar1"/>
          <w:rFonts w:ascii="Arial" w:hAnsi="Arial" w:cs="Arial"/>
          <w:b/>
          <w:bCs/>
          <w:color w:val="000000"/>
          <w:sz w:val="20"/>
          <w:szCs w:val="20"/>
          <w:lang w:eastAsia="vi-VN"/>
        </w:rPr>
        <w:t xml:space="preserve"> VỊ NHÓM 2)</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11. Nguồn tài chính của đơn vị</w:t>
      </w:r>
    </w:p>
    <w:p>
      <w:pPr>
        <w:pStyle w:val="BodyText"/>
        <w:shd w:val="clear" w:color="auto" w:fill="auto"/>
        <w:tabs>
          <w:tab w:val="left" w:pos="93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Nguồn ngân sách nhà nước</w:t>
      </w:r>
    </w:p>
    <w:p>
      <w:pPr>
        <w:pStyle w:val="BodyText"/>
        <w:shd w:val="clear" w:color="auto" w:fill="auto"/>
        <w:tabs>
          <w:tab w:val="left" w:pos="97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pPr>
        <w:pStyle w:val="BodyText"/>
        <w:shd w:val="clear" w:color="auto" w:fill="auto"/>
        <w:tabs>
          <w:tab w:val="left" w:pos="93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Kinh phí chi thường xuyên thực hiện các nhiệm vụ khoa học và công nghệ khi được cơ quan có thẩm quyền tuyển chọn hoặc giao trực </w:t>
      </w:r>
      <w:r w:rsidRPr="008A57A3">
        <w:rPr>
          <w:rStyle w:val="BodyTextChar1"/>
          <w:rFonts w:ascii="Arial" w:hAnsi="Arial" w:cs="Arial"/>
          <w:color w:val="000000"/>
          <w:sz w:val="20"/>
          <w:szCs w:val="20"/>
          <w:lang w:eastAsia="vi-VN"/>
        </w:rPr>
        <w:t xml:space="preserve">tiếp</w:t>
      </w:r>
      <w:r w:rsidRPr="008A57A3" w:rsidR="006813E3">
        <w:rPr>
          <w:rStyle w:val="BodyTextChar1"/>
          <w:rFonts w:ascii="Arial" w:hAnsi="Arial" w:cs="Arial"/>
          <w:color w:val="000000"/>
          <w:sz w:val="20"/>
          <w:szCs w:val="20"/>
          <w:lang w:eastAsia="vi-VN"/>
        </w:rPr>
        <w:t xml:space="preserve"> theo quy định của pháp luật về khoa học và công nghệ;</w:t>
      </w:r>
    </w:p>
    <w:p>
      <w:pPr>
        <w:pStyle w:val="BodyText"/>
        <w:shd w:val="clear" w:color="auto" w:fill="auto"/>
        <w:tabs>
          <w:tab w:val="left" w:pos="94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w:t>
      </w:r>
      <w:r w:rsidRPr="008A57A3" w:rsidR="007B324B">
        <w:rPr>
          <w:rStyle w:val="BodyTextChar1"/>
          <w:rFonts w:ascii="Arial" w:hAnsi="Arial" w:cs="Arial"/>
          <w:color w:val="000000"/>
          <w:sz w:val="20"/>
          <w:szCs w:val="20"/>
          <w:lang w:eastAsia="vi-VN"/>
        </w:rPr>
        <w:t xml:space="preserve">thẩm</w:t>
      </w:r>
      <w:r w:rsidRPr="008A57A3" w:rsidR="006813E3">
        <w:rPr>
          <w:rStyle w:val="BodyTextChar1"/>
          <w:rFonts w:ascii="Arial" w:hAnsi="Arial" w:cs="Arial"/>
          <w:color w:val="000000"/>
          <w:sz w:val="20"/>
          <w:szCs w:val="20"/>
          <w:lang w:eastAsia="vi-VN"/>
        </w:rPr>
        <w:t xml:space="preserve">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pPr>
        <w:pStyle w:val="BodyText"/>
        <w:shd w:val="clear" w:color="auto" w:fill="auto"/>
        <w:tabs>
          <w:tab w:val="left" w:pos="94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d) </w:t>
      </w:r>
      <w:r w:rsidRPr="008A57A3" w:rsidR="006813E3">
        <w:rPr>
          <w:rStyle w:val="BodyTextChar1"/>
          <w:rFonts w:ascii="Arial" w:hAnsi="Arial" w:cs="Arial"/>
          <w:color w:val="000000"/>
          <w:sz w:val="20"/>
          <w:szCs w:val="20"/>
          <w:lang w:eastAsia="vi-VN"/>
        </w:rPr>
        <w:t xml:space="preserve">Vốn đầu tư phát triển của dự án đầu tư xây dựng cơ bản được cấp có thẩm quyền phê duyệt theo quy đị</w:t>
      </w:r>
      <w:r w:rsidRPr="008A57A3" w:rsidR="005660F9">
        <w:rPr>
          <w:rStyle w:val="BodyTextChar1"/>
          <w:rFonts w:ascii="Arial" w:hAnsi="Arial" w:cs="Arial"/>
          <w:color w:val="000000"/>
          <w:sz w:val="20"/>
          <w:szCs w:val="20"/>
          <w:lang w:eastAsia="vi-VN"/>
        </w:rPr>
        <w:t xml:space="preserve">nh của pháp luật đầu tư công (nế</w:t>
      </w:r>
      <w:r w:rsidRPr="008A57A3" w:rsidR="006813E3">
        <w:rPr>
          <w:rStyle w:val="BodyTextChar1"/>
          <w:rFonts w:ascii="Arial" w:hAnsi="Arial" w:cs="Arial"/>
          <w:color w:val="000000"/>
          <w:sz w:val="20"/>
          <w:szCs w:val="20"/>
          <w:lang w:eastAsia="vi-VN"/>
        </w:rPr>
        <w:t xml:space="preserve">u có). Riêng đối với đơn vị nhóm 1, Nhà nước xem xét bố trí vốn cho các dự án đầu tư xây dựng cơ bản đang triển khai dở dang theo quyết định của cấp có thẩm quyền hoặc bố trí cho các dự án đầu tư xây dựng cơ bản mới thuộc kế hoạch đầu tư công trung hạn được cấp có thẩm quyền phê duyệt. Đơn vị sự nghiệp công quản lý, sử dụng vốn đầu tư phát triển theo quy định tại Điều 7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Nguồn thu hoạt động sự nghiệp</w:t>
      </w:r>
    </w:p>
    <w:p>
      <w:pPr>
        <w:pStyle w:val="BodyText"/>
        <w:shd w:val="clear" w:color="auto" w:fill="auto"/>
        <w:tabs>
          <w:tab w:val="left" w:pos="95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Thu từ hoạt động dịch vụ sự nghiệp công;</w:t>
      </w:r>
    </w:p>
    <w:p>
      <w:pPr>
        <w:pStyle w:val="BodyText"/>
        <w:shd w:val="clear" w:color="auto" w:fill="auto"/>
        <w:tabs>
          <w:tab w:val="left" w:pos="94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Thu từ hoạt động sản xuất, kinh doanh; hoạt động liên doanh, liên kết với các </w:t>
      </w:r>
      <w:r w:rsidRPr="008A57A3" w:rsidR="005C4622">
        <w:rPr>
          <w:rStyle w:val="BodyTextChar1"/>
          <w:rFonts w:ascii="Arial" w:hAnsi="Arial" w:cs="Arial"/>
          <w:color w:val="000000"/>
          <w:sz w:val="20"/>
          <w:szCs w:val="20"/>
          <w:lang w:eastAsia="vi-VN"/>
        </w:rPr>
        <w:t xml:space="preserve">tổ chức</w:t>
      </w:r>
      <w:r w:rsidRPr="008A57A3" w:rsidR="006813E3">
        <w:rPr>
          <w:rStyle w:val="BodyTextChar1"/>
          <w:rFonts w:ascii="Arial" w:hAnsi="Arial" w:cs="Arial"/>
          <w:color w:val="000000"/>
          <w:sz w:val="20"/>
          <w:szCs w:val="20"/>
          <w:lang w:eastAsia="vi-VN"/>
        </w:rPr>
        <w:t xml:space="preserve">, cá nhân theo đúng quy định của pháp luật và được cơ quan có thẩm quyền phê duyệt đề án phù hợp với chức năng, nhiệm vụ của đơn vị sự nghiệp công;</w:t>
      </w:r>
    </w:p>
    <w:p>
      <w:pPr>
        <w:pStyle w:val="BodyText"/>
        <w:shd w:val="clear" w:color="auto" w:fill="auto"/>
        <w:tabs>
          <w:tab w:val="left" w:pos="93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Thu từ cho thuê tài sản công: Đơn vị thực hiện đầy đủ quy định của pháp luật về quản lý, sử dụng tài sản công và phải được cơ quan có thẩm quyền phê duyệt đề án cho thuê tài sản công.</w:t>
      </w:r>
    </w:p>
    <w:p>
      <w:pPr>
        <w:pStyle w:val="BodyText"/>
        <w:shd w:val="clear" w:color="auto" w:fill="auto"/>
        <w:tabs>
          <w:tab w:val="left" w:pos="90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Nguồn thu phí được để lại đơn vị sự nghiệp công để chi theo quy định của pháp luật về phí, lệ phí.</w:t>
      </w:r>
    </w:p>
    <w:p>
      <w:pPr>
        <w:pStyle w:val="BodyText"/>
        <w:shd w:val="clear" w:color="auto" w:fill="auto"/>
        <w:tabs>
          <w:tab w:val="left" w:pos="94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Nguồn vốn vay; vốn viện trợ, tài trợ theo quy định của pháp luật.</w:t>
      </w:r>
    </w:p>
    <w:p>
      <w:pPr>
        <w:pStyle w:val="BodyText"/>
        <w:shd w:val="clear" w:color="auto" w:fill="auto"/>
        <w:tabs>
          <w:tab w:val="left" w:pos="94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Nguồn thu khác theo quy định của pháp luật (nếu có).</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12. Chi thường xuyên giao tự chủ</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Đơn vị sự nghiệp công được chủ</w:t>
      </w:r>
      <w:r w:rsidRPr="008A57A3" w:rsidR="006813E3">
        <w:rPr>
          <w:rStyle w:val="BodyTextChar1"/>
          <w:rFonts w:ascii="Arial" w:hAnsi="Arial" w:cs="Arial"/>
          <w:color w:val="000000"/>
          <w:sz w:val="20"/>
          <w:szCs w:val="20"/>
          <w:lang w:eastAsia="vi-VN"/>
        </w:rPr>
        <w:t xml:space="preserve"> động sử dụng các nguồn tài chính giao tự chủ quy định tại điểm a khoản 1, khoản 2, khoản 3 (phần được để lại để chi thường xuyên phục vụ công tác thu phí) và khoản 5 Điều</w:t>
      </w:r>
      <w:r w:rsidRPr="008A57A3">
        <w:rPr>
          <w:rStyle w:val="BodyTextChar1"/>
          <w:rFonts w:ascii="Arial" w:hAnsi="Arial" w:cs="Arial"/>
          <w:color w:val="000000"/>
          <w:sz w:val="20"/>
          <w:szCs w:val="20"/>
          <w:lang w:eastAsia="vi-VN"/>
        </w:rPr>
        <w:t xml:space="preserve"> 11 Nghị định này để</w:t>
      </w:r>
      <w:r w:rsidRPr="008A57A3" w:rsidR="006813E3">
        <w:rPr>
          <w:rStyle w:val="BodyTextChar1"/>
          <w:rFonts w:ascii="Arial" w:hAnsi="Arial" w:cs="Arial"/>
          <w:color w:val="000000"/>
          <w:sz w:val="20"/>
          <w:szCs w:val="20"/>
          <w:lang w:eastAsia="vi-VN"/>
        </w:rPr>
        <w:t xml:space="preserve"> chi thường xuyên. Một số nội dung chi được quy định như sau:</w:t>
      </w:r>
    </w:p>
    <w:p>
      <w:pPr>
        <w:pStyle w:val="BodyText"/>
        <w:shd w:val="clear" w:color="auto" w:fill="auto"/>
        <w:tabs>
          <w:tab w:val="left" w:pos="89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Chi tiền lương và các khoản đóng góp theo tiền lương</w:t>
      </w:r>
    </w:p>
    <w:p>
      <w:pPr>
        <w:pStyle w:val="BodyText"/>
        <w:shd w:val="clear" w:color="auto" w:fill="auto"/>
        <w:tabs>
          <w:tab w:val="left" w:pos="91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Trong thời gian Chính phủ chưa ban hành chế độ tiền lương theo Nghị quyết số </w:t>
      </w:r>
      <w:r w:rsidRPr="008A57A3" w:rsidR="006813E3">
        <w:rPr>
          <w:rStyle w:val="BodyTextChar1"/>
          <w:rFonts w:ascii="Arial" w:hAnsi="Arial" w:cs="Arial"/>
          <w:color w:val="000000"/>
          <w:sz w:val="20"/>
          <w:szCs w:val="20"/>
          <w:lang w:val="en-US"/>
        </w:rPr>
        <w:t xml:space="preserve">27-NQ/TW </w:t>
      </w:r>
      <w:r w:rsidRPr="008A57A3" w:rsidR="006813E3">
        <w:rPr>
          <w:rStyle w:val="BodyTextChar1"/>
          <w:rFonts w:ascii="Arial" w:hAnsi="Arial" w:cs="Arial"/>
          <w:color w:val="000000"/>
          <w:sz w:val="20"/>
          <w:szCs w:val="20"/>
          <w:lang w:eastAsia="vi-VN"/>
        </w:rPr>
        <w:t xml:space="preserve">ngày 21 tháng 5 n</w:t>
      </w:r>
      <w:r w:rsidRPr="008A57A3" w:rsidR="00942073">
        <w:rPr>
          <w:rStyle w:val="BodyTextChar1"/>
          <w:rFonts w:ascii="Arial" w:hAnsi="Arial" w:cs="Arial"/>
          <w:color w:val="000000"/>
          <w:sz w:val="20"/>
          <w:szCs w:val="20"/>
          <w:lang w:eastAsia="vi-VN"/>
        </w:rPr>
        <w:t xml:space="preserve">ăm 2018 của Hội nghị lần thứ bảy</w:t>
      </w:r>
      <w:r w:rsidRPr="008A57A3" w:rsidR="006813E3">
        <w:rPr>
          <w:rStyle w:val="BodyTextChar1"/>
          <w:rFonts w:ascii="Arial" w:hAnsi="Arial" w:cs="Arial"/>
          <w:color w:val="000000"/>
          <w:sz w:val="20"/>
          <w:szCs w:val="20"/>
          <w:lang w:eastAsia="vi-VN"/>
        </w:rPr>
        <w:t xml:space="preserve"> Ban Chấp hành Trung ương khóa XII về cải cách chính sách </w:t>
      </w:r>
      <w:r w:rsidRPr="008A57A3" w:rsidR="00942073">
        <w:rPr>
          <w:rStyle w:val="BodyTextChar1"/>
          <w:rFonts w:ascii="Arial" w:hAnsi="Arial" w:cs="Arial"/>
          <w:color w:val="000000"/>
          <w:sz w:val="20"/>
          <w:szCs w:val="20"/>
          <w:lang w:eastAsia="vi-VN"/>
        </w:rPr>
        <w:t xml:space="preserve">tiền lương</w:t>
      </w:r>
      <w:r w:rsidRPr="008A57A3" w:rsidR="006813E3">
        <w:rPr>
          <w:rStyle w:val="BodyTextChar1"/>
          <w:rFonts w:ascii="Arial" w:hAnsi="Arial" w:cs="Arial"/>
          <w:color w:val="000000"/>
          <w:sz w:val="20"/>
          <w:szCs w:val="20"/>
          <w:lang w:eastAsia="vi-VN"/>
        </w:rPr>
        <w:t xml:space="preserve"> đối với cán bộ, công chức, viên chức, lực lượng vũ trang và người lao động trong doanh nghiệp (sau đây gọi là Nghị quyết số </w:t>
      </w:r>
      <w:r w:rsidRPr="008A57A3" w:rsidR="006813E3">
        <w:rPr>
          <w:rStyle w:val="BodyTextChar1"/>
          <w:rFonts w:ascii="Arial" w:hAnsi="Arial" w:cs="Arial"/>
          <w:color w:val="000000"/>
          <w:sz w:val="20"/>
          <w:szCs w:val="20"/>
          <w:lang w:val="en-US"/>
        </w:rPr>
        <w:t xml:space="preserve">27-NQ/TW), </w:t>
      </w:r>
      <w:r w:rsidRPr="008A57A3" w:rsidR="006813E3">
        <w:rPr>
          <w:rStyle w:val="BodyTextChar1"/>
          <w:rFonts w:ascii="Arial" w:hAnsi="Arial" w:cs="Arial"/>
          <w:color w:val="000000"/>
          <w:sz w:val="20"/>
          <w:szCs w:val="20"/>
          <w:lang w:eastAsia="vi-VN"/>
        </w:rPr>
        <w:t xml:space="preserve">đơn vị chi trả </w:t>
      </w:r>
      <w:r w:rsidRPr="008A57A3" w:rsidR="00942073">
        <w:rPr>
          <w:rStyle w:val="BodyTextChar1"/>
          <w:rFonts w:ascii="Arial" w:hAnsi="Arial" w:cs="Arial"/>
          <w:color w:val="000000"/>
          <w:sz w:val="20"/>
          <w:szCs w:val="20"/>
          <w:lang w:eastAsia="vi-VN"/>
        </w:rPr>
        <w:t xml:space="preserve">tiền lương</w:t>
      </w:r>
      <w:r w:rsidRPr="008A57A3" w:rsidR="006813E3">
        <w:rPr>
          <w:rStyle w:val="BodyTextChar1"/>
          <w:rFonts w:ascii="Arial" w:hAnsi="Arial" w:cs="Arial"/>
          <w:color w:val="000000"/>
          <w:sz w:val="20"/>
          <w:szCs w:val="20"/>
          <w:lang w:eastAsia="vi-VN"/>
        </w:rPr>
        <w:t xml:space="preserve"> theo lương ngạch, bậc, chức vụ, các khoản đóng góp theo lương và các khoản phụ cấp do Nhà nước quy định đối với đơn vị sự nghiệp công; chi </w:t>
      </w:r>
      <w:r w:rsidRPr="008A57A3" w:rsidR="00942073">
        <w:rPr>
          <w:rStyle w:val="BodyTextChar1"/>
          <w:rFonts w:ascii="Arial" w:hAnsi="Arial" w:cs="Arial"/>
          <w:color w:val="000000"/>
          <w:sz w:val="20"/>
          <w:szCs w:val="20"/>
          <w:lang w:eastAsia="vi-VN"/>
        </w:rPr>
        <w:t xml:space="preserve">tiền công</w:t>
      </w:r>
      <w:r w:rsidRPr="008A57A3" w:rsidR="006813E3">
        <w:rPr>
          <w:rStyle w:val="BodyTextChar1"/>
          <w:rFonts w:ascii="Arial" w:hAnsi="Arial" w:cs="Arial"/>
          <w:color w:val="000000"/>
          <w:sz w:val="20"/>
          <w:szCs w:val="20"/>
          <w:lang w:eastAsia="vi-VN"/>
        </w:rPr>
        <w:t xml:space="preserve"> theo hợp đồng vụ việc (nếu có). Khi Nhà nước điều chỉnh tiền lương, đơn vị tự bảo đảm tiền lương tăng thêm từ nguồn thu của đơn vị, ngân sách nhà nước không cấp bổ sung.</w:t>
      </w:r>
    </w:p>
    <w:p>
      <w:pPr>
        <w:pStyle w:val="BodyText"/>
        <w:shd w:val="clear" w:color="auto" w:fill="auto"/>
        <w:tabs>
          <w:tab w:val="left" w:pos="92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Pr>
          <w:rStyle w:val="BodyTextChar1"/>
          <w:rFonts w:ascii="Arial" w:hAnsi="Arial" w:cs="Arial"/>
          <w:color w:val="000000"/>
          <w:sz w:val="20"/>
          <w:szCs w:val="20"/>
          <w:lang w:eastAsia="vi-VN"/>
        </w:rPr>
        <w:t xml:space="preserve">Kể</w:t>
      </w:r>
      <w:r w:rsidRPr="008A57A3" w:rsidR="006813E3">
        <w:rPr>
          <w:rStyle w:val="BodyTextChar1"/>
          <w:rFonts w:ascii="Arial" w:hAnsi="Arial" w:cs="Arial"/>
          <w:color w:val="000000"/>
          <w:sz w:val="20"/>
          <w:szCs w:val="20"/>
          <w:lang w:eastAsia="vi-VN"/>
        </w:rPr>
        <w:t xml:space="preserve"> từ thời điểm chế độ tiền lương do Chính phủ quy định theo Nghị quyết số </w:t>
      </w:r>
      <w:r w:rsidRPr="008A57A3" w:rsidR="006813E3">
        <w:rPr>
          <w:rStyle w:val="BodyTextChar1"/>
          <w:rFonts w:ascii="Arial" w:hAnsi="Arial" w:cs="Arial"/>
          <w:color w:val="000000"/>
          <w:sz w:val="20"/>
          <w:szCs w:val="20"/>
          <w:lang w:val="en-US"/>
        </w:rPr>
        <w:t xml:space="preserve">27-NQ/TW </w:t>
      </w:r>
      <w:r w:rsidRPr="008A57A3" w:rsidR="006813E3">
        <w:rPr>
          <w:rStyle w:val="BodyTextChar1"/>
          <w:rFonts w:ascii="Arial" w:hAnsi="Arial" w:cs="Arial"/>
          <w:color w:val="000000"/>
          <w:sz w:val="20"/>
          <w:szCs w:val="20"/>
          <w:lang w:eastAsia="vi-VN"/>
        </w:rPr>
        <w:t xml:space="preserve">có hiệu lực thi hành, thực hiện như sau:</w:t>
      </w:r>
    </w:p>
    <w:p>
      <w:pPr>
        <w:pStyle w:val="BodyText"/>
        <w:shd w:val="clear" w:color="auto" w:fill="auto"/>
        <w:tabs>
          <w:tab w:val="left" w:pos="83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Đối với đơn vị nhóm 1: Căn cứ tình hình tài chính, đơn vị sự nghiệp công được thực hiện cơ chế tự chủ tiền lương theo kết quả hoạt động như doanh nghiệp (Công ty trách nhiệm hữu h</w:t>
      </w:r>
      <w:r w:rsidRPr="008A57A3">
        <w:rPr>
          <w:rStyle w:val="BodyTextChar1"/>
          <w:rFonts w:ascii="Arial" w:hAnsi="Arial" w:cs="Arial"/>
          <w:color w:val="000000"/>
          <w:sz w:val="20"/>
          <w:szCs w:val="20"/>
          <w:lang w:eastAsia="vi-VN"/>
        </w:rPr>
        <w:t xml:space="preserve">ạn một thành viên do Nhà nước nắ</w:t>
      </w:r>
      <w:r w:rsidRPr="008A57A3" w:rsidR="006813E3">
        <w:rPr>
          <w:rStyle w:val="BodyTextChar1"/>
          <w:rFonts w:ascii="Arial" w:hAnsi="Arial" w:cs="Arial"/>
          <w:color w:val="000000"/>
          <w:sz w:val="20"/>
          <w:szCs w:val="20"/>
          <w:lang w:eastAsia="vi-VN"/>
        </w:rPr>
        <w:t xml:space="preserve">m giữ 100% vốn điều lệ hạng I); quyết định mức lương chi trả cho viên chức, người lao động; chi tiền công theo </w:t>
      </w:r>
      <w:r w:rsidRPr="008A57A3">
        <w:rPr>
          <w:rStyle w:val="BodyTextChar1"/>
          <w:rFonts w:ascii="Arial" w:hAnsi="Arial" w:cs="Arial"/>
          <w:color w:val="000000"/>
          <w:sz w:val="20"/>
          <w:szCs w:val="20"/>
          <w:lang w:eastAsia="vi-VN"/>
        </w:rPr>
        <w:t xml:space="preserve">hợp đồng</w:t>
      </w:r>
      <w:r w:rsidRPr="008A57A3" w:rsidR="006813E3">
        <w:rPr>
          <w:rStyle w:val="BodyTextChar1"/>
          <w:rFonts w:ascii="Arial" w:hAnsi="Arial" w:cs="Arial"/>
          <w:color w:val="000000"/>
          <w:sz w:val="20"/>
          <w:szCs w:val="20"/>
          <w:lang w:eastAsia="vi-VN"/>
        </w:rPr>
        <w:t xml:space="preserve"> vụ việc (nếu có).</w:t>
      </w:r>
    </w:p>
    <w:p>
      <w:pPr>
        <w:pStyle w:val="BodyText"/>
        <w:shd w:val="clear" w:color="auto" w:fill="auto"/>
        <w:tabs>
          <w:tab w:val="left" w:pos="83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Đối với đơn vị nhóm 2: Căn cứ tình hình tài chính, đơn vị sự nghiệp công được thực hiện cơ chế tự chủ tiền lương theo kết quả hoạt động như doanh nghiệp (Công ty trách nhiệm hữu hạn một thành viên do Nhà nước nắm giữ 100% vốn điều lệ hạng II); quyết định mức lương chi trả cho </w:t>
      </w:r>
      <w:r w:rsidRPr="008A57A3">
        <w:rPr>
          <w:rStyle w:val="BodyTextChar1"/>
          <w:rFonts w:ascii="Arial" w:hAnsi="Arial" w:cs="Arial"/>
          <w:color w:val="000000"/>
          <w:sz w:val="20"/>
          <w:szCs w:val="20"/>
          <w:lang w:eastAsia="vi-VN"/>
        </w:rPr>
        <w:t xml:space="preserve">viên</w:t>
      </w:r>
      <w:r w:rsidRPr="008A57A3" w:rsidR="006813E3">
        <w:rPr>
          <w:rStyle w:val="BodyTextChar1"/>
          <w:rFonts w:ascii="Arial" w:hAnsi="Arial" w:cs="Arial"/>
          <w:color w:val="000000"/>
          <w:sz w:val="20"/>
          <w:szCs w:val="20"/>
          <w:lang w:eastAsia="vi-VN"/>
        </w:rPr>
        <w:t xml:space="preserve"> chức, người lao động; chi tiền công theo hợp đồng vụ việc (nếu có).</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Đơn vị nhóm 1 và nhóm 2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w:t>
      </w:r>
      <w:r w:rsidRPr="008A57A3" w:rsidR="0077524A">
        <w:rPr>
          <w:rStyle w:val="BodyTextChar1"/>
          <w:rFonts w:ascii="Arial" w:hAnsi="Arial" w:cs="Arial"/>
          <w:color w:val="000000"/>
          <w:sz w:val="20"/>
          <w:szCs w:val="20"/>
          <w:lang w:eastAsia="vi-VN"/>
        </w:rPr>
        <w:t xml:space="preserve">chênh</w:t>
      </w:r>
      <w:r w:rsidRPr="008A57A3">
        <w:rPr>
          <w:rStyle w:val="BodyTextChar1"/>
          <w:rFonts w:ascii="Arial" w:hAnsi="Arial" w:cs="Arial"/>
          <w:color w:val="000000"/>
          <w:sz w:val="20"/>
          <w:szCs w:val="20"/>
          <w:lang w:eastAsia="vi-VN"/>
        </w:rPr>
        <w:t xml:space="preserve"> lệch thu lớn hơn chi đạt thấp hơn phương án </w:t>
      </w:r>
      <w:r w:rsidRPr="008A57A3" w:rsidR="00942073">
        <w:rPr>
          <w:rStyle w:val="BodyTextChar1"/>
          <w:rFonts w:ascii="Arial" w:hAnsi="Arial" w:cs="Arial"/>
          <w:color w:val="000000"/>
          <w:sz w:val="20"/>
          <w:szCs w:val="20"/>
          <w:lang w:eastAsia="vi-VN"/>
        </w:rPr>
        <w:t xml:space="preserve">tự chủ</w:t>
      </w:r>
      <w:r w:rsidRPr="008A57A3">
        <w:rPr>
          <w:rStyle w:val="BodyTextChar1"/>
          <w:rFonts w:ascii="Arial" w:hAnsi="Arial" w:cs="Arial"/>
          <w:color w:val="000000"/>
          <w:sz w:val="20"/>
          <w:szCs w:val="20"/>
          <w:lang w:eastAsia="vi-VN"/>
        </w:rPr>
        <w:t xml:space="preserve"> tài chính được phê duyệt thì đơn vị chủ động điều chỉnh giảm quỹ lương thực hiện theo tỷ lệ tương ứng với mức độ giảm </w:t>
      </w:r>
      <w:r w:rsidRPr="008A57A3" w:rsidR="0077524A">
        <w:rPr>
          <w:rStyle w:val="BodyTextChar1"/>
          <w:rFonts w:ascii="Arial" w:hAnsi="Arial" w:cs="Arial"/>
          <w:color w:val="000000"/>
          <w:sz w:val="20"/>
          <w:szCs w:val="20"/>
          <w:lang w:eastAsia="vi-VN"/>
        </w:rPr>
        <w:t xml:space="preserve">chênh</w:t>
      </w:r>
      <w:r w:rsidRPr="008A57A3">
        <w:rPr>
          <w:rStyle w:val="BodyTextChar1"/>
          <w:rFonts w:ascii="Arial" w:hAnsi="Arial" w:cs="Arial"/>
          <w:color w:val="000000"/>
          <w:sz w:val="20"/>
          <w:szCs w:val="20"/>
          <w:lang w:eastAsia="vi-VN"/>
        </w:rPr>
        <w:t xml:space="preserve">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Căn cứ vào quỹ tiền lương thực hiện, đơn vị sự nghiệp côn</w:t>
      </w:r>
      <w:r w:rsidRPr="008A57A3" w:rsidR="00942073">
        <w:rPr>
          <w:rStyle w:val="BodyTextChar1"/>
          <w:rFonts w:ascii="Arial" w:hAnsi="Arial" w:cs="Arial"/>
          <w:color w:val="000000"/>
          <w:sz w:val="20"/>
          <w:szCs w:val="20"/>
          <w:lang w:eastAsia="vi-VN"/>
        </w:rPr>
        <w:t xml:space="preserve">g được trích lập quỹ dự phòng để</w:t>
      </w:r>
      <w:r w:rsidRPr="008A57A3">
        <w:rPr>
          <w:rStyle w:val="BodyTextChar1"/>
          <w:rFonts w:ascii="Arial" w:hAnsi="Arial" w:cs="Arial"/>
          <w:color w:val="000000"/>
          <w:sz w:val="20"/>
          <w:szCs w:val="20"/>
          <w:lang w:eastAsia="vi-VN"/>
        </w:rPr>
        <w:t xml:space="preserve"> </w:t>
      </w:r>
      <w:r w:rsidRPr="008A57A3" w:rsidR="00942073">
        <w:rPr>
          <w:rStyle w:val="BodyTextChar1"/>
          <w:rFonts w:ascii="Arial" w:hAnsi="Arial" w:cs="Arial"/>
          <w:color w:val="000000"/>
          <w:sz w:val="20"/>
          <w:szCs w:val="20"/>
          <w:lang w:eastAsia="vi-VN"/>
        </w:rPr>
        <w:t xml:space="preserve">bổ sung</w:t>
      </w:r>
      <w:r w:rsidRPr="008A57A3">
        <w:rPr>
          <w:rStyle w:val="BodyTextChar1"/>
          <w:rFonts w:ascii="Arial" w:hAnsi="Arial" w:cs="Arial"/>
          <w:color w:val="000000"/>
          <w:sz w:val="20"/>
          <w:szCs w:val="20"/>
          <w:lang w:eastAsia="vi-VN"/>
        </w:rPr>
        <w:t xml:space="preserve"> vào quỹ tiền lương của năm sau. Mức dự phòng hằng năm do đơn vị quyết định nhưng không quá 17% quỹ tiền lương thực hiện. Việc trích lập quỹ dự phòng tiền lương phải đảm bảo sau khi trích lập, đơn vị có </w:t>
      </w:r>
      <w:r w:rsidRPr="008A57A3" w:rsidR="0077524A">
        <w:rPr>
          <w:rStyle w:val="BodyTextChar1"/>
          <w:rFonts w:ascii="Arial" w:hAnsi="Arial" w:cs="Arial"/>
          <w:color w:val="000000"/>
          <w:sz w:val="20"/>
          <w:szCs w:val="20"/>
          <w:lang w:eastAsia="vi-VN"/>
        </w:rPr>
        <w:t xml:space="preserve">chênh</w:t>
      </w:r>
      <w:r w:rsidRPr="008A57A3">
        <w:rPr>
          <w:rStyle w:val="BodyTextChar1"/>
          <w:rFonts w:ascii="Arial" w:hAnsi="Arial" w:cs="Arial"/>
          <w:color w:val="000000"/>
          <w:sz w:val="20"/>
          <w:szCs w:val="20"/>
          <w:lang w:eastAsia="vi-VN"/>
        </w:rPr>
        <w:t xml:space="preserve"> lệch thu lớn hơn chi; trường hợp đơn vị không có </w:t>
      </w:r>
      <w:r w:rsidRPr="008A57A3" w:rsidR="0077524A">
        <w:rPr>
          <w:rStyle w:val="BodyTextChar1"/>
          <w:rFonts w:ascii="Arial" w:hAnsi="Arial" w:cs="Arial"/>
          <w:color w:val="000000"/>
          <w:sz w:val="20"/>
          <w:szCs w:val="20"/>
          <w:lang w:eastAsia="vi-VN"/>
        </w:rPr>
        <w:t xml:space="preserve">chênh</w:t>
      </w:r>
      <w:r w:rsidRPr="008A57A3">
        <w:rPr>
          <w:rStyle w:val="BodyTextChar1"/>
          <w:rFonts w:ascii="Arial" w:hAnsi="Arial" w:cs="Arial"/>
          <w:color w:val="000000"/>
          <w:sz w:val="20"/>
          <w:szCs w:val="20"/>
          <w:lang w:eastAsia="vi-VN"/>
        </w:rPr>
        <w:t xml:space="preserve"> lệch thu lớn hơn chi thì không được trích đủ 17%. Trường hợp năm trước liền kề đơn vị có trích lập quỹ dự phòng tiền lương mà sau 6 tháng, kể từ ngày </w:t>
      </w:r>
      <w:r w:rsidRPr="008A57A3" w:rsidR="00942073">
        <w:rPr>
          <w:rStyle w:val="BodyTextChar1"/>
          <w:rFonts w:ascii="Arial" w:hAnsi="Arial" w:cs="Arial"/>
          <w:color w:val="000000"/>
          <w:sz w:val="20"/>
          <w:szCs w:val="20"/>
          <w:lang w:eastAsia="vi-VN"/>
        </w:rPr>
        <w:t xml:space="preserve">kết</w:t>
      </w:r>
      <w:r w:rsidRPr="008A57A3">
        <w:rPr>
          <w:rStyle w:val="BodyTextChar1"/>
          <w:rFonts w:ascii="Arial" w:hAnsi="Arial" w:cs="Arial"/>
          <w:color w:val="000000"/>
          <w:sz w:val="20"/>
          <w:szCs w:val="20"/>
          <w:lang w:eastAsia="vi-VN"/>
        </w:rPr>
        <w:t xml:space="preserve"> thúc năm tài chính, đơn vị chưa sử dụng hoặc sử dụng không hết thì đơn vị phải hoàn nhập dự phòng.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Khi Nhà nước điều chỉnh chính sách tiền lương, đơn vị sự nghiệp công tự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đơn vị.</w:t>
      </w:r>
    </w:p>
    <w:p>
      <w:pPr>
        <w:pStyle w:val="BodyText"/>
        <w:shd w:val="clear" w:color="auto" w:fill="auto"/>
        <w:tabs>
          <w:tab w:val="left" w:pos="91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Chi thuê chuyên gia, nhà khoa học, người có tài năng đặc biệt thực hiện nhiệm vụ của cơ quan, tổ chức, đơn vị. Căn cứ yêu cầu thực tế, mức giá thực tế trên thị trường, khả năng tài chính, đơn vị được quyết định mức chi cụ thể tương xứng với nhiệm vụ được giao và phải quy định trong quy chế chi tiêu nội bộ của đơn vị.</w:t>
      </w:r>
    </w:p>
    <w:p>
      <w:pPr>
        <w:pStyle w:val="BodyText"/>
        <w:shd w:val="clear" w:color="auto" w:fill="auto"/>
        <w:tabs>
          <w:tab w:val="left" w:pos="94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Chi hoạt động chuyên môn, chi quản lý</w:t>
      </w:r>
    </w:p>
    <w:p>
      <w:pPr>
        <w:pStyle w:val="BodyText"/>
        <w:shd w:val="clear" w:color="auto" w:fill="auto"/>
        <w:tabs>
          <w:tab w:val="left" w:pos="92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Đối với các nội dung chi đã có định mức kinh tế - kỹ thuật, </w:t>
      </w:r>
      <w:r w:rsidRPr="008A57A3">
        <w:rPr>
          <w:rStyle w:val="BodyTextChar1"/>
          <w:rFonts w:ascii="Arial" w:hAnsi="Arial" w:cs="Arial"/>
          <w:color w:val="000000"/>
          <w:sz w:val="20"/>
          <w:szCs w:val="20"/>
          <w:lang w:eastAsia="vi-VN"/>
        </w:rPr>
        <w:t xml:space="preserve">chế</w:t>
      </w:r>
      <w:r w:rsidRPr="008A57A3" w:rsidR="006813E3">
        <w:rPr>
          <w:rStyle w:val="BodyTextChar1"/>
          <w:rFonts w:ascii="Arial" w:hAnsi="Arial" w:cs="Arial"/>
          <w:color w:val="000000"/>
          <w:sz w:val="20"/>
          <w:szCs w:val="20"/>
          <w:lang w:eastAsia="vi-VN"/>
        </w:rPr>
        <w:t xml:space="preserve"> độ chi theo quy định của cơ quan nhà nước có thẩm quyền, căn cứ yêu cầu thực tế, mức giá thực tế trên thị trường địa bàn địa phương của đơn vị sự nghiệp công và khả năng tài chính, đơn vị được quyết định mức chi theo quy định trong quy chế chi tiêu nội bộ của đơn vị và chịu trách nhiệm về đảm bảo tiêu </w:t>
      </w:r>
      <w:r w:rsidRPr="008A57A3" w:rsidR="0077524A">
        <w:rPr>
          <w:rStyle w:val="BodyTextChar1"/>
          <w:rFonts w:ascii="Arial" w:hAnsi="Arial" w:cs="Arial"/>
          <w:color w:val="000000"/>
          <w:sz w:val="20"/>
          <w:szCs w:val="20"/>
          <w:lang w:eastAsia="vi-VN"/>
        </w:rPr>
        <w:t xml:space="preserve">chuẩn</w:t>
      </w:r>
      <w:r w:rsidRPr="008A57A3" w:rsidR="006813E3">
        <w:rPr>
          <w:rStyle w:val="BodyTextChar1"/>
          <w:rFonts w:ascii="Arial" w:hAnsi="Arial" w:cs="Arial"/>
          <w:color w:val="000000"/>
          <w:sz w:val="20"/>
          <w:szCs w:val="20"/>
          <w:lang w:eastAsia="vi-VN"/>
        </w:rPr>
        <w:t xml:space="preserve"> chất lượng dịch vụ theo quy định Nhà nước;</w:t>
      </w:r>
    </w:p>
    <w:p>
      <w:pPr>
        <w:pStyle w:val="BodyText"/>
        <w:shd w:val="clear" w:color="auto" w:fill="auto"/>
        <w:tabs>
          <w:tab w:val="left" w:pos="94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Đối với các nội dung chi chưa được cơ quan nhà nước có thẩm quyền quy định, căn cứ tình hình thực tế, đơn vị xây dựng mức chi cho phù hợp với nguồn tài chính của đơn vị và phải quy định trong quy chế chi tiêu nội bộ. Thủ trưởng đơn vị sự nghiệp công phải chịu trách nhiệm về quyết định của mình.</w:t>
      </w:r>
    </w:p>
    <w:p>
      <w:pPr>
        <w:pStyle w:val="BodyText"/>
        <w:shd w:val="clear" w:color="auto" w:fill="auto"/>
        <w:tabs>
          <w:tab w:val="left" w:pos="90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Chi thực hiện công việc, dịch vụ thu phí theo quy định của pháp luật phí, lệ phí; chi thực hiện các hoạt động dịch vụ.</w:t>
      </w:r>
    </w:p>
    <w:p>
      <w:pPr>
        <w:pStyle w:val="BodyText"/>
        <w:shd w:val="clear" w:color="auto" w:fill="auto"/>
        <w:tabs>
          <w:tab w:val="left" w:pos="91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Trích lập các khoản dự phòng theo quy định đối với doanh nghiệp, trừ trường hợp pháp luật chuyên ngành có quy đị</w:t>
      </w:r>
      <w:r w:rsidRPr="008A57A3">
        <w:rPr>
          <w:rStyle w:val="BodyTextChar1"/>
          <w:rFonts w:ascii="Arial" w:hAnsi="Arial" w:cs="Arial"/>
          <w:color w:val="000000"/>
          <w:sz w:val="20"/>
          <w:szCs w:val="20"/>
          <w:lang w:eastAsia="vi-VN"/>
        </w:rPr>
        <w:t xml:space="preserve">nh thành lập các quỹ đặc thù để </w:t>
      </w:r>
      <w:r w:rsidRPr="008A57A3" w:rsidR="006813E3">
        <w:rPr>
          <w:rStyle w:val="BodyTextChar1"/>
          <w:rFonts w:ascii="Arial" w:hAnsi="Arial" w:cs="Arial"/>
          <w:color w:val="000000"/>
          <w:sz w:val="20"/>
          <w:szCs w:val="20"/>
          <w:lang w:eastAsia="vi-VN"/>
        </w:rPr>
        <w:t xml:space="preserve">xử lý rủi ro (nếu có).</w:t>
      </w:r>
    </w:p>
    <w:p>
      <w:pPr>
        <w:pStyle w:val="BodyText"/>
        <w:shd w:val="clear" w:color="auto" w:fill="auto"/>
        <w:tabs>
          <w:tab w:val="left" w:pos="94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6. </w:t>
      </w:r>
      <w:r w:rsidRPr="008A57A3" w:rsidR="006813E3">
        <w:rPr>
          <w:rStyle w:val="BodyTextChar1"/>
          <w:rFonts w:ascii="Arial" w:hAnsi="Arial" w:cs="Arial"/>
          <w:color w:val="000000"/>
          <w:sz w:val="20"/>
          <w:szCs w:val="20"/>
          <w:lang w:eastAsia="vi-VN"/>
        </w:rPr>
        <w:t xml:space="preserve">Chi trả lãi tiền vay theo quy định của pháp luật (nếu có).</w:t>
      </w:r>
    </w:p>
    <w:p>
      <w:pPr>
        <w:pStyle w:val="BodyText"/>
        <w:shd w:val="clear" w:color="auto" w:fill="auto"/>
        <w:tabs>
          <w:tab w:val="left" w:pos="94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7. </w:t>
      </w:r>
      <w:r w:rsidRPr="008A57A3" w:rsidR="006813E3">
        <w:rPr>
          <w:rStyle w:val="BodyTextChar1"/>
          <w:rFonts w:ascii="Arial" w:hAnsi="Arial" w:cs="Arial"/>
          <w:color w:val="000000"/>
          <w:sz w:val="20"/>
          <w:szCs w:val="20"/>
          <w:lang w:eastAsia="vi-VN"/>
        </w:rPr>
        <w:t xml:space="preserve">Các khoản chi khác theo quy định của pháp luật (nếu có).</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13. Chi </w:t>
      </w:r>
      <w:r w:rsidRPr="008A57A3" w:rsidR="0077524A">
        <w:rPr>
          <w:rStyle w:val="BodyTextChar1"/>
          <w:rFonts w:ascii="Arial" w:hAnsi="Arial" w:cs="Arial"/>
          <w:b/>
          <w:bCs/>
          <w:color w:val="000000"/>
          <w:sz w:val="20"/>
          <w:szCs w:val="20"/>
          <w:lang w:val="en-US" w:eastAsia="vi-VN"/>
        </w:rPr>
        <w:t xml:space="preserve">thường</w:t>
      </w:r>
      <w:r w:rsidRPr="008A57A3">
        <w:rPr>
          <w:rStyle w:val="BodyTextChar1"/>
          <w:rFonts w:ascii="Arial" w:hAnsi="Arial" w:cs="Arial"/>
          <w:b/>
          <w:bCs/>
          <w:color w:val="000000"/>
          <w:sz w:val="20"/>
          <w:szCs w:val="20"/>
          <w:lang w:eastAsia="vi-VN"/>
        </w:rPr>
        <w:t xml:space="preserve"> xuyên không giao tự chủ và chi thực hiện nhiệm vụ khoa học và công nghệ</w:t>
      </w:r>
    </w:p>
    <w:p>
      <w:pPr>
        <w:pStyle w:val="BodyText"/>
        <w:shd w:val="clear" w:color="auto" w:fill="auto"/>
        <w:tabs>
          <w:tab w:val="left" w:pos="90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Chi thường xuyên không giao tự chủ bao gồm:</w:t>
      </w:r>
    </w:p>
    <w:p>
      <w:pPr>
        <w:pStyle w:val="BodyText"/>
        <w:shd w:val="clear" w:color="auto" w:fill="auto"/>
        <w:tabs>
          <w:tab w:val="left" w:pos="92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Chi thực hiện các nhiệm vụ được Nhà nước giao quy định tại </w:t>
      </w:r>
      <w:r w:rsidRPr="008A57A3">
        <w:rPr>
          <w:rStyle w:val="BodyTextChar1"/>
          <w:rFonts w:ascii="Arial" w:hAnsi="Arial" w:cs="Arial"/>
          <w:color w:val="000000"/>
          <w:sz w:val="20"/>
          <w:szCs w:val="20"/>
          <w:lang w:eastAsia="vi-VN"/>
        </w:rPr>
        <w:t xml:space="preserve">điểm</w:t>
      </w:r>
      <w:r w:rsidRPr="008A57A3" w:rsidR="006813E3">
        <w:rPr>
          <w:rStyle w:val="BodyTextChar1"/>
          <w:rFonts w:ascii="Arial" w:hAnsi="Arial" w:cs="Arial"/>
          <w:color w:val="000000"/>
          <w:sz w:val="20"/>
          <w:szCs w:val="20"/>
          <w:lang w:eastAsia="vi-VN"/>
        </w:rPr>
        <w:t xml:space="preserve"> c khoản 1 Điều 11 Nghị định này theo quy định của pháp luật về ngân sách nhà nước và pháp luật đối với từng nguồn kinh phí;</w:t>
      </w:r>
    </w:p>
    <w:p>
      <w:pPr>
        <w:pStyle w:val="BodyText"/>
        <w:shd w:val="clear" w:color="auto" w:fill="auto"/>
        <w:tabs>
          <w:tab w:val="left" w:pos="95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rPr>
        <w:t xml:space="preserve">b) </w:t>
      </w:r>
      <w:r w:rsidRPr="008A57A3" w:rsidR="006813E3">
        <w:rPr>
          <w:rStyle w:val="BodyTextChar1"/>
          <w:rFonts w:ascii="Arial" w:hAnsi="Arial" w:cs="Arial"/>
          <w:color w:val="000000"/>
          <w:sz w:val="20"/>
          <w:szCs w:val="20"/>
          <w:lang w:val="en-US"/>
        </w:rPr>
        <w:t xml:space="preserve">Chi </w:t>
      </w:r>
      <w:r w:rsidRPr="008A57A3" w:rsidR="006813E3">
        <w:rPr>
          <w:rStyle w:val="BodyTextChar1"/>
          <w:rFonts w:ascii="Arial" w:hAnsi="Arial" w:cs="Arial"/>
          <w:color w:val="000000"/>
          <w:sz w:val="20"/>
          <w:szCs w:val="20"/>
          <w:lang w:eastAsia="vi-VN"/>
        </w:rPr>
        <w:t xml:space="preserve">mua sắm tài sản, sửa chữa lớn phục vụ công tác thu phí từ nguồn thu phí được để lại (phần được để lại chi mua sắm, sửa chữa lớn tài sản, máy móc, thiết bị phục vụ công tác thu phí);</w:t>
      </w:r>
    </w:p>
    <w:p>
      <w:pPr>
        <w:pStyle w:val="BodyText"/>
        <w:shd w:val="clear" w:color="auto" w:fill="auto"/>
        <w:tabs>
          <w:tab w:val="left" w:pos="97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Chi từ nguồn vay nợ, viện trợ, tài trợ theo quy định của pháp luật.</w:t>
      </w:r>
    </w:p>
    <w:p>
      <w:pPr>
        <w:pStyle w:val="BodyText"/>
        <w:shd w:val="clear" w:color="auto" w:fill="auto"/>
        <w:tabs>
          <w:tab w:val="left" w:pos="92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Chi thực hiện nhiệm vụ khoa học và công nghệ: Trường hợp đơn vị sự nghiệp công được cơ quan có thẩm quyền tuyển chọn hoặc giao trực tiếp thực hiện nhiệm vụ khoa học và công nghệ, đơn vị thực hiện quản lý và sử dụng kinh phí the</w:t>
      </w:r>
      <w:r w:rsidRPr="008A57A3">
        <w:rPr>
          <w:rStyle w:val="BodyTextChar1"/>
          <w:rFonts w:ascii="Arial" w:hAnsi="Arial" w:cs="Arial"/>
          <w:color w:val="000000"/>
          <w:sz w:val="20"/>
          <w:szCs w:val="20"/>
          <w:lang w:eastAsia="vi-VN"/>
        </w:rPr>
        <w:t xml:space="preserve">o quy định của pháp luật về khoá</w:t>
      </w:r>
      <w:r w:rsidRPr="008A57A3" w:rsidR="006813E3">
        <w:rPr>
          <w:rStyle w:val="BodyTextChar1"/>
          <w:rFonts w:ascii="Arial" w:hAnsi="Arial" w:cs="Arial"/>
          <w:color w:val="000000"/>
          <w:sz w:val="20"/>
          <w:szCs w:val="20"/>
          <w:lang w:eastAsia="vi-VN"/>
        </w:rPr>
        <w:t xml:space="preserve">n chi thực hiện nhiệm vụ khoa học và công nghệ có sử dụng ngân sách nhà nước.</w:t>
      </w:r>
    </w:p>
    <w:p>
      <w:pPr>
        <w:pStyle w:val="BodyText"/>
        <w:shd w:val="clear" w:color="auto" w:fill="auto"/>
        <w:tabs>
          <w:tab w:val="left" w:pos="92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Đơn vị sự nghiệp công phải thực hiện đúng các quy định của Nhà nước về chế độ công tác phí nước ngoài, chế độ tiếp khách nước ngoài và hội thảo quốc tế ở Việt Nam.</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14. Phân phối kết quả tài chính trong năm</w:t>
      </w:r>
    </w:p>
    <w:p>
      <w:pPr>
        <w:pStyle w:val="BodyText"/>
        <w:shd w:val="clear" w:color="auto" w:fill="auto"/>
        <w:tabs>
          <w:tab w:val="left" w:pos="91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Kết thúc năm tài chính, sau khi hạch toán đầy đủ các khoản thu, chi thường xuyên giao tự chủ, trích khấu hao tài sản cố định, nộp thuế và các khoản nộp ngân sách nhà nước theo quy định, phần </w:t>
      </w:r>
      <w:r w:rsidRPr="008A57A3">
        <w:rPr>
          <w:rStyle w:val="BodyTextChar1"/>
          <w:rFonts w:ascii="Arial" w:hAnsi="Arial" w:cs="Arial"/>
          <w:color w:val="000000"/>
          <w:sz w:val="20"/>
          <w:szCs w:val="20"/>
          <w:lang w:eastAsia="vi-VN"/>
        </w:rPr>
        <w:t xml:space="preserve">chênh</w:t>
      </w:r>
      <w:r w:rsidRPr="008A57A3" w:rsidR="006813E3">
        <w:rPr>
          <w:rStyle w:val="BodyTextChar1"/>
          <w:rFonts w:ascii="Arial" w:hAnsi="Arial" w:cs="Arial"/>
          <w:color w:val="000000"/>
          <w:sz w:val="20"/>
          <w:szCs w:val="20"/>
          <w:lang w:eastAsia="vi-VN"/>
        </w:rPr>
        <w:t xml:space="preserve"> lệch thu lớn hơn chi thường xuyên giao tự chủ (nếu có), đơn vị sự nghiệp công được sử dụng theo thứ tự như sau:</w:t>
      </w:r>
    </w:p>
    <w:p>
      <w:pPr>
        <w:pStyle w:val="BodyText"/>
        <w:shd w:val="clear" w:color="auto" w:fill="auto"/>
        <w:tabs>
          <w:tab w:val="left" w:pos="96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Trích lập Quỹ phát triển hoạt động sự nghiệp: Trích tối thiểu 25%;</w:t>
      </w:r>
    </w:p>
    <w:p>
      <w:pPr>
        <w:pStyle w:val="BodyText"/>
        <w:shd w:val="clear" w:color="auto" w:fill="auto"/>
        <w:tabs>
          <w:tab w:val="left" w:pos="95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Trích lập Quỹ bổ sung thu nhập áp dụng trong </w:t>
      </w:r>
      <w:r w:rsidRPr="008A57A3">
        <w:rPr>
          <w:rStyle w:val="BodyTextChar1"/>
          <w:rFonts w:ascii="Arial" w:hAnsi="Arial" w:cs="Arial"/>
          <w:color w:val="000000"/>
          <w:sz w:val="20"/>
          <w:szCs w:val="20"/>
          <w:lang w:eastAsia="vi-VN"/>
        </w:rPr>
        <w:t xml:space="preserve">trường hợp</w:t>
      </w:r>
      <w:r w:rsidRPr="008A57A3" w:rsidR="006813E3">
        <w:rPr>
          <w:rStyle w:val="BodyTextChar1"/>
          <w:rFonts w:ascii="Arial" w:hAnsi="Arial" w:cs="Arial"/>
          <w:color w:val="000000"/>
          <w:sz w:val="20"/>
          <w:szCs w:val="20"/>
          <w:lang w:eastAsia="vi-VN"/>
        </w:rPr>
        <w:t xml:space="preserve"> đơn vị chi tiền lương theo quy định tại điểm a khoản 1 Điều 12 Nghị định này: Đơn vị nhóm 1 được tự quyết định mức trích (không khống chế mức trích); đơn vị nhóm 2 trích tối đa không quá 2 lần quỹ tiền lương ngạch, bậc, chức vụ, các khoản đóng góp theo tiền lương và các khoản phụ cấp do Nhà nước quy định. </w:t>
      </w:r>
      <w:r w:rsidRPr="008A57A3">
        <w:rPr>
          <w:rStyle w:val="BodyTextChar1"/>
          <w:rFonts w:ascii="Arial" w:hAnsi="Arial" w:cs="Arial"/>
          <w:color w:val="000000"/>
          <w:sz w:val="20"/>
          <w:szCs w:val="20"/>
          <w:lang w:eastAsia="vi-VN"/>
        </w:rPr>
        <w:t xml:space="preserve">Trường hợp</w:t>
      </w:r>
      <w:r w:rsidRPr="008A57A3" w:rsidR="006813E3">
        <w:rPr>
          <w:rStyle w:val="BodyTextChar1"/>
          <w:rFonts w:ascii="Arial" w:hAnsi="Arial" w:cs="Arial"/>
          <w:color w:val="000000"/>
          <w:sz w:val="20"/>
          <w:szCs w:val="20"/>
          <w:lang w:eastAsia="vi-VN"/>
        </w:rPr>
        <w:t xml:space="preserve"> đơn vị chi tiền lương theo quy định tại điểm b khoản 1 Điều 12 Nghị định này thì không trích lập Quỹ bổ sung thu nhập;</w:t>
      </w:r>
    </w:p>
    <w:p>
      <w:pPr>
        <w:pStyle w:val="BodyText"/>
        <w:shd w:val="clear" w:color="auto" w:fill="auto"/>
        <w:tabs>
          <w:tab w:val="left" w:pos="94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Trích lập Quỹ khen thưởng và Quỹ phúc lợi: Tổng hai quỹ tối đa không quá 3 tháng tiền lương, tiền công thực hiện trong năm của đơn vị;</w:t>
      </w:r>
    </w:p>
    <w:p>
      <w:pPr>
        <w:pStyle w:val="BodyText"/>
        <w:shd w:val="clear" w:color="auto" w:fill="auto"/>
        <w:tabs>
          <w:tab w:val="left" w:pos="97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d) </w:t>
      </w:r>
      <w:r w:rsidRPr="008A57A3" w:rsidR="006813E3">
        <w:rPr>
          <w:rStyle w:val="BodyTextChar1"/>
          <w:rFonts w:ascii="Arial" w:hAnsi="Arial" w:cs="Arial"/>
          <w:color w:val="000000"/>
          <w:sz w:val="20"/>
          <w:szCs w:val="20"/>
          <w:lang w:eastAsia="vi-VN"/>
        </w:rPr>
        <w:t xml:space="preserve">Trích lập Quỹ khác theo quy định của pháp luật chuyên ngành;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 Phần </w:t>
      </w:r>
      <w:r w:rsidRPr="008A57A3" w:rsidR="0077524A">
        <w:rPr>
          <w:rStyle w:val="BodyTextChar1"/>
          <w:rFonts w:ascii="Arial" w:hAnsi="Arial" w:cs="Arial"/>
          <w:color w:val="000000"/>
          <w:sz w:val="20"/>
          <w:szCs w:val="20"/>
          <w:lang w:eastAsia="vi-VN"/>
        </w:rPr>
        <w:t xml:space="preserve">chênh</w:t>
      </w:r>
      <w:r w:rsidRPr="008A57A3">
        <w:rPr>
          <w:rStyle w:val="BodyTextChar1"/>
          <w:rFonts w:ascii="Arial" w:hAnsi="Arial" w:cs="Arial"/>
          <w:color w:val="000000"/>
          <w:sz w:val="20"/>
          <w:szCs w:val="20"/>
          <w:lang w:eastAsia="vi-VN"/>
        </w:rPr>
        <w:t xml:space="preserve"> lệch thu lớn hơn chi còn lại (nếu có) sau khi đã trích lập các quỹ theo quy định được bổ sung vào Quỹ phát triển hoạt động sự nghiệp.</w:t>
      </w:r>
    </w:p>
    <w:p>
      <w:pPr>
        <w:pStyle w:val="BodyText"/>
        <w:shd w:val="clear" w:color="auto" w:fill="auto"/>
        <w:tabs>
          <w:tab w:val="left" w:pos="94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Sử dụng các Quỹ</w:t>
      </w:r>
    </w:p>
    <w:p>
      <w:pPr>
        <w:pStyle w:val="BodyText"/>
        <w:shd w:val="clear" w:color="auto" w:fill="auto"/>
        <w:tabs>
          <w:tab w:val="left" w:pos="92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Quỹ ph</w:t>
      </w:r>
      <w:r w:rsidRPr="008A57A3">
        <w:rPr>
          <w:rStyle w:val="BodyTextChar1"/>
          <w:rFonts w:ascii="Arial" w:hAnsi="Arial" w:cs="Arial"/>
          <w:color w:val="000000"/>
          <w:sz w:val="20"/>
          <w:szCs w:val="20"/>
          <w:lang w:eastAsia="vi-VN"/>
        </w:rPr>
        <w:t xml:space="preserve">át triển hoạt động sự nghiệp: Để</w:t>
      </w:r>
      <w:r w:rsidRPr="008A57A3" w:rsidR="006813E3">
        <w:rPr>
          <w:rStyle w:val="BodyTextChar1"/>
          <w:rFonts w:ascii="Arial" w:hAnsi="Arial" w:cs="Arial"/>
          <w:color w:val="000000"/>
          <w:sz w:val="20"/>
          <w:szCs w:val="20"/>
          <w:lang w:eastAsia="vi-VN"/>
        </w:rPr>
        <w:t xml:space="preserve">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w:t>
      </w:r>
      <w:r w:rsidRPr="008A57A3">
        <w:rPr>
          <w:rStyle w:val="BodyTextChar1"/>
          <w:rFonts w:ascii="Arial" w:hAnsi="Arial" w:cs="Arial"/>
          <w:color w:val="000000"/>
          <w:sz w:val="20"/>
          <w:szCs w:val="20"/>
          <w:lang w:eastAsia="vi-VN"/>
        </w:rPr>
        <w:t xml:space="preserve">nhân trong nước và ngoài nước để</w:t>
      </w:r>
      <w:r w:rsidRPr="008A57A3" w:rsidR="006813E3">
        <w:rPr>
          <w:rStyle w:val="BodyTextChar1"/>
          <w:rFonts w:ascii="Arial" w:hAnsi="Arial" w:cs="Arial"/>
          <w:color w:val="000000"/>
          <w:sz w:val="20"/>
          <w:szCs w:val="20"/>
          <w:lang w:eastAsia="vi-VN"/>
        </w:rPr>
        <w:t xml:space="preserve"> </w:t>
      </w:r>
      <w:r w:rsidRPr="008A57A3" w:rsidR="005C4622">
        <w:rPr>
          <w:rStyle w:val="BodyTextChar1"/>
          <w:rFonts w:ascii="Arial" w:hAnsi="Arial" w:cs="Arial"/>
          <w:color w:val="000000"/>
          <w:sz w:val="20"/>
          <w:szCs w:val="20"/>
          <w:lang w:eastAsia="vi-VN"/>
        </w:rPr>
        <w:t xml:space="preserve">tổ chức</w:t>
      </w:r>
      <w:r w:rsidRPr="008A57A3" w:rsidR="006813E3">
        <w:rPr>
          <w:rStyle w:val="BodyTextChar1"/>
          <w:rFonts w:ascii="Arial" w:hAnsi="Arial" w:cs="Arial"/>
          <w:color w:val="000000"/>
          <w:sz w:val="20"/>
          <w:szCs w:val="20"/>
          <w:lang w:eastAsia="vi-VN"/>
        </w:rPr>
        <w:t xml:space="preserve"> hoạt động dịch vụ sự nghiệp công theo chức năng, nhiệm vụ được giao và các khoản chi khác (nếu có);</w:t>
      </w:r>
    </w:p>
    <w:p>
      <w:pPr>
        <w:pStyle w:val="BodyText"/>
        <w:shd w:val="clear" w:color="auto" w:fill="auto"/>
        <w:tabs>
          <w:tab w:val="left" w:pos="93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Pr>
          <w:rStyle w:val="BodyTextChar1"/>
          <w:rFonts w:ascii="Arial" w:hAnsi="Arial" w:cs="Arial"/>
          <w:color w:val="000000"/>
          <w:sz w:val="20"/>
          <w:szCs w:val="20"/>
          <w:lang w:eastAsia="vi-VN"/>
        </w:rPr>
        <w:t xml:space="preserve">Quỹ bổ sung thu nhập: Để chi bổ</w:t>
      </w:r>
      <w:r w:rsidRPr="008A57A3" w:rsidR="006813E3">
        <w:rPr>
          <w:rStyle w:val="BodyTextChar1"/>
          <w:rFonts w:ascii="Arial" w:hAnsi="Arial" w:cs="Arial"/>
          <w:color w:val="000000"/>
          <w:sz w:val="20"/>
          <w:szCs w:val="20"/>
          <w:lang w:eastAsia="vi-VN"/>
        </w:rPr>
        <w:t xml:space="preserve"> sung thu nhập cho người lao động trong năm và dự phòng chi bổ sung thu nhập cho người lao động năm sau trong trường hợp nguồn thu nhập bị giảm. Việc chi bổ sung thu nhập cho người lao động trong đơn vị đ</w:t>
      </w:r>
      <w:r w:rsidRPr="008A57A3">
        <w:rPr>
          <w:rStyle w:val="BodyTextChar1"/>
          <w:rFonts w:ascii="Arial" w:hAnsi="Arial" w:cs="Arial"/>
          <w:color w:val="000000"/>
          <w:sz w:val="20"/>
          <w:szCs w:val="20"/>
          <w:lang w:eastAsia="vi-VN"/>
        </w:rPr>
        <w:t xml:space="preserve">ược thực hiện theo nguyên tắc gắ</w:t>
      </w:r>
      <w:r w:rsidRPr="008A57A3" w:rsidR="006813E3">
        <w:rPr>
          <w:rStyle w:val="BodyTextChar1"/>
          <w:rFonts w:ascii="Arial" w:hAnsi="Arial" w:cs="Arial"/>
          <w:color w:val="000000"/>
          <w:sz w:val="20"/>
          <w:szCs w:val="20"/>
          <w:lang w:eastAsia="vi-VN"/>
        </w:rPr>
        <w:t xml:space="preserve">n với </w:t>
      </w:r>
      <w:r w:rsidRPr="008A57A3">
        <w:rPr>
          <w:rStyle w:val="BodyTextChar1"/>
          <w:rFonts w:ascii="Arial" w:hAnsi="Arial" w:cs="Arial"/>
          <w:color w:val="000000"/>
          <w:sz w:val="20"/>
          <w:szCs w:val="20"/>
          <w:lang w:eastAsia="vi-VN"/>
        </w:rPr>
        <w:t xml:space="preserve">số lượng</w:t>
      </w:r>
      <w:r w:rsidRPr="008A57A3" w:rsidR="006813E3">
        <w:rPr>
          <w:rStyle w:val="BodyTextChar1"/>
          <w:rFonts w:ascii="Arial" w:hAnsi="Arial" w:cs="Arial"/>
          <w:color w:val="000000"/>
          <w:sz w:val="20"/>
          <w:szCs w:val="20"/>
          <w:lang w:eastAsia="vi-VN"/>
        </w:rPr>
        <w:t xml:space="preserve">, chất lượng và hiệu quả công tác;</w:t>
      </w:r>
    </w:p>
    <w:p>
      <w:pPr>
        <w:pStyle w:val="BodyText"/>
        <w:shd w:val="clear" w:color="auto" w:fill="auto"/>
        <w:tabs>
          <w:tab w:val="left" w:pos="93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Pr>
          <w:rStyle w:val="BodyTextChar1"/>
          <w:rFonts w:ascii="Arial" w:hAnsi="Arial" w:cs="Arial"/>
          <w:color w:val="000000"/>
          <w:sz w:val="20"/>
          <w:szCs w:val="20"/>
          <w:lang w:eastAsia="vi-VN"/>
        </w:rPr>
        <w:t xml:space="preserve">Quỹ khen thưởng: Để</w:t>
      </w:r>
      <w:r w:rsidRPr="008A57A3" w:rsidR="006813E3">
        <w:rPr>
          <w:rStyle w:val="BodyTextChar1"/>
          <w:rFonts w:ascii="Arial" w:hAnsi="Arial" w:cs="Arial"/>
          <w:color w:val="000000"/>
          <w:sz w:val="20"/>
          <w:szCs w:val="20"/>
          <w:lang w:eastAsia="vi-VN"/>
        </w:rPr>
        <w:t xml:space="preserve"> thưởng cuối năm, thưởng định kỳ, thưởng đột xuất cho tập thể, cá nhân trong và ngoài đơn vị theo hiệu quả công việc và thành tích đóng góp vào hoạt động của đơn vị. Mức thưởng do Thủ trưởng đơn vị sự nghiệp công quyết định và được ghi trong Quy chế chi tiêu nội bộ của đơn vị;</w:t>
      </w:r>
    </w:p>
    <w:p>
      <w:pPr>
        <w:pStyle w:val="BodyText"/>
        <w:shd w:val="clear" w:color="auto" w:fill="auto"/>
        <w:tabs>
          <w:tab w:val="left" w:pos="93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d) </w:t>
      </w:r>
      <w:r w:rsidRPr="008A57A3">
        <w:rPr>
          <w:rStyle w:val="BodyTextChar1"/>
          <w:rFonts w:ascii="Arial" w:hAnsi="Arial" w:cs="Arial"/>
          <w:color w:val="000000"/>
          <w:sz w:val="20"/>
          <w:szCs w:val="20"/>
          <w:lang w:eastAsia="vi-VN"/>
        </w:rPr>
        <w:t xml:space="preserve">Quỹ phúc lợi: Để</w:t>
      </w:r>
      <w:r w:rsidRPr="008A57A3" w:rsidR="006813E3">
        <w:rPr>
          <w:rStyle w:val="BodyTextChar1"/>
          <w:rFonts w:ascii="Arial" w:hAnsi="Arial" w:cs="Arial"/>
          <w:color w:val="000000"/>
          <w:sz w:val="20"/>
          <w:szCs w:val="20"/>
          <w:lang w:eastAsia="vi-VN"/>
        </w:rPr>
        <w:t xml:space="preserve"> xây dựng, sửa chữa các công trình phúc lợi của đơn vị; góp một phần vốn để đầu tư xây dựng các công trình phúc lợi chung trong ngành hoặc với các đơn vị khác theo </w:t>
      </w:r>
      <w:r w:rsidRPr="008A57A3" w:rsidR="00942073">
        <w:rPr>
          <w:rStyle w:val="BodyTextChar1"/>
          <w:rFonts w:ascii="Arial" w:hAnsi="Arial" w:cs="Arial"/>
          <w:color w:val="000000"/>
          <w:sz w:val="20"/>
          <w:szCs w:val="20"/>
          <w:lang w:eastAsia="vi-VN"/>
        </w:rPr>
        <w:t xml:space="preserve">hợp đồng</w:t>
      </w:r>
      <w:r w:rsidRPr="008A57A3" w:rsidR="006813E3">
        <w:rPr>
          <w:rStyle w:val="BodyTextChar1"/>
          <w:rFonts w:ascii="Arial" w:hAnsi="Arial" w:cs="Arial"/>
          <w:color w:val="000000"/>
          <w:sz w:val="20"/>
          <w:szCs w:val="20"/>
          <w:lang w:eastAsia="vi-VN"/>
        </w:rPr>
        <w:t xml:space="preserve">; chi cho các hoạt động phúc lợi tập thể của người lao động trong đơn vị; trợ cấp khó khăn đột xuất cho người lao </w:t>
      </w:r>
      <w:r w:rsidRPr="008A57A3">
        <w:rPr>
          <w:rStyle w:val="BodyTextChar1"/>
          <w:rFonts w:ascii="Arial" w:hAnsi="Arial" w:cs="Arial"/>
          <w:color w:val="000000"/>
          <w:sz w:val="20"/>
          <w:szCs w:val="20"/>
          <w:lang w:eastAsia="vi-VN"/>
        </w:rPr>
        <w:t xml:space="preserve">động, kể</w:t>
      </w:r>
      <w:r w:rsidRPr="008A57A3" w:rsidR="006813E3">
        <w:rPr>
          <w:rStyle w:val="BodyTextChar1"/>
          <w:rFonts w:ascii="Arial" w:hAnsi="Arial" w:cs="Arial"/>
          <w:color w:val="000000"/>
          <w:sz w:val="20"/>
          <w:szCs w:val="20"/>
          <w:lang w:eastAsia="vi-VN"/>
        </w:rPr>
        <w:t xml:space="preserve"> cả </w:t>
      </w:r>
      <w:r w:rsidRPr="008A57A3">
        <w:rPr>
          <w:rStyle w:val="BodyTextChar1"/>
          <w:rFonts w:ascii="Arial" w:hAnsi="Arial" w:cs="Arial"/>
          <w:color w:val="000000"/>
          <w:sz w:val="20"/>
          <w:szCs w:val="20"/>
          <w:lang w:eastAsia="vi-VN"/>
        </w:rPr>
        <w:t xml:space="preserve">trường hợp</w:t>
      </w:r>
      <w:r w:rsidRPr="008A57A3" w:rsidR="006813E3">
        <w:rPr>
          <w:rStyle w:val="BodyTextChar1"/>
          <w:rFonts w:ascii="Arial" w:hAnsi="Arial" w:cs="Arial"/>
          <w:color w:val="000000"/>
          <w:sz w:val="20"/>
          <w:szCs w:val="20"/>
          <w:lang w:eastAsia="vi-VN"/>
        </w:rPr>
        <w:t xml:space="preserve"> nghỉ hưu, nghỉ mất sức, hoàn cảnh khó khăn; chi thêm cho người lao động thực hiện tinh giản biên chế; chi hỗ trợ hoạt động xã hội, từ thiện;</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 Quỹ khác: Thực hiện theo quy định của pháp luật chuyên ngành.</w:t>
      </w:r>
    </w:p>
    <w:p>
      <w:pPr>
        <w:pStyle w:val="BodyText"/>
        <w:shd w:val="clear" w:color="auto" w:fill="auto"/>
        <w:tabs>
          <w:tab w:val="left" w:pos="89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pPr>
        <w:pStyle w:val="BodyText"/>
        <w:shd w:val="clear" w:color="auto" w:fill="auto"/>
        <w:tabs>
          <w:tab w:val="left" w:pos="898"/>
        </w:tabs>
        <w:spacing w:after="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Mức trích </w:t>
      </w:r>
      <w:r w:rsidRPr="008A57A3">
        <w:rPr>
          <w:rStyle w:val="BodyTextChar1"/>
          <w:rFonts w:ascii="Arial" w:hAnsi="Arial" w:cs="Arial"/>
          <w:color w:val="000000"/>
          <w:sz w:val="20"/>
          <w:szCs w:val="20"/>
          <w:lang w:eastAsia="vi-VN"/>
        </w:rPr>
        <w:t xml:space="preserve">cụ thể</w:t>
      </w:r>
      <w:r w:rsidRPr="008A57A3" w:rsidR="006813E3">
        <w:rPr>
          <w:rStyle w:val="BodyTextChar1"/>
          <w:rFonts w:ascii="Arial" w:hAnsi="Arial" w:cs="Arial"/>
          <w:color w:val="000000"/>
          <w:sz w:val="20"/>
          <w:szCs w:val="20"/>
          <w:lang w:eastAsia="vi-VN"/>
        </w:rPr>
        <w:t xml:space="preserve"> của các quỹ quy định tại khoản 1 Điều này và quy trình sử dụng các quỹ do Thủ trưởng đơn vị sự nghiệp công quyết định theo quy chế chi tiêu nội bộ, phù hợp với quy định pháp luật liên quan và phải công khai trong đơn vị.</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eastAsia="vi-VN"/>
        </w:rPr>
        <w:t xml:space="preserve">Mục 2</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8A57A3">
        <w:rPr>
          <w:rStyle w:val="BodyTextChar1"/>
          <w:rFonts w:ascii="Arial" w:hAnsi="Arial" w:cs="Arial"/>
          <w:b/>
          <w:bCs/>
          <w:color w:val="000000"/>
          <w:sz w:val="20"/>
          <w:szCs w:val="20"/>
          <w:lang w:eastAsia="vi-VN"/>
        </w:rPr>
        <w:t xml:space="preserve">T</w:t>
      </w:r>
      <w:r w:rsidRPr="008A57A3">
        <w:rPr>
          <w:rStyle w:val="BodyTextChar1"/>
          <w:rFonts w:ascii="Arial" w:hAnsi="Arial" w:cs="Arial"/>
          <w:b/>
          <w:bCs/>
          <w:color w:val="000000"/>
          <w:sz w:val="20"/>
          <w:szCs w:val="20"/>
          <w:lang w:val="en-US" w:eastAsia="vi-VN"/>
        </w:rPr>
        <w:t xml:space="preserve">Ự </w:t>
      </w:r>
      <w:r w:rsidRPr="008A57A3" w:rsidR="006813E3">
        <w:rPr>
          <w:rStyle w:val="BodyTextChar1"/>
          <w:rFonts w:ascii="Arial" w:hAnsi="Arial" w:cs="Arial"/>
          <w:b/>
          <w:bCs/>
          <w:color w:val="000000"/>
          <w:sz w:val="20"/>
          <w:szCs w:val="20"/>
          <w:lang w:eastAsia="vi-VN"/>
        </w:rPr>
        <w:t xml:space="preserve">CHỦ TÀI </w:t>
      </w:r>
      <w:r w:rsidRPr="008A57A3">
        <w:rPr>
          <w:rStyle w:val="BodyTextChar1"/>
          <w:rFonts w:ascii="Arial" w:hAnsi="Arial" w:cs="Arial"/>
          <w:b/>
          <w:bCs/>
          <w:color w:val="000000"/>
          <w:sz w:val="20"/>
          <w:szCs w:val="20"/>
          <w:lang w:eastAsia="vi-VN"/>
        </w:rPr>
        <w:t xml:space="preserve">CHÍNH Đ</w:t>
      </w:r>
      <w:r w:rsidRPr="008A57A3">
        <w:rPr>
          <w:rStyle w:val="BodyTextChar1"/>
          <w:rFonts w:ascii="Arial" w:hAnsi="Arial" w:cs="Arial"/>
          <w:b/>
          <w:bCs/>
          <w:color w:val="000000"/>
          <w:sz w:val="20"/>
          <w:szCs w:val="20"/>
          <w:lang w:val="en-US" w:eastAsia="vi-VN"/>
        </w:rPr>
        <w:t xml:space="preserve">Ố</w:t>
      </w:r>
      <w:r w:rsidRPr="008A57A3" w:rsidR="006813E3">
        <w:rPr>
          <w:rStyle w:val="BodyTextChar1"/>
          <w:rFonts w:ascii="Arial" w:hAnsi="Arial" w:cs="Arial"/>
          <w:b/>
          <w:bCs/>
          <w:color w:val="000000"/>
          <w:sz w:val="20"/>
          <w:szCs w:val="20"/>
          <w:lang w:eastAsia="vi-VN"/>
        </w:rPr>
        <w:t xml:space="preserve">I VỚI ĐƠN VỊ </w:t>
      </w:r>
      <w:r w:rsidRPr="008A57A3">
        <w:rPr>
          <w:rStyle w:val="BodyTextChar1"/>
          <w:rFonts w:ascii="Arial" w:hAnsi="Arial" w:cs="Arial"/>
          <w:b/>
          <w:bCs/>
          <w:color w:val="000000"/>
          <w:sz w:val="20"/>
          <w:szCs w:val="20"/>
          <w:lang w:val="en-US" w:eastAsia="vi-VN"/>
        </w:rPr>
        <w:t xml:space="preserve">SỰ</w:t>
      </w:r>
      <w:r w:rsidRPr="008A57A3" w:rsidR="006813E3">
        <w:rPr>
          <w:rStyle w:val="BodyTextChar1"/>
          <w:rFonts w:ascii="Arial" w:hAnsi="Arial" w:cs="Arial"/>
          <w:b/>
          <w:bCs/>
          <w:color w:val="000000"/>
          <w:sz w:val="20"/>
          <w:szCs w:val="20"/>
          <w:lang w:eastAsia="vi-VN"/>
        </w:rPr>
        <w:t xml:space="preserve"> NGHIỆP CÔNG</w:t>
      </w:r>
      <w:r w:rsidRPr="008A57A3" w:rsidR="005A0D76">
        <w:rPr>
          <w:rStyle w:val="BodyTextChar1"/>
          <w:rFonts w:ascii="Arial" w:hAnsi="Arial" w:cs="Arial"/>
          <w:b/>
          <w:bCs/>
          <w:color w:val="000000"/>
          <w:sz w:val="20"/>
          <w:szCs w:val="20"/>
          <w:lang w:val="en-US" w:eastAsia="vi-VN"/>
        </w:rPr>
        <w:t xml:space="preserve"> </w:t>
      </w:r>
      <w:r w:rsidRPr="008A57A3">
        <w:rPr>
          <w:rStyle w:val="BodyTextChar1"/>
          <w:rFonts w:ascii="Arial" w:hAnsi="Arial" w:cs="Arial"/>
          <w:b/>
          <w:bCs/>
          <w:color w:val="000000"/>
          <w:sz w:val="20"/>
          <w:szCs w:val="20"/>
          <w:lang w:eastAsia="vi-VN"/>
        </w:rPr>
        <w:t xml:space="preserve">T</w:t>
      </w:r>
      <w:r w:rsidRPr="008A57A3">
        <w:rPr>
          <w:rStyle w:val="BodyTextChar1"/>
          <w:rFonts w:ascii="Arial" w:hAnsi="Arial" w:cs="Arial"/>
          <w:b/>
          <w:bCs/>
          <w:color w:val="000000"/>
          <w:sz w:val="20"/>
          <w:szCs w:val="20"/>
          <w:lang w:val="en-US" w:eastAsia="vi-VN"/>
        </w:rPr>
        <w:t xml:space="preserve">Ự</w:t>
      </w:r>
      <w:r w:rsidRPr="008A57A3">
        <w:rPr>
          <w:rStyle w:val="BodyTextChar1"/>
          <w:rFonts w:ascii="Arial" w:hAnsi="Arial" w:cs="Arial"/>
          <w:b/>
          <w:bCs/>
          <w:color w:val="000000"/>
          <w:sz w:val="20"/>
          <w:szCs w:val="20"/>
          <w:lang w:eastAsia="vi-VN"/>
        </w:rPr>
        <w:t xml:space="preserve"> BẢO ĐẢM MỘT PH</w:t>
      </w:r>
      <w:r w:rsidRPr="008A57A3">
        <w:rPr>
          <w:rStyle w:val="BodyTextChar1"/>
          <w:rFonts w:ascii="Arial" w:hAnsi="Arial" w:cs="Arial"/>
          <w:b/>
          <w:bCs/>
          <w:color w:val="000000"/>
          <w:sz w:val="20"/>
          <w:szCs w:val="20"/>
          <w:lang w:val="en-US" w:eastAsia="vi-VN"/>
        </w:rPr>
        <w:t xml:space="preserve">Ầ</w:t>
      </w:r>
      <w:r w:rsidRPr="008A57A3" w:rsidR="006813E3">
        <w:rPr>
          <w:rStyle w:val="BodyTextChar1"/>
          <w:rFonts w:ascii="Arial" w:hAnsi="Arial" w:cs="Arial"/>
          <w:b/>
          <w:bCs/>
          <w:color w:val="000000"/>
          <w:sz w:val="20"/>
          <w:szCs w:val="20"/>
          <w:lang w:eastAsia="vi-VN"/>
        </w:rPr>
        <w:t xml:space="preserve">N CHI THƯỜNG </w:t>
      </w:r>
      <w:r w:rsidRPr="008A57A3">
        <w:rPr>
          <w:rStyle w:val="BodyTextChar1"/>
          <w:rFonts w:ascii="Arial" w:hAnsi="Arial" w:cs="Arial"/>
          <w:b/>
          <w:bCs/>
          <w:color w:val="000000"/>
          <w:sz w:val="20"/>
          <w:szCs w:val="20"/>
          <w:lang w:val="en-US" w:eastAsia="vi-VN"/>
        </w:rPr>
        <w:t xml:space="preserve">XUYÊN</w:t>
      </w:r>
      <w:r w:rsidRPr="008A57A3" w:rsidR="006813E3">
        <w:rPr>
          <w:rStyle w:val="BodyTextChar1"/>
          <w:rFonts w:ascii="Arial" w:hAnsi="Arial" w:cs="Arial"/>
          <w:b/>
          <w:bCs/>
          <w:color w:val="000000"/>
          <w:sz w:val="20"/>
          <w:szCs w:val="20"/>
          <w:lang w:eastAsia="vi-VN"/>
        </w:rPr>
        <w:t xml:space="preserve"> (ĐƠN VỊ NHÓM 3)</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15. Nguồn tài chính của đơn vị</w:t>
      </w:r>
    </w:p>
    <w:p>
      <w:pPr>
        <w:pStyle w:val="BodyText"/>
        <w:shd w:val="clear" w:color="auto" w:fill="auto"/>
        <w:tabs>
          <w:tab w:val="left" w:pos="91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Nguồn ngân sách nhà nước</w:t>
      </w:r>
    </w:p>
    <w:p>
      <w:pPr>
        <w:pStyle w:val="BodyText"/>
        <w:shd w:val="clear" w:color="auto" w:fill="auto"/>
        <w:tabs>
          <w:tab w:val="left" w:pos="91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pPr>
        <w:pStyle w:val="BodyText"/>
        <w:shd w:val="clear" w:color="auto" w:fill="auto"/>
        <w:tabs>
          <w:tab w:val="left" w:pos="95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Kinh phí chi thường xuyên thực hiện các nhiệm vụ khoa học và công nghệ khi được cơ quan có thẩm quyền tuyển chọn hoặc giao trực tiếp theo quy định của pháp luật về khoa học và công nghệ;</w:t>
      </w:r>
    </w:p>
    <w:p>
      <w:pPr>
        <w:pStyle w:val="BodyText"/>
        <w:shd w:val="clear" w:color="auto" w:fill="auto"/>
        <w:tabs>
          <w:tab w:val="left" w:pos="94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Kinh phí hỗ trợ chi thường xuyên sau khi đơn vị đã sử dụng nguồn thu sự nghiệp và nguồn thu phí được để lại chi để thực hiện nhiệm vụ, cung ứng dịch vụ sự nghiệp công thuộc danh mục dịch vụ sự nghiệp công sử dụng ngân sách nhà nước nhưng chưa bảo đảm chi thường xuyên;</w:t>
      </w:r>
    </w:p>
    <w:p>
      <w:pPr>
        <w:pStyle w:val="BodyText"/>
        <w:shd w:val="clear" w:color="auto" w:fill="auto"/>
        <w:tabs>
          <w:tab w:val="left" w:pos="96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d) </w:t>
      </w:r>
      <w:r w:rsidRPr="008A57A3" w:rsidR="006813E3">
        <w:rPr>
          <w:rStyle w:val="BodyTextChar1"/>
          <w:rFonts w:ascii="Arial" w:hAnsi="Arial" w:cs="Arial"/>
          <w:color w:val="000000"/>
          <w:sz w:val="20"/>
          <w:szCs w:val="20"/>
          <w:lang w:eastAsia="vi-VN"/>
        </w:rPr>
        <w:t xml:space="preserve">Kinh phí chi thường xuyên thực hiện các nhiệm vụ Nhà nước giao (nếu có):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 kinh phí thực hiện tinh giản biên chế; kinh phí đào tạo, bồi dưỡng cán bộ, viên chức theo đề án được duyệt;</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 Vốn đầu tư phát triển của dự án đầu tư xây dựng cơ bản được cấp có thẩm quyền phê duyệt theo quy định của pháp luật đầu tư công.</w:t>
      </w:r>
    </w:p>
    <w:p>
      <w:pPr>
        <w:pStyle w:val="BodyText"/>
        <w:shd w:val="clear" w:color="auto" w:fill="auto"/>
        <w:tabs>
          <w:tab w:val="left" w:pos="94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Nguồn thu hoạt động sự nghiệp</w:t>
      </w:r>
    </w:p>
    <w:p>
      <w:pPr>
        <w:pStyle w:val="BodyText"/>
        <w:shd w:val="clear" w:color="auto" w:fill="auto"/>
        <w:tabs>
          <w:tab w:val="left" w:pos="96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Thu từ hoạt động dịch vụ sự nghiệp công;</w:t>
      </w:r>
    </w:p>
    <w:p>
      <w:pPr>
        <w:pStyle w:val="BodyText"/>
        <w:shd w:val="clear" w:color="auto" w:fill="auto"/>
        <w:tabs>
          <w:tab w:val="left" w:pos="95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Thu từ hoạt động sản xuất, kinh doanh; hoạt động liên doanh, liên </w:t>
      </w:r>
      <w:r w:rsidRPr="008A57A3" w:rsidR="00942073">
        <w:rPr>
          <w:rStyle w:val="BodyTextChar1"/>
          <w:rFonts w:ascii="Arial" w:hAnsi="Arial" w:cs="Arial"/>
          <w:color w:val="000000"/>
          <w:sz w:val="20"/>
          <w:szCs w:val="20"/>
          <w:lang w:eastAsia="vi-VN"/>
        </w:rPr>
        <w:t xml:space="preserve">kết</w:t>
      </w:r>
      <w:r w:rsidRPr="008A57A3" w:rsidR="006813E3">
        <w:rPr>
          <w:rStyle w:val="BodyTextChar1"/>
          <w:rFonts w:ascii="Arial" w:hAnsi="Arial" w:cs="Arial"/>
          <w:color w:val="000000"/>
          <w:sz w:val="20"/>
          <w:szCs w:val="20"/>
          <w:lang w:eastAsia="vi-VN"/>
        </w:rPr>
        <w:t xml:space="preserve"> với các tổ chức, cá nhân theo đúng quy định của pháp luật và được cơ quan có thẩm quyền phê duyệt đề án phù hợp với chức năng, nhiệm vụ của đơn vị sự nghiệp công;</w:t>
      </w:r>
    </w:p>
    <w:p>
      <w:pPr>
        <w:pStyle w:val="BodyText"/>
        <w:shd w:val="clear" w:color="auto" w:fill="auto"/>
        <w:tabs>
          <w:tab w:val="left" w:pos="95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Thu từ cho thuê tài sản công: Đơn vị thực hiện đầy đủ quy định của pháp luật về quản lý, sử dụng tài sản công và phải được cơ quan có thẩm quyền phê duyệt đề án cho thuê tài sản công.</w:t>
      </w:r>
    </w:p>
    <w:p>
      <w:pPr>
        <w:pStyle w:val="BodyText"/>
        <w:shd w:val="clear" w:color="auto" w:fill="auto"/>
        <w:tabs>
          <w:tab w:val="left" w:pos="92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Nguồn thu phí được để lại đơn vị sự nghiệp công để chi theo quy định của pháp luật về phí, lệ phí.</w:t>
      </w:r>
    </w:p>
    <w:p>
      <w:pPr>
        <w:pStyle w:val="BodyText"/>
        <w:shd w:val="clear" w:color="auto" w:fill="auto"/>
        <w:tabs>
          <w:tab w:val="left" w:pos="92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Nguồn vốn vay của đơn vị; nguồn viện trợ, tài trợ theo quy định của pháp luật.</w:t>
      </w:r>
    </w:p>
    <w:p>
      <w:pPr>
        <w:pStyle w:val="BodyText"/>
        <w:shd w:val="clear" w:color="auto" w:fill="auto"/>
        <w:tabs>
          <w:tab w:val="left" w:pos="95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Nguồn thu khác theo quy định của pháp luật (nếu có).</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16. Chi thường xuyên giao tự chủ</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Căn cứ vào nhiệm vụ được giao và khả năng nguồn tài chính quy định tại </w:t>
      </w:r>
      <w:r w:rsidRPr="008A57A3" w:rsidR="0077524A">
        <w:rPr>
          <w:rStyle w:val="BodyTextChar1"/>
          <w:rFonts w:ascii="Arial" w:hAnsi="Arial" w:cs="Arial"/>
          <w:color w:val="000000"/>
          <w:sz w:val="20"/>
          <w:szCs w:val="20"/>
          <w:lang w:eastAsia="vi-VN"/>
        </w:rPr>
        <w:t xml:space="preserve">điểm</w:t>
      </w:r>
      <w:r w:rsidRPr="008A57A3">
        <w:rPr>
          <w:rStyle w:val="BodyTextChar1"/>
          <w:rFonts w:ascii="Arial" w:hAnsi="Arial" w:cs="Arial"/>
          <w:color w:val="000000"/>
          <w:sz w:val="20"/>
          <w:szCs w:val="20"/>
          <w:lang w:eastAsia="vi-VN"/>
        </w:rPr>
        <w:t xml:space="preserve"> a, </w:t>
      </w:r>
      <w:r w:rsidRPr="008A57A3" w:rsidR="0077524A">
        <w:rPr>
          <w:rStyle w:val="BodyTextChar1"/>
          <w:rFonts w:ascii="Arial" w:hAnsi="Arial" w:cs="Arial"/>
          <w:color w:val="000000"/>
          <w:sz w:val="20"/>
          <w:szCs w:val="20"/>
          <w:lang w:eastAsia="vi-VN"/>
        </w:rPr>
        <w:t xml:space="preserve">điểm</w:t>
      </w:r>
      <w:r w:rsidRPr="008A57A3">
        <w:rPr>
          <w:rStyle w:val="BodyTextChar1"/>
          <w:rFonts w:ascii="Arial" w:hAnsi="Arial" w:cs="Arial"/>
          <w:color w:val="000000"/>
          <w:sz w:val="20"/>
          <w:szCs w:val="20"/>
          <w:lang w:eastAsia="vi-VN"/>
        </w:rPr>
        <w:t xml:space="preserve"> c khoản 1, khoản 2, khoản 3 (phần được để lại để chi thường xuyên phục vụ công tác thu phí) và khoản 5 Điều 15 Nghị định này, đơn vị sự nghiệp công được tự chủ quyết định các nội dung chi như sau:</w:t>
      </w:r>
    </w:p>
    <w:p>
      <w:pPr>
        <w:pStyle w:val="BodyText"/>
        <w:shd w:val="clear" w:color="auto" w:fill="auto"/>
        <w:tabs>
          <w:tab w:val="left" w:pos="88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Chi tiền lương và các khoản đóng góp theo tiền lương</w:t>
      </w:r>
    </w:p>
    <w:p>
      <w:pPr>
        <w:pStyle w:val="BodyText"/>
        <w:shd w:val="clear" w:color="auto" w:fill="auto"/>
        <w:tabs>
          <w:tab w:val="left" w:pos="90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Trong thời gian Chính phủ chưa ban hành chế độ tiền lương theo Nghị quyết số </w:t>
      </w:r>
      <w:r w:rsidRPr="008A57A3" w:rsidR="006813E3">
        <w:rPr>
          <w:rStyle w:val="BodyTextChar1"/>
          <w:rFonts w:ascii="Arial" w:hAnsi="Arial" w:cs="Arial"/>
          <w:color w:val="000000"/>
          <w:sz w:val="20"/>
          <w:szCs w:val="20"/>
          <w:lang w:val="en-US"/>
        </w:rPr>
        <w:t xml:space="preserve">27-NQ/TW, </w:t>
      </w:r>
      <w:r w:rsidRPr="008A57A3" w:rsidR="006813E3">
        <w:rPr>
          <w:rStyle w:val="BodyTextChar1"/>
          <w:rFonts w:ascii="Arial" w:hAnsi="Arial" w:cs="Arial"/>
          <w:color w:val="000000"/>
          <w:sz w:val="20"/>
          <w:szCs w:val="20"/>
          <w:lang w:eastAsia="vi-VN"/>
        </w:rPr>
        <w:t xml:space="preserve">đơn vị sự nghiệp công áp dụng chế độ tiền lương theo mức lương cơ sở, hệ số tiền lương ngạch, bậc, chức vụ, các khoản đóng góp theo tiền lương và các khoản phụ cấp do Nhà nước quy định đối với đơn vị sự nghiệp công; chi tiền công theo hợp đồng vụ việc (nếu có).</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Kể từ thời điểm chế độ tiền lương do Chính phủ quy định theo Nghị quyết số </w:t>
      </w:r>
      <w:r w:rsidRPr="008A57A3">
        <w:rPr>
          <w:rStyle w:val="BodyTextChar1"/>
          <w:rFonts w:ascii="Arial" w:hAnsi="Arial" w:cs="Arial"/>
          <w:color w:val="000000"/>
          <w:sz w:val="20"/>
          <w:szCs w:val="20"/>
          <w:lang w:val="en-US"/>
        </w:rPr>
        <w:t xml:space="preserve">27-NQ/TW </w:t>
      </w:r>
      <w:r w:rsidRPr="008A57A3">
        <w:rPr>
          <w:rStyle w:val="BodyTextChar1"/>
          <w:rFonts w:ascii="Arial" w:hAnsi="Arial" w:cs="Arial"/>
          <w:color w:val="000000"/>
          <w:sz w:val="20"/>
          <w:szCs w:val="20"/>
          <w:lang w:eastAsia="vi-VN"/>
        </w:rPr>
        <w:t xml:space="preserve">có hiệu lực thi hành, đơn vị sự nghiệp công áp dụng chế độ tiền l</w:t>
      </w:r>
      <w:r w:rsidRPr="008A57A3" w:rsidR="009C0AF8">
        <w:rPr>
          <w:rStyle w:val="BodyTextChar1"/>
          <w:rFonts w:ascii="Arial" w:hAnsi="Arial" w:cs="Arial"/>
          <w:color w:val="000000"/>
          <w:sz w:val="20"/>
          <w:szCs w:val="20"/>
          <w:lang w:eastAsia="vi-VN"/>
        </w:rPr>
        <w:t xml:space="preserve">ương</w:t>
      </w:r>
      <w:r w:rsidRPr="008A57A3">
        <w:rPr>
          <w:rStyle w:val="BodyTextChar1"/>
          <w:rFonts w:ascii="Arial" w:hAnsi="Arial" w:cs="Arial"/>
          <w:color w:val="000000"/>
          <w:sz w:val="20"/>
          <w:szCs w:val="20"/>
          <w:lang w:eastAsia="vi-VN"/>
        </w:rPr>
        <w:t xml:space="preserve"> theo vị trí việc làm, chức danh, chức vụ và các khoản đóng góp theo tiền lương theo quy định của Nhà nước đối với đơn vị sự nghiệp công; chi tiền công theo </w:t>
      </w:r>
      <w:r w:rsidRPr="008A57A3" w:rsidR="00942073">
        <w:rPr>
          <w:rStyle w:val="BodyTextChar1"/>
          <w:rFonts w:ascii="Arial" w:hAnsi="Arial" w:cs="Arial"/>
          <w:color w:val="000000"/>
          <w:sz w:val="20"/>
          <w:szCs w:val="20"/>
          <w:lang w:eastAsia="vi-VN"/>
        </w:rPr>
        <w:t xml:space="preserve">hợp đồng</w:t>
      </w:r>
      <w:r w:rsidRPr="008A57A3">
        <w:rPr>
          <w:rStyle w:val="BodyTextChar1"/>
          <w:rFonts w:ascii="Arial" w:hAnsi="Arial" w:cs="Arial"/>
          <w:color w:val="000000"/>
          <w:sz w:val="20"/>
          <w:szCs w:val="20"/>
          <w:lang w:eastAsia="vi-VN"/>
        </w:rPr>
        <w:t xml:space="preserve"> vụ việc (nếu có).</w:t>
      </w:r>
    </w:p>
    <w:p>
      <w:pPr>
        <w:pStyle w:val="BodyText"/>
        <w:shd w:val="clear" w:color="auto" w:fill="auto"/>
        <w:tabs>
          <w:tab w:val="left" w:pos="94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Nguồn kinh phí thực hiện cải cách tiền lương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Khi Nhà nước điều chỉnh chính sách tiền lương, đơn vị sự nghiệp công tiếp tục sử dụng tối thiểu 40% số thu được để lại theo chế độ (riêng đơn vị sự nghiệp công trong lĩnh vự</w:t>
      </w:r>
      <w:r w:rsidRPr="008A57A3" w:rsidR="00745C9C">
        <w:rPr>
          <w:rStyle w:val="BodyTextChar1"/>
          <w:rFonts w:ascii="Arial" w:hAnsi="Arial" w:cs="Arial"/>
          <w:color w:val="000000"/>
          <w:sz w:val="20"/>
          <w:szCs w:val="20"/>
          <w:lang w:eastAsia="vi-VN"/>
        </w:rPr>
        <w:t xml:space="preserve">c y tế - dân số sử dụng tối thiể</w:t>
      </w:r>
      <w:r w:rsidRPr="008A57A3">
        <w:rPr>
          <w:rStyle w:val="BodyTextChar1"/>
          <w:rFonts w:ascii="Arial" w:hAnsi="Arial" w:cs="Arial"/>
          <w:color w:val="000000"/>
          <w:sz w:val="20"/>
          <w:szCs w:val="20"/>
          <w:lang w:eastAsia="vi-VN"/>
        </w:rPr>
        <w:t xml:space="preserve">u 35% sau khi trừ các chi phí đã kết cấu vào giá dịch vụ), tiết kiệm 10% chi thường xuyên nguồn ngân sách tăng thêm hằng năm và sắp xếp từ nguồn dự toán ngân sách nhà nước được giao để bảo đảm nguồn thực hiện cải cách chính sách tiền lương. Ngân sách nhà nước chỉ cấp bổ sung sau khi đơn vị sử dụng hết Quỹ </w:t>
      </w:r>
      <w:r w:rsidRPr="008A57A3" w:rsidR="00942073">
        <w:rPr>
          <w:rStyle w:val="BodyTextChar1"/>
          <w:rFonts w:ascii="Arial" w:hAnsi="Arial" w:cs="Arial"/>
          <w:color w:val="000000"/>
          <w:sz w:val="20"/>
          <w:szCs w:val="20"/>
          <w:lang w:eastAsia="vi-VN"/>
        </w:rPr>
        <w:t xml:space="preserve">bổ sung</w:t>
      </w:r>
      <w:r w:rsidRPr="008A57A3">
        <w:rPr>
          <w:rStyle w:val="BodyTextChar1"/>
          <w:rFonts w:ascii="Arial" w:hAnsi="Arial" w:cs="Arial"/>
          <w:color w:val="000000"/>
          <w:sz w:val="20"/>
          <w:szCs w:val="20"/>
          <w:lang w:eastAsia="vi-VN"/>
        </w:rPr>
        <w:t xml:space="preserve"> thu nhập và nguồn trích lập cải cách tiền lương.</w:t>
      </w:r>
    </w:p>
    <w:p>
      <w:pPr>
        <w:pStyle w:val="BodyText"/>
        <w:shd w:val="clear" w:color="auto" w:fill="auto"/>
        <w:tabs>
          <w:tab w:val="left" w:pos="91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Chi tiền thưởng: Thực hiện theo chế độ tiền lương do Chính phủ quy định theo Nghị quyết số </w:t>
      </w:r>
      <w:r w:rsidRPr="008A57A3" w:rsidR="006813E3">
        <w:rPr>
          <w:rStyle w:val="BodyTextChar1"/>
          <w:rFonts w:ascii="Arial" w:hAnsi="Arial" w:cs="Arial"/>
          <w:color w:val="000000"/>
          <w:sz w:val="20"/>
          <w:szCs w:val="20"/>
          <w:lang w:val="en-US"/>
        </w:rPr>
        <w:t xml:space="preserve">27-NQ/TW.</w:t>
      </w:r>
    </w:p>
    <w:p>
      <w:pPr>
        <w:pStyle w:val="BodyText"/>
        <w:shd w:val="clear" w:color="auto" w:fill="auto"/>
        <w:tabs>
          <w:tab w:val="left" w:pos="88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Chi thuê chuyên gia, nhà khoa học, người có tài năng đặc biệt thực hiện nhiệm vụ của cơ quan, tổ chức, đơn vị. Căn cứ yêu cầu thực tế, mức giá thực tế trên thị trường và dự toán ngân sách nhà nước giao, khả năng tài chính, đơn vị được quyết định mức chi cụ thể tương xứng với nhiệm vụ được giao và phải quy định trong quy chế chi tiêu nội bộ của đơn vị.</w:t>
      </w:r>
    </w:p>
    <w:p>
      <w:pPr>
        <w:pStyle w:val="BodyText"/>
        <w:shd w:val="clear" w:color="auto" w:fill="auto"/>
        <w:tabs>
          <w:tab w:val="left" w:pos="91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Chi hoạt động chuyên môn, chi quản lý</w:t>
      </w:r>
    </w:p>
    <w:p>
      <w:pPr>
        <w:pStyle w:val="BodyText"/>
        <w:shd w:val="clear" w:color="auto" w:fill="auto"/>
        <w:tabs>
          <w:tab w:val="left" w:pos="92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Đơn vị tự bảo đảm từ 70% đến dưới 100% chi thường xuyên</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Đối với các nội dung chi đã có định mức chi theo quy định của cơ quan nhà nước có thẩm quyền, căn cứ yêu cầu thực tế, mức giá thực tế trên thị trường và khả năng tài chính, đơn vị được quyết định mức chi cao hơn (trong </w:t>
      </w:r>
      <w:r w:rsidRPr="008A57A3" w:rsidR="0077524A">
        <w:rPr>
          <w:rStyle w:val="BodyTextChar1"/>
          <w:rFonts w:ascii="Arial" w:hAnsi="Arial" w:cs="Arial"/>
          <w:color w:val="000000"/>
          <w:sz w:val="20"/>
          <w:szCs w:val="20"/>
          <w:lang w:eastAsia="vi-VN"/>
        </w:rPr>
        <w:t xml:space="preserve">trường hợp</w:t>
      </w:r>
      <w:r w:rsidRPr="008A57A3">
        <w:rPr>
          <w:rStyle w:val="BodyTextChar1"/>
          <w:rFonts w:ascii="Arial" w:hAnsi="Arial" w:cs="Arial"/>
          <w:color w:val="000000"/>
          <w:sz w:val="20"/>
          <w:szCs w:val="20"/>
          <w:lang w:eastAsia="vi-VN"/>
        </w:rPr>
        <w:t xml:space="preserve"> đơn vị chi từ nguồn thu sự nghiệp, không phải nguồn ngân sách nhà nước) hoặc bằng hoặc thấp hơn mức chi do cơ quan nhà nước có thẩm quyền ban hành và quy định trong quy chế chi tiêu nội bộ của đơn vị nhưng phải bảo đảm tiêu chuẩn chất lượng dịch vụ theo quy định Nhà nước.</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Đối với các nội dung chi chưa được cơ quan nhà nước có thẩm quyền quy định, căn cứ tình hình thực tế, đơn vị sự nghiệp công xây dựng mức chi cho phù hợp với nguồn tài chính của đơn vị và quy định trong quy chế chi tiêu nội bộ của đơn vị. Thủ trưởng đơn vị sự nghiệp công phải chịu trách nhiệm về quyết định của mình.</w:t>
      </w:r>
    </w:p>
    <w:p>
      <w:pPr>
        <w:pStyle w:val="BodyText"/>
        <w:shd w:val="clear" w:color="auto" w:fill="auto"/>
        <w:tabs>
          <w:tab w:val="left" w:pos="96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Đơn vị tự bảo đảm từ 30% đến dưới 70% chi thường xuyên; đơn vị tự bảo đảm từ 10% đến dưới 30% chi thường xuyên</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Căn cứ vào nhiệm vụ được giao và khả năng nguồn tài chính, đơn vị được quyết định mức chi hoạt động chuyên môn, chi quản lý, nhưng tối đa không vượt quá mức chi do cơ quan nhà nước có thẩm </w:t>
      </w:r>
      <w:r w:rsidRPr="008A57A3" w:rsidR="00745C9C">
        <w:rPr>
          <w:rStyle w:val="BodyTextChar1"/>
          <w:rFonts w:ascii="Arial" w:hAnsi="Arial" w:cs="Arial"/>
          <w:color w:val="000000"/>
          <w:sz w:val="20"/>
          <w:szCs w:val="20"/>
          <w:lang w:eastAsia="vi-VN"/>
        </w:rPr>
        <w:t xml:space="preserve">quyền</w:t>
      </w:r>
      <w:r w:rsidRPr="008A57A3">
        <w:rPr>
          <w:rStyle w:val="BodyTextChar1"/>
          <w:rFonts w:ascii="Arial" w:hAnsi="Arial" w:cs="Arial"/>
          <w:color w:val="000000"/>
          <w:sz w:val="20"/>
          <w:szCs w:val="20"/>
          <w:lang w:eastAsia="vi-VN"/>
        </w:rPr>
        <w:t xml:space="preserve"> quy định.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Đối với các nội dung chi chưa được cơ quan nhà nước có thẩm quyền quy định, căn cứ tình hình thực tế, đơn vị sự nghiệp công xây dựng mức chi cho phù hợp từ nguồn tài chính của đơn vị và quy định trong quy chế chi tiêu nội bộ của đơn vị. Thủ trưởng đơn vị sự nghiệp công phải chịu trách nhiệm về quyết định của mình.</w:t>
      </w:r>
    </w:p>
    <w:p>
      <w:pPr>
        <w:pStyle w:val="BodyText"/>
        <w:shd w:val="clear" w:color="auto" w:fill="auto"/>
        <w:tabs>
          <w:tab w:val="left" w:pos="93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Chi phục vụ cho việc thực hiện công việc, dịch vụ thu phí theo quy định của pháp luật phí, lệ phí; chi cho các hoạt động dịch vụ.</w:t>
      </w:r>
    </w:p>
    <w:p>
      <w:pPr>
        <w:pStyle w:val="BodyText"/>
        <w:shd w:val="clear" w:color="auto" w:fill="auto"/>
        <w:tabs>
          <w:tab w:val="left" w:pos="94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Trích lập các khoản dự phòng đối với các hoạt động sản xuất kinh doanh, liên doanh liên kết và dịch vụ khác theo quy định đối với doanh nghiệp, trừ trường hợp pháp luật chuyên ngành có quy định thành lập các quỹ đặc thù để xử lý rủi ro (nếu có).</w:t>
      </w:r>
    </w:p>
    <w:p>
      <w:pPr>
        <w:pStyle w:val="BodyText"/>
        <w:shd w:val="clear" w:color="auto" w:fill="auto"/>
        <w:tabs>
          <w:tab w:val="left" w:pos="97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6. </w:t>
      </w:r>
      <w:r w:rsidRPr="008A57A3" w:rsidR="006813E3">
        <w:rPr>
          <w:rStyle w:val="BodyTextChar1"/>
          <w:rFonts w:ascii="Arial" w:hAnsi="Arial" w:cs="Arial"/>
          <w:color w:val="000000"/>
          <w:sz w:val="20"/>
          <w:szCs w:val="20"/>
          <w:lang w:eastAsia="vi-VN"/>
        </w:rPr>
        <w:t xml:space="preserve">Chi trả lãi tiền vay (nếu có).</w:t>
      </w:r>
    </w:p>
    <w:p>
      <w:pPr>
        <w:pStyle w:val="BodyText"/>
        <w:shd w:val="clear" w:color="auto" w:fill="auto"/>
        <w:tabs>
          <w:tab w:val="left" w:pos="97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7. </w:t>
      </w:r>
      <w:r w:rsidRPr="008A57A3" w:rsidR="006813E3">
        <w:rPr>
          <w:rStyle w:val="BodyTextChar1"/>
          <w:rFonts w:ascii="Arial" w:hAnsi="Arial" w:cs="Arial"/>
          <w:color w:val="000000"/>
          <w:sz w:val="20"/>
          <w:szCs w:val="20"/>
          <w:lang w:eastAsia="vi-VN"/>
        </w:rPr>
        <w:t xml:space="preserve">Các khoản chi khác theo quy định của pháp luật (nếu có).</w:t>
      </w:r>
    </w:p>
    <w:p>
      <w:pPr>
        <w:pStyle w:val="Heading#1"/>
        <w:keepNext/>
        <w:keepLines/>
        <w:shd w:val="clear" w:color="auto" w:fill="auto"/>
        <w:spacing w:after="120" w:line="240" w:lineRule="auto"/>
        <w:ind w:firstLine="720"/>
        <w:jc w:val="both"/>
        <w:rPr>
          <w:rFonts w:ascii="Arial" w:hAnsi="Arial" w:cs="Arial"/>
          <w:sz w:val="20"/>
          <w:szCs w:val="20"/>
        </w:rPr>
      </w:pPr>
      <w:bookmarkStart w:id="15" w:name="bookmark14"/>
      <w:bookmarkStart w:id="16" w:name="bookmark15"/>
      <w:r w:rsidRPr="008A57A3">
        <w:rPr>
          <w:rStyle w:val="Heading1"/>
          <w:rFonts w:ascii="Arial" w:hAnsi="Arial" w:cs="Arial"/>
          <w:b/>
          <w:bCs/>
          <w:color w:val="000000"/>
          <w:sz w:val="20"/>
          <w:szCs w:val="20"/>
          <w:lang w:eastAsia="vi-VN"/>
        </w:rPr>
        <w:t xml:space="preserve">Điều 17. Chi thường xuyên không giao tự chủ và chi thực hiện nhiệm vụ khoa học và công nghệ</w:t>
      </w:r>
      <w:bookmarkEnd w:id="15"/>
      <w:bookmarkEnd w:id="16"/>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Căn cứ nguồn tài chính quy định tại điểm b và điểm </w:t>
      </w:r>
      <w:r w:rsidRPr="008A57A3" w:rsidR="00F32E41">
        <w:rPr>
          <w:rStyle w:val="BodyTextChar1"/>
          <w:rFonts w:ascii="Arial" w:hAnsi="Arial" w:cs="Arial"/>
          <w:color w:val="000000"/>
          <w:sz w:val="20"/>
          <w:szCs w:val="20"/>
          <w:lang w:eastAsia="vi-VN"/>
        </w:rPr>
        <w:t xml:space="preserve">d khoản 1, khoản 3 (phần được để</w:t>
      </w:r>
      <w:r w:rsidRPr="008A57A3">
        <w:rPr>
          <w:rStyle w:val="BodyTextChar1"/>
          <w:rFonts w:ascii="Arial" w:hAnsi="Arial" w:cs="Arial"/>
          <w:color w:val="000000"/>
          <w:sz w:val="20"/>
          <w:szCs w:val="20"/>
          <w:lang w:eastAsia="vi-VN"/>
        </w:rPr>
        <w:t xml:space="preserve"> lại chi nhiệm vụ không thường xuyên), khoản 4 Điều 15 Nghị định này, đơn vị thực hiện theo quy định tại Điều 13 Nghị định này.</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18. Phân phối kết quả tài chính trong năm</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Kết</w:t>
      </w:r>
      <w:r w:rsidRPr="008A57A3" w:rsidR="006813E3">
        <w:rPr>
          <w:rStyle w:val="BodyTextChar1"/>
          <w:rFonts w:ascii="Arial" w:hAnsi="Arial" w:cs="Arial"/>
          <w:color w:val="000000"/>
          <w:sz w:val="20"/>
          <w:szCs w:val="20"/>
          <w:lang w:eastAsia="vi-VN"/>
        </w:rPr>
        <w:t xml:space="preserve"> thúc năm tài chính, sau khi hạch toán đầy đủ các khoản thu, chi thường xuyên giao tự chủ, trích khấu hao tài sản cố định, trích lập nguồn cải cách tiền lương theo quy định tại điểm b khoản 1</w:t>
      </w:r>
      <w:r w:rsidRPr="008A57A3">
        <w:rPr>
          <w:rStyle w:val="BodyTextChar1"/>
          <w:rFonts w:ascii="Arial" w:hAnsi="Arial" w:cs="Arial"/>
          <w:color w:val="000000"/>
          <w:sz w:val="20"/>
          <w:szCs w:val="20"/>
          <w:lang w:eastAsia="vi-VN"/>
        </w:rPr>
        <w:t xml:space="preserve"> Điều 16 Nghị định này, nộp thuế</w:t>
      </w:r>
      <w:r w:rsidRPr="008A57A3" w:rsidR="006813E3">
        <w:rPr>
          <w:rStyle w:val="BodyTextChar1"/>
          <w:rFonts w:ascii="Arial" w:hAnsi="Arial" w:cs="Arial"/>
          <w:color w:val="000000"/>
          <w:sz w:val="20"/>
          <w:szCs w:val="20"/>
          <w:lang w:eastAsia="vi-VN"/>
        </w:rPr>
        <w:t xml:space="preserve"> và các khoản nộp ngân sách nhà nước theo quy định, phần </w:t>
      </w:r>
      <w:r w:rsidRPr="008A57A3" w:rsidR="0077524A">
        <w:rPr>
          <w:rStyle w:val="BodyTextChar1"/>
          <w:rFonts w:ascii="Arial" w:hAnsi="Arial" w:cs="Arial"/>
          <w:color w:val="000000"/>
          <w:sz w:val="20"/>
          <w:szCs w:val="20"/>
          <w:lang w:eastAsia="vi-VN"/>
        </w:rPr>
        <w:t xml:space="preserve">chênh</w:t>
      </w:r>
      <w:r w:rsidRPr="008A57A3" w:rsidR="006813E3">
        <w:rPr>
          <w:rStyle w:val="BodyTextChar1"/>
          <w:rFonts w:ascii="Arial" w:hAnsi="Arial" w:cs="Arial"/>
          <w:color w:val="000000"/>
          <w:sz w:val="20"/>
          <w:szCs w:val="20"/>
          <w:lang w:eastAsia="vi-VN"/>
        </w:rPr>
        <w:t xml:space="preserve"> lệch thu lớn hơn chi hoạt động thường xuyên giao </w:t>
      </w:r>
      <w:r w:rsidRPr="008A57A3">
        <w:rPr>
          <w:rStyle w:val="BodyTextChar1"/>
          <w:rFonts w:ascii="Arial" w:hAnsi="Arial" w:cs="Arial"/>
          <w:color w:val="000000"/>
          <w:sz w:val="20"/>
          <w:szCs w:val="20"/>
          <w:lang w:eastAsia="vi-VN"/>
        </w:rPr>
        <w:t xml:space="preserve">tự chủ</w:t>
      </w:r>
      <w:r w:rsidRPr="008A57A3" w:rsidR="006813E3">
        <w:rPr>
          <w:rStyle w:val="BodyTextChar1"/>
          <w:rFonts w:ascii="Arial" w:hAnsi="Arial" w:cs="Arial"/>
          <w:color w:val="000000"/>
          <w:sz w:val="20"/>
          <w:szCs w:val="20"/>
          <w:lang w:eastAsia="vi-VN"/>
        </w:rPr>
        <w:t xml:space="preserve"> (nếu có), đơn vị được sử dụng theo thứ tự như sau:</w:t>
      </w:r>
    </w:p>
    <w:p>
      <w:pPr>
        <w:pStyle w:val="BodyText"/>
        <w:shd w:val="clear" w:color="auto" w:fill="auto"/>
        <w:tabs>
          <w:tab w:val="left" w:pos="92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Trích lập Quỹ phát triển hoạt động sự nghiệp</w:t>
      </w:r>
    </w:p>
    <w:p>
      <w:pPr>
        <w:pStyle w:val="BodyText"/>
        <w:shd w:val="clear" w:color="auto" w:fill="auto"/>
        <w:tabs>
          <w:tab w:val="left" w:pos="95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Đơn vị tự bảo đảm từ 70% đến dưới 100% chi thường xuyên: Trích lập tối thiểu 20%;</w:t>
      </w:r>
    </w:p>
    <w:p>
      <w:pPr>
        <w:pStyle w:val="BodyText"/>
        <w:shd w:val="clear" w:color="auto" w:fill="auto"/>
        <w:tabs>
          <w:tab w:val="left" w:pos="96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Đơn vị tự bảo đảm từ 30% đến dưới 70% chi thường xuyên: Trích lập tối thiểu 15%;</w:t>
      </w:r>
    </w:p>
    <w:p>
      <w:pPr>
        <w:pStyle w:val="BodyText"/>
        <w:shd w:val="clear" w:color="auto" w:fill="auto"/>
        <w:tabs>
          <w:tab w:val="left" w:pos="974"/>
        </w:tabs>
        <w:spacing w:after="120" w:line="240" w:lineRule="auto"/>
        <w:ind w:firstLine="720"/>
        <w:jc w:val="both"/>
        <w:rPr>
          <w:rFonts w:ascii="Arial" w:hAnsi="Arial" w:cs="Arial"/>
          <w:sz w:val="20"/>
          <w:szCs w:val="20"/>
          <w:lang w:val="en-US"/>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Đơn vị tự bảo đảm từ 10% đến dưới 30% chi thường xuyên: Trích lập tối thiểu 10%.</w:t>
      </w:r>
    </w:p>
    <w:p>
      <w:pPr>
        <w:pStyle w:val="BodyText"/>
        <w:shd w:val="clear" w:color="auto" w:fill="auto"/>
        <w:tabs>
          <w:tab w:val="left" w:pos="95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Trích lập Quỹ bổ sung thu nhập và chi thu nhập tăng thêm</w:t>
      </w:r>
    </w:p>
    <w:p>
      <w:pPr>
        <w:pStyle w:val="BodyText"/>
        <w:shd w:val="clear" w:color="auto" w:fill="auto"/>
        <w:tabs>
          <w:tab w:val="left" w:pos="95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Trong thời gian Chính phủ chưa ban hành chế </w:t>
      </w:r>
      <w:r w:rsidRPr="008A57A3">
        <w:rPr>
          <w:rStyle w:val="BodyTextChar1"/>
          <w:rFonts w:ascii="Arial" w:hAnsi="Arial" w:cs="Arial"/>
          <w:color w:val="000000"/>
          <w:sz w:val="20"/>
          <w:szCs w:val="20"/>
          <w:lang w:eastAsia="vi-VN"/>
        </w:rPr>
        <w:t xml:space="preserve">độ tiền lương theo Nghị quyết số</w:t>
      </w:r>
      <w:r w:rsidRPr="008A57A3" w:rsidR="006813E3">
        <w:rPr>
          <w:rStyle w:val="BodyTextChar1"/>
          <w:rFonts w:ascii="Arial" w:hAnsi="Arial" w:cs="Arial"/>
          <w:color w:val="000000"/>
          <w:sz w:val="20"/>
          <w:szCs w:val="20"/>
          <w:lang w:eastAsia="vi-VN"/>
        </w:rPr>
        <w:t xml:space="preserve"> </w:t>
      </w:r>
      <w:r w:rsidRPr="008A57A3" w:rsidR="006813E3">
        <w:rPr>
          <w:rStyle w:val="BodyTextChar1"/>
          <w:rFonts w:ascii="Arial" w:hAnsi="Arial" w:cs="Arial"/>
          <w:color w:val="000000"/>
          <w:sz w:val="20"/>
          <w:szCs w:val="20"/>
          <w:lang w:val="en-US"/>
        </w:rPr>
        <w:t xml:space="preserve">27-NQ/TW, </w:t>
      </w:r>
      <w:r w:rsidRPr="008A57A3" w:rsidR="006813E3">
        <w:rPr>
          <w:rStyle w:val="BodyTextChar1"/>
          <w:rFonts w:ascii="Arial" w:hAnsi="Arial" w:cs="Arial"/>
          <w:color w:val="000000"/>
          <w:sz w:val="20"/>
          <w:szCs w:val="20"/>
          <w:lang w:eastAsia="vi-VN"/>
        </w:rPr>
        <w:t xml:space="preserve">trích lập Quỹ bổ sung thu nhập tối đa không quá </w:t>
      </w:r>
      <w:r w:rsidRPr="008A57A3">
        <w:rPr>
          <w:rStyle w:val="BodyTextChar1"/>
          <w:rFonts w:ascii="Arial" w:hAnsi="Arial" w:cs="Arial"/>
          <w:color w:val="000000"/>
          <w:sz w:val="20"/>
          <w:szCs w:val="20"/>
          <w:lang w:eastAsia="vi-VN"/>
        </w:rPr>
        <w:t xml:space="preserve">2 lầ</w:t>
      </w:r>
      <w:r w:rsidRPr="008A57A3" w:rsidR="006813E3">
        <w:rPr>
          <w:rStyle w:val="BodyTextChar1"/>
          <w:rFonts w:ascii="Arial" w:hAnsi="Arial" w:cs="Arial"/>
          <w:color w:val="000000"/>
          <w:sz w:val="20"/>
          <w:szCs w:val="20"/>
          <w:lang w:eastAsia="vi-VN"/>
        </w:rPr>
        <w:t xml:space="preserve">n quỹ tiền lương ngạch, bậc, chức vụ, các khoản đóng góp theo </w:t>
      </w:r>
      <w:r w:rsidRPr="008A57A3" w:rsidR="00942073">
        <w:rPr>
          <w:rStyle w:val="BodyTextChar1"/>
          <w:rFonts w:ascii="Arial" w:hAnsi="Arial" w:cs="Arial"/>
          <w:color w:val="000000"/>
          <w:sz w:val="20"/>
          <w:szCs w:val="20"/>
          <w:lang w:eastAsia="vi-VN"/>
        </w:rPr>
        <w:t xml:space="preserve">tiền lương</w:t>
      </w:r>
      <w:r w:rsidRPr="008A57A3" w:rsidR="006813E3">
        <w:rPr>
          <w:rStyle w:val="BodyTextChar1"/>
          <w:rFonts w:ascii="Arial" w:hAnsi="Arial" w:cs="Arial"/>
          <w:color w:val="000000"/>
          <w:sz w:val="20"/>
          <w:szCs w:val="20"/>
          <w:lang w:eastAsia="vi-VN"/>
        </w:rPr>
        <w:t xml:space="preserve"> và các khoản phụ cấp do Nhà nước quy định.</w:t>
      </w:r>
    </w:p>
    <w:p>
      <w:pPr>
        <w:pStyle w:val="BodyText"/>
        <w:shd w:val="clear" w:color="auto" w:fill="auto"/>
        <w:tabs>
          <w:tab w:val="left" w:pos="96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Kể từ thời điểm chế độ tiền lương do Chính phủ quy định theo Nghị quyết số </w:t>
      </w:r>
      <w:r w:rsidRPr="008A57A3" w:rsidR="006813E3">
        <w:rPr>
          <w:rStyle w:val="BodyTextChar1"/>
          <w:rFonts w:ascii="Arial" w:hAnsi="Arial" w:cs="Arial"/>
          <w:color w:val="000000"/>
          <w:sz w:val="20"/>
          <w:szCs w:val="20"/>
          <w:lang w:val="en-US"/>
        </w:rPr>
        <w:t xml:space="preserve">27-NQ/TW </w:t>
      </w:r>
      <w:r w:rsidRPr="008A57A3" w:rsidR="006813E3">
        <w:rPr>
          <w:rStyle w:val="BodyTextChar1"/>
          <w:rFonts w:ascii="Arial" w:hAnsi="Arial" w:cs="Arial"/>
          <w:color w:val="000000"/>
          <w:sz w:val="20"/>
          <w:szCs w:val="20"/>
          <w:lang w:eastAsia="vi-VN"/>
        </w:rPr>
        <w:t xml:space="preserve">có hiệu lực thi hành, thực hiện như sau:</w:t>
      </w:r>
    </w:p>
    <w:p>
      <w:pPr>
        <w:pStyle w:val="BodyText"/>
        <w:shd w:val="clear" w:color="auto" w:fill="auto"/>
        <w:tabs>
          <w:tab w:val="left" w:pos="84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Đơn vị tự bảo đảm 70% đến dưới 100% chi thường xuyên: Được chi thu nhập bình quân tăng thêm không quá 0,8 lần quỹ lương cơ bản của viên chức, người lao động của đơn vị;</w:t>
      </w:r>
    </w:p>
    <w:p>
      <w:pPr>
        <w:pStyle w:val="BodyText"/>
        <w:shd w:val="clear" w:color="auto" w:fill="auto"/>
        <w:tabs>
          <w:tab w:val="left" w:pos="84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Đơn vị tự bảo đảm từ 30% đến dưới 70% chi thường xuyên: Được chi thu nhập bình quân tăng thêm không quá 0,5 lần quỹ lương cơ bản của viên chức, người lao động của đơn vị;</w:t>
      </w:r>
    </w:p>
    <w:p>
      <w:pPr>
        <w:pStyle w:val="BodyText"/>
        <w:shd w:val="clear" w:color="auto" w:fill="auto"/>
        <w:tabs>
          <w:tab w:val="left" w:pos="84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Đơn vị tự bảo đảm từ 10% đến dưới 30% chi thường xuyên: Được chi thu nhập bình quân tăng thêm không quá 0,3 lần quỹ lương cơ bản của viên chức, người lao động của đơn vị.</w:t>
      </w:r>
    </w:p>
    <w:p>
      <w:pPr>
        <w:pStyle w:val="BodyText"/>
        <w:shd w:val="clear" w:color="auto" w:fill="auto"/>
        <w:tabs>
          <w:tab w:val="left" w:pos="95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Trích lập Quỹ khen thưởng và Quỹ phúc lợi</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Mức trích tổng hai quỹ như sau:</w:t>
      </w:r>
    </w:p>
    <w:p>
      <w:pPr>
        <w:pStyle w:val="BodyText"/>
        <w:shd w:val="clear" w:color="auto" w:fill="auto"/>
        <w:tabs>
          <w:tab w:val="left" w:pos="95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Đơn vị tự bảo đảm từ 70% đến dưới 100% chi thường xuyên: Trích lập tối đa không quá 2,5 tháng tiền lương, tiền công thực hiện trong năm của đơn vị;</w:t>
      </w:r>
    </w:p>
    <w:p>
      <w:pPr>
        <w:pStyle w:val="BodyText"/>
        <w:shd w:val="clear" w:color="auto" w:fill="auto"/>
        <w:tabs>
          <w:tab w:val="left" w:pos="97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Đơn vị tự bảo đảm từ 30% đến dưới 70% chi thường xuyên: Trích lập tối đa không quá 2 tháng tiền lương, tiền công thực hiện trong năm của đơn vị;</w:t>
      </w:r>
    </w:p>
    <w:p>
      <w:pPr>
        <w:pStyle w:val="BodyText"/>
        <w:shd w:val="clear" w:color="auto" w:fill="auto"/>
        <w:tabs>
          <w:tab w:val="left" w:pos="96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Đơn vị tự bảo đảm từ 10% đến dưới 30% chi thường xuyên: Trích lập tối đa không quá 1,5 tháng tiền lương, tiền công thực hiện trong năm của đơn vị.</w:t>
      </w:r>
    </w:p>
    <w:p>
      <w:pPr>
        <w:pStyle w:val="BodyText"/>
        <w:shd w:val="clear" w:color="auto" w:fill="auto"/>
        <w:tabs>
          <w:tab w:val="left" w:pos="95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Trích lập Quỹ khác theo quy định của pháp luật.</w:t>
      </w:r>
    </w:p>
    <w:p>
      <w:pPr>
        <w:pStyle w:val="BodyText"/>
        <w:shd w:val="clear" w:color="auto" w:fill="auto"/>
        <w:tabs>
          <w:tab w:val="left" w:pos="94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Phần </w:t>
      </w:r>
      <w:r w:rsidRPr="008A57A3" w:rsidR="0077524A">
        <w:rPr>
          <w:rStyle w:val="BodyTextChar1"/>
          <w:rFonts w:ascii="Arial" w:hAnsi="Arial" w:cs="Arial"/>
          <w:color w:val="000000"/>
          <w:sz w:val="20"/>
          <w:szCs w:val="20"/>
          <w:lang w:eastAsia="vi-VN"/>
        </w:rPr>
        <w:t xml:space="preserve">chênh</w:t>
      </w:r>
      <w:r w:rsidRPr="008A57A3" w:rsidR="006813E3">
        <w:rPr>
          <w:rStyle w:val="BodyTextChar1"/>
          <w:rFonts w:ascii="Arial" w:hAnsi="Arial" w:cs="Arial"/>
          <w:color w:val="000000"/>
          <w:sz w:val="20"/>
          <w:szCs w:val="20"/>
          <w:lang w:eastAsia="vi-VN"/>
        </w:rPr>
        <w:t xml:space="preserve"> lệch thu lớn hơn chi còn lại (nếu có) sau khi đã trích lập các quỹ theo quy định được bổ sung vào Quỹ phát triển hoạt động sự nghiệp.</w:t>
      </w:r>
    </w:p>
    <w:p>
      <w:pPr>
        <w:pStyle w:val="BodyText"/>
        <w:shd w:val="clear" w:color="auto" w:fill="auto"/>
        <w:tabs>
          <w:tab w:val="left" w:pos="952"/>
        </w:tabs>
        <w:spacing w:after="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6. </w:t>
      </w:r>
      <w:r w:rsidRPr="008A57A3" w:rsidR="006813E3">
        <w:rPr>
          <w:rStyle w:val="BodyTextChar1"/>
          <w:rFonts w:ascii="Arial" w:hAnsi="Arial" w:cs="Arial"/>
          <w:color w:val="000000"/>
          <w:sz w:val="20"/>
          <w:szCs w:val="20"/>
          <w:lang w:eastAsia="vi-VN"/>
        </w:rPr>
        <w:t xml:space="preserve">Việc sử dụng các Quỹ thực hiện theo quy định tại khoản 2, khoản 3 Điều 14 Nghị định này. Mức trích cụ thể và quy trình sử dụng các Quỹ quy định tại Điều này do Thủ trưởng đơn vị sự nghiệp công quyết định theo quy chế chi tiêu nội bộ phù hợp quy định pháp luật liên quan và phải công khai trong đơn vị.</w:t>
      </w:r>
    </w:p>
    <w:p>
      <w:pPr>
        <w:pStyle w:val="Heading#1"/>
        <w:keepNext/>
        <w:keepLines/>
        <w:shd w:val="clear" w:color="auto" w:fill="auto"/>
        <w:spacing w:after="0" w:line="240" w:lineRule="auto"/>
        <w:ind w:firstLine="0"/>
        <w:rPr>
          <w:rStyle w:val="Heading1"/>
          <w:rFonts w:ascii="Arial" w:hAnsi="Arial" w:cs="Arial"/>
          <w:b/>
          <w:bCs/>
          <w:color w:val="000000"/>
          <w:sz w:val="20"/>
          <w:szCs w:val="20"/>
          <w:lang w:eastAsia="vi-VN"/>
        </w:rPr>
      </w:pPr>
      <w:bookmarkStart w:id="17" w:name="bookmark16"/>
      <w:bookmarkStart w:id="18" w:name="bookmark17"/>
    </w:p>
    <w:p>
      <w:pPr>
        <w:pStyle w:val="Heading#1"/>
        <w:keepNext/>
        <w:keepLines/>
        <w:shd w:val="clear" w:color="auto" w:fill="auto"/>
        <w:spacing w:after="0" w:line="240" w:lineRule="auto"/>
        <w:ind w:firstLine="0"/>
        <w:rPr>
          <w:rFonts w:ascii="Arial" w:hAnsi="Arial" w:cs="Arial"/>
          <w:sz w:val="20"/>
          <w:szCs w:val="20"/>
        </w:rPr>
      </w:pPr>
      <w:r w:rsidRPr="008A57A3">
        <w:rPr>
          <w:rStyle w:val="Heading1"/>
          <w:rFonts w:ascii="Arial" w:hAnsi="Arial" w:cs="Arial"/>
          <w:b/>
          <w:bCs/>
          <w:color w:val="000000"/>
          <w:sz w:val="20"/>
          <w:szCs w:val="20"/>
          <w:lang w:eastAsia="vi-VN"/>
        </w:rPr>
        <w:t xml:space="preserve">Mục 3</w:t>
      </w:r>
      <w:bookmarkEnd w:id="17"/>
      <w:bookmarkEnd w:id="18"/>
    </w:p>
    <w:p>
      <w:pPr>
        <w:pStyle w:val="Heading#1"/>
        <w:keepNext/>
        <w:keepLines/>
        <w:shd w:val="clear" w:color="auto" w:fill="auto"/>
        <w:spacing w:after="0" w:line="240" w:lineRule="auto"/>
        <w:ind w:firstLine="0"/>
        <w:rPr>
          <w:rStyle w:val="Heading1"/>
          <w:rFonts w:ascii="Arial" w:hAnsi="Arial" w:cs="Arial"/>
          <w:b/>
          <w:bCs/>
          <w:color w:val="000000"/>
          <w:sz w:val="20"/>
          <w:szCs w:val="20"/>
          <w:lang w:eastAsia="vi-VN"/>
        </w:rPr>
      </w:pPr>
      <w:bookmarkStart w:id="19" w:name="bookmark18"/>
      <w:bookmarkStart w:id="20" w:name="bookmark19"/>
      <w:r w:rsidRPr="008A57A3">
        <w:rPr>
          <w:rStyle w:val="Heading1"/>
          <w:rFonts w:ascii="Arial" w:hAnsi="Arial" w:cs="Arial"/>
          <w:b/>
          <w:bCs/>
          <w:color w:val="000000"/>
          <w:sz w:val="20"/>
          <w:szCs w:val="20"/>
          <w:lang w:eastAsia="vi-VN"/>
        </w:rPr>
        <w:t xml:space="preserve">T</w:t>
      </w:r>
      <w:r w:rsidRPr="008A57A3">
        <w:rPr>
          <w:rStyle w:val="Heading1"/>
          <w:rFonts w:ascii="Arial" w:hAnsi="Arial" w:cs="Arial"/>
          <w:b/>
          <w:bCs/>
          <w:color w:val="000000"/>
          <w:sz w:val="20"/>
          <w:szCs w:val="20"/>
          <w:lang w:val="en-US" w:eastAsia="vi-VN"/>
        </w:rPr>
        <w:t xml:space="preserve">Ự</w:t>
      </w:r>
      <w:r w:rsidRPr="008A57A3" w:rsidR="006813E3">
        <w:rPr>
          <w:rStyle w:val="Heading1"/>
          <w:rFonts w:ascii="Arial" w:hAnsi="Arial" w:cs="Arial"/>
          <w:b/>
          <w:bCs/>
          <w:color w:val="000000"/>
          <w:sz w:val="20"/>
          <w:szCs w:val="20"/>
          <w:lang w:eastAsia="vi-VN"/>
        </w:rPr>
        <w:t xml:space="preserve"> CHỦ TÀI CHÍNH </w:t>
      </w:r>
      <w:r w:rsidRPr="008A57A3" w:rsidR="009C0AF8">
        <w:rPr>
          <w:rStyle w:val="Heading1"/>
          <w:rFonts w:ascii="Arial" w:hAnsi="Arial" w:cs="Arial"/>
          <w:b/>
          <w:bCs/>
          <w:color w:val="000000"/>
          <w:sz w:val="20"/>
          <w:szCs w:val="20"/>
          <w:lang w:eastAsia="vi-VN"/>
        </w:rPr>
        <w:t xml:space="preserve">ĐỐI</w:t>
      </w:r>
      <w:r w:rsidRPr="008A57A3" w:rsidR="006813E3">
        <w:rPr>
          <w:rStyle w:val="Heading1"/>
          <w:rFonts w:ascii="Arial" w:hAnsi="Arial" w:cs="Arial"/>
          <w:b/>
          <w:bCs/>
          <w:color w:val="000000"/>
          <w:sz w:val="20"/>
          <w:szCs w:val="20"/>
          <w:lang w:eastAsia="vi-VN"/>
        </w:rPr>
        <w:t xml:space="preserve"> VỚI ĐƠN VỊ </w:t>
      </w:r>
      <w:r w:rsidRPr="008A57A3">
        <w:rPr>
          <w:rStyle w:val="Heading1"/>
          <w:rFonts w:ascii="Arial" w:hAnsi="Arial" w:cs="Arial"/>
          <w:b/>
          <w:bCs/>
          <w:color w:val="000000"/>
          <w:sz w:val="20"/>
          <w:szCs w:val="20"/>
          <w:lang w:val="en-US" w:eastAsia="vi-VN"/>
        </w:rPr>
        <w:t xml:space="preserve">SỰ</w:t>
      </w:r>
      <w:r w:rsidRPr="008A57A3" w:rsidR="006813E3">
        <w:rPr>
          <w:rStyle w:val="Heading1"/>
          <w:rFonts w:ascii="Arial" w:hAnsi="Arial" w:cs="Arial"/>
          <w:b/>
          <w:bCs/>
          <w:color w:val="000000"/>
          <w:sz w:val="20"/>
          <w:szCs w:val="20"/>
          <w:lang w:eastAsia="vi-VN"/>
        </w:rPr>
        <w:t xml:space="preserve"> NGHIỆP CÔNG</w:t>
      </w:r>
      <w:r w:rsidRPr="008A57A3" w:rsidR="005A0D76">
        <w:rPr>
          <w:rStyle w:val="Heading1"/>
          <w:rFonts w:ascii="Arial" w:hAnsi="Arial" w:cs="Arial"/>
          <w:b/>
          <w:bCs/>
          <w:color w:val="000000"/>
          <w:sz w:val="20"/>
          <w:szCs w:val="20"/>
          <w:lang w:val="en-US" w:eastAsia="vi-VN"/>
        </w:rPr>
        <w:t xml:space="preserve"> </w:t>
      </w:r>
      <w:r w:rsidRPr="008A57A3" w:rsidR="006813E3">
        <w:rPr>
          <w:rStyle w:val="Heading1"/>
          <w:rFonts w:ascii="Arial" w:hAnsi="Arial" w:cs="Arial"/>
          <w:b/>
          <w:bCs/>
          <w:color w:val="000000"/>
          <w:sz w:val="20"/>
          <w:szCs w:val="20"/>
          <w:lang w:eastAsia="vi-VN"/>
        </w:rPr>
        <w:t xml:space="preserve">DO NGÂN SÁCH NHÀ NƯỚC BẢO ĐẢM </w:t>
      </w:r>
      <w:r w:rsidRPr="008A57A3" w:rsidR="006813E3">
        <w:rPr>
          <w:rStyle w:val="Heading1"/>
          <w:rFonts w:ascii="Arial" w:hAnsi="Arial" w:cs="Arial"/>
          <w:b/>
          <w:bCs/>
          <w:color w:val="000000"/>
          <w:sz w:val="20"/>
          <w:szCs w:val="20"/>
          <w:lang w:val="en-US"/>
        </w:rPr>
        <w:t xml:space="preserve">CHI </w:t>
      </w:r>
      <w:r w:rsidRPr="008A57A3" w:rsidR="006813E3">
        <w:rPr>
          <w:rStyle w:val="Heading1"/>
          <w:rFonts w:ascii="Arial" w:hAnsi="Arial" w:cs="Arial"/>
          <w:b/>
          <w:bCs/>
          <w:color w:val="000000"/>
          <w:sz w:val="20"/>
          <w:szCs w:val="20"/>
          <w:lang w:eastAsia="vi-VN"/>
        </w:rPr>
        <w:t xml:space="preserve">THƯỜNG XUYÊN</w:t>
      </w:r>
      <w:r w:rsidRPr="008A57A3" w:rsidR="005A0D76">
        <w:rPr>
          <w:rStyle w:val="Heading1"/>
          <w:rFonts w:ascii="Arial" w:hAnsi="Arial" w:cs="Arial"/>
          <w:b/>
          <w:bCs/>
          <w:color w:val="000000"/>
          <w:sz w:val="20"/>
          <w:szCs w:val="20"/>
          <w:lang w:val="en-US" w:eastAsia="vi-VN"/>
        </w:rPr>
        <w:t xml:space="preserve"> </w:t>
      </w:r>
      <w:r w:rsidRPr="008A57A3" w:rsidR="006813E3">
        <w:rPr>
          <w:rStyle w:val="Heading1"/>
          <w:rFonts w:ascii="Arial" w:hAnsi="Arial" w:cs="Arial"/>
          <w:b/>
          <w:bCs/>
          <w:color w:val="000000"/>
          <w:sz w:val="20"/>
          <w:szCs w:val="20"/>
          <w:lang w:eastAsia="vi-VN"/>
        </w:rPr>
        <w:t xml:space="preserve">(ĐƠN VỊ NHÓM 4)</w:t>
      </w:r>
      <w:bookmarkEnd w:id="19"/>
      <w:bookmarkEnd w:id="20"/>
    </w:p>
    <w:p>
      <w:pPr>
        <w:pStyle w:val="Heading#1"/>
        <w:keepNext/>
        <w:keepLines/>
        <w:shd w:val="clear" w:color="auto" w:fill="auto"/>
        <w:spacing w:after="0" w:line="240" w:lineRule="auto"/>
        <w:ind w:firstLine="0"/>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21" w:name="bookmark20"/>
      <w:bookmarkStart w:id="22" w:name="bookmark21"/>
      <w:r w:rsidRPr="008A57A3">
        <w:rPr>
          <w:rStyle w:val="Heading1"/>
          <w:rFonts w:ascii="Arial" w:hAnsi="Arial" w:cs="Arial"/>
          <w:b/>
          <w:bCs/>
          <w:color w:val="000000"/>
          <w:sz w:val="20"/>
          <w:szCs w:val="20"/>
          <w:lang w:eastAsia="vi-VN"/>
        </w:rPr>
        <w:t xml:space="preserve">Điều 19. Nguồn tài chính của đơn vị</w:t>
      </w:r>
      <w:bookmarkEnd w:id="21"/>
      <w:bookmarkEnd w:id="22"/>
    </w:p>
    <w:p>
      <w:pPr>
        <w:pStyle w:val="BodyText"/>
        <w:shd w:val="clear" w:color="auto" w:fill="auto"/>
        <w:tabs>
          <w:tab w:val="left" w:pos="93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Nguồn ngân sách nhà nước, gồm:</w:t>
      </w:r>
    </w:p>
    <w:p>
      <w:pPr>
        <w:pStyle w:val="BodyText"/>
        <w:shd w:val="clear" w:color="auto" w:fill="auto"/>
        <w:tabs>
          <w:tab w:val="left" w:pos="96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Kinh phí cấp chi thường xuyên trên cơ sở nhiệm vụ được Nhà nước giao, số lượng người làm việc và định mức phân bổ dự toán được cấp có </w:t>
      </w:r>
      <w:r w:rsidRPr="008A57A3" w:rsidR="007B324B">
        <w:rPr>
          <w:rStyle w:val="BodyTextChar1"/>
          <w:rFonts w:ascii="Arial" w:hAnsi="Arial" w:cs="Arial"/>
          <w:color w:val="000000"/>
          <w:sz w:val="20"/>
          <w:szCs w:val="20"/>
          <w:lang w:eastAsia="vi-VN"/>
        </w:rPr>
        <w:t xml:space="preserve">thẩm</w:t>
      </w:r>
      <w:r w:rsidRPr="008A57A3" w:rsidR="006813E3">
        <w:rPr>
          <w:rStyle w:val="BodyTextChar1"/>
          <w:rFonts w:ascii="Arial" w:hAnsi="Arial" w:cs="Arial"/>
          <w:color w:val="000000"/>
          <w:sz w:val="20"/>
          <w:szCs w:val="20"/>
          <w:lang w:eastAsia="vi-VN"/>
        </w:rPr>
        <w:t xml:space="preserve"> quyền phê duyệt;</w:t>
      </w:r>
    </w:p>
    <w:p>
      <w:pPr>
        <w:pStyle w:val="BodyText"/>
        <w:shd w:val="clear" w:color="auto" w:fill="auto"/>
        <w:tabs>
          <w:tab w:val="left" w:pos="98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Kinh phí chi thường xuyên thực hiện các nhiệm vụ khoa học và công nghệ được cơ quan có thẩm quyền tuyển chọn hoặc giao trực tiếp theo quy định của pháp luật về khoa học và công nghệ;</w:t>
      </w:r>
    </w:p>
    <w:p>
      <w:pPr>
        <w:pStyle w:val="BodyText"/>
        <w:shd w:val="clear" w:color="auto" w:fill="auto"/>
        <w:tabs>
          <w:tab w:val="left" w:pos="98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Kinh phí chi thường xuyên thực hiện các nhiệm vụ Nhà nước giao quy định tại điểm d khoản 1 Điều 15 Nghị định này (nếu có);</w:t>
      </w:r>
    </w:p>
    <w:p>
      <w:pPr>
        <w:pStyle w:val="BodyText"/>
        <w:shd w:val="clear" w:color="auto" w:fill="auto"/>
        <w:tabs>
          <w:tab w:val="left" w:pos="98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d) </w:t>
      </w:r>
      <w:r w:rsidRPr="008A57A3" w:rsidR="006813E3">
        <w:rPr>
          <w:rStyle w:val="BodyTextChar1"/>
          <w:rFonts w:ascii="Arial" w:hAnsi="Arial" w:cs="Arial"/>
          <w:color w:val="000000"/>
          <w:sz w:val="20"/>
          <w:szCs w:val="20"/>
          <w:lang w:eastAsia="vi-VN"/>
        </w:rPr>
        <w:t xml:space="preserve">Vốn đầu tư phát triển của dự án đầu tư xây dựng cơ bản được cấp có thẩm quyền phê duyệt theo quy định của pháp luật đầu tư công.</w:t>
      </w:r>
    </w:p>
    <w:p>
      <w:pPr>
        <w:pStyle w:val="BodyText"/>
        <w:shd w:val="clear" w:color="auto" w:fill="auto"/>
        <w:tabs>
          <w:tab w:val="left" w:pos="94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Nguồn thu hoạt động sự nghiệp phù hợp với chức năng, nhiệm vụ của đơn vị sự nghiệp công (nếu có).</w:t>
      </w:r>
    </w:p>
    <w:p>
      <w:pPr>
        <w:pStyle w:val="BodyText"/>
        <w:shd w:val="clear" w:color="auto" w:fill="auto"/>
        <w:tabs>
          <w:tab w:val="left" w:pos="100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Nguồn viện trợ, tài trợ theo quy định của pháp luật.</w:t>
      </w:r>
    </w:p>
    <w:p>
      <w:pPr>
        <w:pStyle w:val="BodyText"/>
        <w:shd w:val="clear" w:color="auto" w:fill="auto"/>
        <w:tabs>
          <w:tab w:val="left" w:pos="100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9C0AF8">
        <w:rPr>
          <w:rStyle w:val="BodyTextChar1"/>
          <w:rFonts w:ascii="Arial" w:hAnsi="Arial" w:cs="Arial"/>
          <w:color w:val="000000"/>
          <w:sz w:val="20"/>
          <w:szCs w:val="20"/>
          <w:lang w:eastAsia="vi-VN"/>
        </w:rPr>
        <w:t xml:space="preserve">Nguồn</w:t>
      </w:r>
      <w:r w:rsidRPr="008A57A3" w:rsidR="006813E3">
        <w:rPr>
          <w:rStyle w:val="BodyTextChar1"/>
          <w:rFonts w:ascii="Arial" w:hAnsi="Arial" w:cs="Arial"/>
          <w:color w:val="000000"/>
          <w:sz w:val="20"/>
          <w:szCs w:val="20"/>
          <w:lang w:eastAsia="vi-VN"/>
        </w:rPr>
        <w:t xml:space="preserve"> thu khác theo quy định của pháp luật (nếu có).</w:t>
      </w:r>
    </w:p>
    <w:p>
      <w:pPr>
        <w:pStyle w:val="Heading#1"/>
        <w:keepNext/>
        <w:keepLines/>
        <w:shd w:val="clear" w:color="auto" w:fill="auto"/>
        <w:spacing w:after="120" w:line="240" w:lineRule="auto"/>
        <w:ind w:firstLine="720"/>
        <w:jc w:val="both"/>
        <w:rPr>
          <w:rFonts w:ascii="Arial" w:hAnsi="Arial" w:cs="Arial"/>
          <w:sz w:val="20"/>
          <w:szCs w:val="20"/>
        </w:rPr>
      </w:pPr>
      <w:bookmarkStart w:id="23" w:name="bookmark22"/>
      <w:bookmarkStart w:id="24" w:name="bookmark23"/>
      <w:r w:rsidRPr="008A57A3">
        <w:rPr>
          <w:rStyle w:val="Heading1"/>
          <w:rFonts w:ascii="Arial" w:hAnsi="Arial" w:cs="Arial"/>
          <w:b/>
          <w:bCs/>
          <w:color w:val="000000"/>
          <w:sz w:val="20"/>
          <w:szCs w:val="20"/>
          <w:lang w:eastAsia="vi-VN"/>
        </w:rPr>
        <w:t xml:space="preserve">Điều 20. Chi </w:t>
      </w:r>
      <w:r w:rsidRPr="008A57A3" w:rsidR="00BB51F2">
        <w:rPr>
          <w:rStyle w:val="Heading1"/>
          <w:rFonts w:ascii="Arial" w:hAnsi="Arial" w:cs="Arial"/>
          <w:b/>
          <w:bCs/>
          <w:color w:val="000000"/>
          <w:sz w:val="20"/>
          <w:szCs w:val="20"/>
          <w:lang w:val="en-US" w:eastAsia="vi-VN"/>
        </w:rPr>
        <w:t xml:space="preserve">thường</w:t>
      </w:r>
      <w:r w:rsidRPr="008A57A3">
        <w:rPr>
          <w:rStyle w:val="Heading1"/>
          <w:rFonts w:ascii="Arial" w:hAnsi="Arial" w:cs="Arial"/>
          <w:b/>
          <w:bCs/>
          <w:color w:val="000000"/>
          <w:sz w:val="20"/>
          <w:szCs w:val="20"/>
          <w:lang w:eastAsia="vi-VN"/>
        </w:rPr>
        <w:t xml:space="preserve"> xuyên giao tự chủ</w:t>
      </w:r>
      <w:bookmarkEnd w:id="23"/>
      <w:bookmarkEnd w:id="24"/>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Căn cứ vào nhiệm vụ được giao và khả năng nguồn tài chính quy định tại </w:t>
      </w:r>
      <w:r w:rsidRPr="008A57A3" w:rsidR="0077524A">
        <w:rPr>
          <w:rStyle w:val="BodyTextChar1"/>
          <w:rFonts w:ascii="Arial" w:hAnsi="Arial" w:cs="Arial"/>
          <w:color w:val="000000"/>
          <w:sz w:val="20"/>
          <w:szCs w:val="20"/>
          <w:lang w:eastAsia="vi-VN"/>
        </w:rPr>
        <w:t xml:space="preserve">điểm</w:t>
      </w:r>
      <w:r w:rsidRPr="008A57A3">
        <w:rPr>
          <w:rStyle w:val="BodyTextChar1"/>
          <w:rFonts w:ascii="Arial" w:hAnsi="Arial" w:cs="Arial"/>
          <w:color w:val="000000"/>
          <w:sz w:val="20"/>
          <w:szCs w:val="20"/>
          <w:lang w:eastAsia="vi-VN"/>
        </w:rPr>
        <w:t xml:space="preserve"> a khoản 1, khoản 2, khoản 4 Điều 19 Nghị định này, đơn vị sự nghiệp công được tự chủ quyết định các nội dung chi như sau:</w:t>
      </w:r>
    </w:p>
    <w:p>
      <w:pPr>
        <w:pStyle w:val="BodyText"/>
        <w:shd w:val="clear" w:color="auto" w:fill="auto"/>
        <w:tabs>
          <w:tab w:val="left" w:pos="97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Chi tiền lương và các khoản đóng góp theo tiền lương</w:t>
      </w:r>
    </w:p>
    <w:p>
      <w:pPr>
        <w:pStyle w:val="BodyText"/>
        <w:shd w:val="clear" w:color="auto" w:fill="auto"/>
        <w:tabs>
          <w:tab w:val="left" w:pos="97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Trong thời gian Chính phủ chưa ban hành chế độ tiền lương theo Nghị </w:t>
      </w:r>
      <w:r w:rsidRPr="008A57A3">
        <w:rPr>
          <w:rStyle w:val="BodyTextChar1"/>
          <w:rFonts w:ascii="Arial" w:hAnsi="Arial" w:cs="Arial"/>
          <w:color w:val="000000"/>
          <w:sz w:val="20"/>
          <w:szCs w:val="20"/>
          <w:lang w:eastAsia="vi-VN"/>
        </w:rPr>
        <w:t xml:space="preserve">quyết số</w:t>
      </w:r>
      <w:r w:rsidRPr="008A57A3" w:rsidR="006813E3">
        <w:rPr>
          <w:rStyle w:val="BodyTextChar1"/>
          <w:rFonts w:ascii="Arial" w:hAnsi="Arial" w:cs="Arial"/>
          <w:color w:val="000000"/>
          <w:sz w:val="20"/>
          <w:szCs w:val="20"/>
          <w:lang w:eastAsia="vi-VN"/>
        </w:rPr>
        <w:t xml:space="preserve"> </w:t>
      </w:r>
      <w:r w:rsidRPr="008A57A3" w:rsidR="006813E3">
        <w:rPr>
          <w:rStyle w:val="BodyTextChar1"/>
          <w:rFonts w:ascii="Arial" w:hAnsi="Arial" w:cs="Arial"/>
          <w:color w:val="000000"/>
          <w:sz w:val="20"/>
          <w:szCs w:val="20"/>
          <w:lang w:val="en-US"/>
        </w:rPr>
        <w:t xml:space="preserve">27-NQ/TW, </w:t>
      </w:r>
      <w:r w:rsidRPr="008A57A3" w:rsidR="006813E3">
        <w:rPr>
          <w:rStyle w:val="BodyTextChar1"/>
          <w:rFonts w:ascii="Arial" w:hAnsi="Arial" w:cs="Arial"/>
          <w:color w:val="000000"/>
          <w:sz w:val="20"/>
          <w:szCs w:val="20"/>
          <w:lang w:eastAsia="vi-VN"/>
        </w:rPr>
        <w:t xml:space="preserve">đơn vị sự nghiệp công áp dụng chế độ tiền lương theo mức lương cơ sở, hệ số tiền lương ngạch, bậc, chức vụ, các khoản đóng góp theo </w:t>
      </w:r>
      <w:r w:rsidRPr="008A57A3" w:rsidR="00942073">
        <w:rPr>
          <w:rStyle w:val="BodyTextChar1"/>
          <w:rFonts w:ascii="Arial" w:hAnsi="Arial" w:cs="Arial"/>
          <w:color w:val="000000"/>
          <w:sz w:val="20"/>
          <w:szCs w:val="20"/>
          <w:lang w:eastAsia="vi-VN"/>
        </w:rPr>
        <w:t xml:space="preserve">tiền lương</w:t>
      </w:r>
      <w:r w:rsidRPr="008A57A3" w:rsidR="006813E3">
        <w:rPr>
          <w:rStyle w:val="BodyTextChar1"/>
          <w:rFonts w:ascii="Arial" w:hAnsi="Arial" w:cs="Arial"/>
          <w:color w:val="000000"/>
          <w:sz w:val="20"/>
          <w:szCs w:val="20"/>
          <w:lang w:eastAsia="vi-VN"/>
        </w:rPr>
        <w:t xml:space="preserve"> và các khoản phụ </w:t>
      </w:r>
      <w:r w:rsidRPr="008A57A3">
        <w:rPr>
          <w:rStyle w:val="BodyTextChar1"/>
          <w:rFonts w:ascii="Arial" w:hAnsi="Arial" w:cs="Arial"/>
          <w:color w:val="000000"/>
          <w:sz w:val="20"/>
          <w:szCs w:val="20"/>
          <w:lang w:eastAsia="vi-VN"/>
        </w:rPr>
        <w:t xml:space="preserve">cấp</w:t>
      </w:r>
      <w:r w:rsidRPr="008A57A3" w:rsidR="006813E3">
        <w:rPr>
          <w:rStyle w:val="BodyTextChar1"/>
          <w:rFonts w:ascii="Arial" w:hAnsi="Arial" w:cs="Arial"/>
          <w:color w:val="000000"/>
          <w:sz w:val="20"/>
          <w:szCs w:val="20"/>
          <w:lang w:eastAsia="vi-VN"/>
        </w:rPr>
        <w:t xml:space="preserve"> do Nhà nước quy định đối với đơn vị sự nghiệp công; chi tiền công theo hợp đồng vụ việc (nếu có).</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rPr>
        <w:t xml:space="preserve">Kể</w:t>
      </w:r>
      <w:r w:rsidRPr="008A57A3" w:rsidR="006813E3">
        <w:rPr>
          <w:rStyle w:val="BodyTextChar1"/>
          <w:rFonts w:ascii="Arial" w:hAnsi="Arial" w:cs="Arial"/>
          <w:color w:val="000000"/>
          <w:sz w:val="20"/>
          <w:szCs w:val="20"/>
          <w:lang w:val="en-US"/>
        </w:rPr>
        <w:t xml:space="preserve"> </w:t>
      </w:r>
      <w:r w:rsidRPr="008A57A3" w:rsidR="006813E3">
        <w:rPr>
          <w:rStyle w:val="BodyTextChar1"/>
          <w:rFonts w:ascii="Arial" w:hAnsi="Arial" w:cs="Arial"/>
          <w:color w:val="000000"/>
          <w:sz w:val="20"/>
          <w:szCs w:val="20"/>
          <w:lang w:eastAsia="vi-VN"/>
        </w:rPr>
        <w:t xml:space="preserve">từ thời điểm chế độ tiền lương do Chính phủ quy định theo Nghị quyết số </w:t>
      </w:r>
      <w:r w:rsidRPr="008A57A3" w:rsidR="006813E3">
        <w:rPr>
          <w:rStyle w:val="BodyTextChar1"/>
          <w:rFonts w:ascii="Arial" w:hAnsi="Arial" w:cs="Arial"/>
          <w:color w:val="000000"/>
          <w:sz w:val="20"/>
          <w:szCs w:val="20"/>
          <w:lang w:val="en-US"/>
        </w:rPr>
        <w:t xml:space="preserve">27-NQ/TW </w:t>
      </w:r>
      <w:r w:rsidRPr="008A57A3" w:rsidR="006813E3">
        <w:rPr>
          <w:rStyle w:val="BodyTextChar1"/>
          <w:rFonts w:ascii="Arial" w:hAnsi="Arial" w:cs="Arial"/>
          <w:color w:val="000000"/>
          <w:sz w:val="20"/>
          <w:szCs w:val="20"/>
          <w:lang w:eastAsia="vi-VN"/>
        </w:rPr>
        <w:t xml:space="preserve">có hiệu lực thi hành, đơn vị sự nghiệp công áp dụng </w:t>
      </w:r>
      <w:r w:rsidRPr="008A57A3" w:rsidR="00942073">
        <w:rPr>
          <w:rStyle w:val="BodyTextChar1"/>
          <w:rFonts w:ascii="Arial" w:hAnsi="Arial" w:cs="Arial"/>
          <w:color w:val="000000"/>
          <w:sz w:val="20"/>
          <w:szCs w:val="20"/>
          <w:lang w:eastAsia="vi-VN"/>
        </w:rPr>
        <w:t xml:space="preserve">chế</w:t>
      </w:r>
      <w:r w:rsidRPr="008A57A3" w:rsidR="006813E3">
        <w:rPr>
          <w:rStyle w:val="BodyTextChar1"/>
          <w:rFonts w:ascii="Arial" w:hAnsi="Arial" w:cs="Arial"/>
          <w:color w:val="000000"/>
          <w:sz w:val="20"/>
          <w:szCs w:val="20"/>
          <w:lang w:eastAsia="vi-VN"/>
        </w:rPr>
        <w:t xml:space="preserve"> độ tiền lương theo vị trí việc làm, chức danh, chức vụ và các khoản đóng góp theo tiền lương theo quy định của Nhà nước đối với đơn vị sự nghiệp công; chi tiền công theo hợp đồng vụ việc (nếu có).</w:t>
      </w:r>
    </w:p>
    <w:p>
      <w:pPr>
        <w:pStyle w:val="BodyText"/>
        <w:shd w:val="clear" w:color="auto" w:fill="auto"/>
        <w:tabs>
          <w:tab w:val="left" w:pos="99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V</w:t>
      </w:r>
      <w:r w:rsidRPr="008A57A3" w:rsidR="006813E3">
        <w:rPr>
          <w:rStyle w:val="BodyTextChar1"/>
          <w:rFonts w:ascii="Arial" w:hAnsi="Arial" w:cs="Arial"/>
          <w:color w:val="000000"/>
          <w:sz w:val="20"/>
          <w:szCs w:val="20"/>
          <w:lang w:eastAsia="vi-VN"/>
        </w:rPr>
        <w:t xml:space="preserve">ề nguồn kinh phí thực hiện cải cách tiền lương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Khi Nhà nước điều chỉnh chính sách tiền lương, đơn vị sự nghiệp công thực hiện tiết kiệm 10% chi thường xuyên nguồn ngân sách tăng thêm hằng năm và sắp xếp từ nguồn dự toán</w:t>
      </w:r>
      <w:r w:rsidRPr="008A57A3" w:rsidR="005D65C2">
        <w:rPr>
          <w:rStyle w:val="BodyTextChar1"/>
          <w:rFonts w:ascii="Arial" w:hAnsi="Arial" w:cs="Arial"/>
          <w:color w:val="000000"/>
          <w:sz w:val="20"/>
          <w:szCs w:val="20"/>
          <w:lang w:eastAsia="vi-VN"/>
        </w:rPr>
        <w:t xml:space="preserve"> ngân sách nhà nước được giao để</w:t>
      </w:r>
      <w:r w:rsidRPr="008A57A3">
        <w:rPr>
          <w:rStyle w:val="BodyTextChar1"/>
          <w:rFonts w:ascii="Arial" w:hAnsi="Arial" w:cs="Arial"/>
          <w:color w:val="000000"/>
          <w:sz w:val="20"/>
          <w:szCs w:val="20"/>
          <w:lang w:eastAsia="vi-VN"/>
        </w:rPr>
        <w:t xml:space="preserve"> thực hiện cải cách chính sách </w:t>
      </w:r>
      <w:r w:rsidRPr="008A57A3" w:rsidR="00942073">
        <w:rPr>
          <w:rStyle w:val="BodyTextChar1"/>
          <w:rFonts w:ascii="Arial" w:hAnsi="Arial" w:cs="Arial"/>
          <w:color w:val="000000"/>
          <w:sz w:val="20"/>
          <w:szCs w:val="20"/>
          <w:lang w:eastAsia="vi-VN"/>
        </w:rPr>
        <w:t xml:space="preserve">tiền lương</w:t>
      </w:r>
      <w:r w:rsidRPr="008A57A3">
        <w:rPr>
          <w:rStyle w:val="BodyTextChar1"/>
          <w:rFonts w:ascii="Arial" w:hAnsi="Arial" w:cs="Arial"/>
          <w:color w:val="000000"/>
          <w:sz w:val="20"/>
          <w:szCs w:val="20"/>
          <w:lang w:eastAsia="vi-VN"/>
        </w:rPr>
        <w:t xml:space="preserve">. Ngân sách nhà nước chỉ </w:t>
      </w:r>
      <w:r w:rsidRPr="008A57A3" w:rsidR="005D65C2">
        <w:rPr>
          <w:rStyle w:val="BodyTextChar1"/>
          <w:rFonts w:ascii="Arial" w:hAnsi="Arial" w:cs="Arial"/>
          <w:color w:val="000000"/>
          <w:sz w:val="20"/>
          <w:szCs w:val="20"/>
          <w:lang w:eastAsia="vi-VN"/>
        </w:rPr>
        <w:t xml:space="preserve">cấp</w:t>
      </w:r>
      <w:r w:rsidRPr="008A57A3">
        <w:rPr>
          <w:rStyle w:val="BodyTextChar1"/>
          <w:rFonts w:ascii="Arial" w:hAnsi="Arial" w:cs="Arial"/>
          <w:color w:val="000000"/>
          <w:sz w:val="20"/>
          <w:szCs w:val="20"/>
          <w:lang w:eastAsia="vi-VN"/>
        </w:rPr>
        <w:t xml:space="preserve"> </w:t>
      </w:r>
      <w:r w:rsidRPr="008A57A3" w:rsidR="005C4622">
        <w:rPr>
          <w:rStyle w:val="BodyTextChar1"/>
          <w:rFonts w:ascii="Arial" w:hAnsi="Arial" w:cs="Arial"/>
          <w:color w:val="000000"/>
          <w:sz w:val="20"/>
          <w:szCs w:val="20"/>
          <w:lang w:eastAsia="vi-VN"/>
        </w:rPr>
        <w:t xml:space="preserve">bổ sung</w:t>
      </w:r>
      <w:r w:rsidRPr="008A57A3">
        <w:rPr>
          <w:rStyle w:val="BodyTextChar1"/>
          <w:rFonts w:ascii="Arial" w:hAnsi="Arial" w:cs="Arial"/>
          <w:color w:val="000000"/>
          <w:sz w:val="20"/>
          <w:szCs w:val="20"/>
          <w:lang w:eastAsia="vi-VN"/>
        </w:rPr>
        <w:t xml:space="preserve"> sau khi đơn vị sử dụng hết nguồn trích lập cải cách tiền lương.</w:t>
      </w:r>
    </w:p>
    <w:p>
      <w:pPr>
        <w:pStyle w:val="BodyText"/>
        <w:shd w:val="clear" w:color="auto" w:fill="auto"/>
        <w:tabs>
          <w:tab w:val="left" w:pos="102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Chi tiền thưởng: Thực hiện theo chế độ tiền lương do Chính phủ quy định theo Nghị quyết số </w:t>
      </w:r>
      <w:r w:rsidRPr="008A57A3" w:rsidR="006813E3">
        <w:rPr>
          <w:rStyle w:val="BodyTextChar1"/>
          <w:rFonts w:ascii="Arial" w:hAnsi="Arial" w:cs="Arial"/>
          <w:color w:val="000000"/>
          <w:sz w:val="20"/>
          <w:szCs w:val="20"/>
          <w:lang w:val="en-US"/>
        </w:rPr>
        <w:t xml:space="preserve">27-NQ/TW.</w:t>
      </w:r>
    </w:p>
    <w:p>
      <w:pPr>
        <w:pStyle w:val="BodyText"/>
        <w:shd w:val="clear" w:color="auto" w:fill="auto"/>
        <w:tabs>
          <w:tab w:val="left" w:pos="92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Chi thuê chuyên gia, nhà khoa học, người có tài năng đặc biệt thực hiện nhiệm vụ của cơ quan, tổ chức, đơn vị. Mức chi cụ thể thực hiện theo quy định chung về tiền lương, tiền công của Nhà nước.</w:t>
      </w:r>
    </w:p>
    <w:p>
      <w:pPr>
        <w:pStyle w:val="BodyText"/>
        <w:shd w:val="clear" w:color="auto" w:fill="auto"/>
        <w:tabs>
          <w:tab w:val="left" w:pos="95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Chi hoạt động chuyên môn, chi quản lý</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Căn cứ vào nhiệm vụ được giao và khả năng nguồn tài chính, đơn vị được quyết định mức chi hoạt động chuyên môn, chi quản lý, nhưng tối đa không vượt quá mức chi do cơ quan nhà nước có thẩm quyền quy định.</w:t>
      </w:r>
    </w:p>
    <w:p>
      <w:pPr>
        <w:pStyle w:val="BodyText"/>
        <w:shd w:val="clear" w:color="auto" w:fill="auto"/>
        <w:tabs>
          <w:tab w:val="left" w:pos="95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Các khoản chi khác theo quy định của pháp luật (nếu có).</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21. Chi thường xuyên không giao tự chủ và chi thực hiện nhiệm vụ khoa học và công nghệ</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Căn cứ nguồn tài chính được giao tại điểm b, điểm c khoản 1, khoản 3 Điều 19 Nghị định này, đơn vị thực hiện theo quy định tại Điều 13 Nghị định này.</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22. Phân phối kết quả tài chính trong năm</w:t>
      </w:r>
    </w:p>
    <w:p>
      <w:pPr>
        <w:pStyle w:val="BodyText"/>
        <w:shd w:val="clear" w:color="auto" w:fill="auto"/>
        <w:tabs>
          <w:tab w:val="left" w:pos="91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Kết thúc năm tài chính, sau khi hạch toán đầy đủ các khoản thu, chi phí thường xuyên giao tự chủ, trích khấu hao tài sản cố định, trích lập nguồn cải cách tiền lương theo quy định tại điểm b khoản 1 Điều 20 Nghị định này, nộp thuế và các khoản nộp ngân sách nhà nước theo quy định, phần </w:t>
      </w:r>
      <w:r w:rsidRPr="008A57A3" w:rsidR="0077524A">
        <w:rPr>
          <w:rStyle w:val="BodyTextChar1"/>
          <w:rFonts w:ascii="Arial" w:hAnsi="Arial" w:cs="Arial"/>
          <w:color w:val="000000"/>
          <w:sz w:val="20"/>
          <w:szCs w:val="20"/>
          <w:lang w:eastAsia="vi-VN"/>
        </w:rPr>
        <w:t xml:space="preserve">chênh</w:t>
      </w:r>
      <w:r w:rsidRPr="008A57A3" w:rsidR="006813E3">
        <w:rPr>
          <w:rStyle w:val="BodyTextChar1"/>
          <w:rFonts w:ascii="Arial" w:hAnsi="Arial" w:cs="Arial"/>
          <w:color w:val="000000"/>
          <w:sz w:val="20"/>
          <w:szCs w:val="20"/>
          <w:lang w:eastAsia="vi-VN"/>
        </w:rPr>
        <w:t xml:space="preserve"> lệch thu lớn hơn chi hoạt động thường xuyên giao tự chủ (nếu có) được xác định là kinh phí chi thường xuyên tiết kiệm được.</w:t>
      </w:r>
    </w:p>
    <w:p>
      <w:pPr>
        <w:pStyle w:val="BodyText"/>
        <w:shd w:val="clear" w:color="auto" w:fill="auto"/>
        <w:tabs>
          <w:tab w:val="left" w:pos="92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Đơn vị sử dụng số kinh phí chi thường xuyên tiết kiệm được theo thứ tự như sau:</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a) Bổ sung thu nhập cho viên chức, người lao động: Đơn vị chi thu nhập bình quân tăng thêm cho viên chức, người lao động tối đa không quá 0,3 lần quỹ tiền lương cơ bản của viên chức, người lao động của đơn vị theo nguyên tắc phải gắn với hiệu quả, kết quả công việc của từng người;</w:t>
      </w:r>
    </w:p>
    <w:p>
      <w:pPr>
        <w:pStyle w:val="BodyText"/>
        <w:shd w:val="clear" w:color="auto" w:fill="auto"/>
        <w:tabs>
          <w:tab w:val="left" w:pos="98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Chi khen thưởng và phúc lợi: Chi khen thưởng định kỳ hoặc đột xuất cho tập thể, cá nhân trong và ngoài đơn vị theo kết quả công tác và thành tích đóng góp; chi cho các hoạt động phúc lợi tập thể của viên chức, người lao động; trợ cấp khó khăn đột xuất c</w:t>
      </w:r>
      <w:r w:rsidRPr="008A57A3">
        <w:rPr>
          <w:rStyle w:val="BodyTextChar1"/>
          <w:rFonts w:ascii="Arial" w:hAnsi="Arial" w:cs="Arial"/>
          <w:color w:val="000000"/>
          <w:sz w:val="20"/>
          <w:szCs w:val="20"/>
          <w:lang w:eastAsia="vi-VN"/>
        </w:rPr>
        <w:t xml:space="preserve">ho viên chức, người lao động, kể</w:t>
      </w:r>
      <w:r w:rsidRPr="008A57A3" w:rsidR="006813E3">
        <w:rPr>
          <w:rStyle w:val="BodyTextChar1"/>
          <w:rFonts w:ascii="Arial" w:hAnsi="Arial" w:cs="Arial"/>
          <w:color w:val="000000"/>
          <w:sz w:val="20"/>
          <w:szCs w:val="20"/>
          <w:lang w:eastAsia="vi-VN"/>
        </w:rPr>
        <w:t xml:space="preserve"> cả đối với những trường hợp nghỉ hưu, nghỉ mất sức; chi thêm cho người lao động trong biên chế khi thực hiện tinh giản biên chế;</w:t>
      </w:r>
    </w:p>
    <w:p>
      <w:pPr>
        <w:pStyle w:val="BodyText"/>
        <w:shd w:val="clear" w:color="auto" w:fill="auto"/>
        <w:tabs>
          <w:tab w:val="left" w:pos="98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Khi xét thấy khả năng tiết kiệm kinh phí không ổn định, đơn vị có thể trích lập quỹ dự phòng để ổn định thu nhập cho viên chức, người lao động.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Số kinh phí tiết kiệm được, cuối năm chưa sử dụng hết được chuyển sang năm sau tiếp tục sử dụng.</w:t>
      </w:r>
    </w:p>
    <w:p>
      <w:pPr>
        <w:pStyle w:val="BodyText"/>
        <w:shd w:val="clear" w:color="auto" w:fill="auto"/>
        <w:tabs>
          <w:tab w:val="left" w:pos="952"/>
        </w:tabs>
        <w:spacing w:after="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Thủ trưởng đơn vị quyết định phương án sử dụng kinh phí tiết kiệm nêu trên theo quy chế chi tiêu nội bộ và phải công khai trong đơn vị.</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eastAsia="vi-VN"/>
        </w:rPr>
        <w:t xml:space="preserve">Mục 4</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8A57A3">
        <w:rPr>
          <w:rStyle w:val="BodyTextChar1"/>
          <w:rFonts w:ascii="Arial" w:hAnsi="Arial" w:cs="Arial"/>
          <w:b/>
          <w:bCs/>
          <w:color w:val="000000"/>
          <w:sz w:val="20"/>
          <w:szCs w:val="20"/>
          <w:lang w:eastAsia="vi-VN"/>
        </w:rPr>
        <w:t xml:space="preserve">T</w:t>
      </w:r>
      <w:r w:rsidRPr="008A57A3">
        <w:rPr>
          <w:rStyle w:val="BodyTextChar1"/>
          <w:rFonts w:ascii="Arial" w:hAnsi="Arial" w:cs="Arial"/>
          <w:b/>
          <w:bCs/>
          <w:color w:val="000000"/>
          <w:sz w:val="20"/>
          <w:szCs w:val="20"/>
          <w:lang w:val="en-US" w:eastAsia="vi-VN"/>
        </w:rPr>
        <w:t xml:space="preserve">Ự</w:t>
      </w:r>
      <w:r w:rsidRPr="008A57A3" w:rsidR="006813E3">
        <w:rPr>
          <w:rStyle w:val="BodyTextChar1"/>
          <w:rFonts w:ascii="Arial" w:hAnsi="Arial" w:cs="Arial"/>
          <w:b/>
          <w:bCs/>
          <w:color w:val="000000"/>
          <w:sz w:val="20"/>
          <w:szCs w:val="20"/>
          <w:lang w:eastAsia="vi-VN"/>
        </w:rPr>
        <w:t xml:space="preserve"> CHỦ </w:t>
      </w:r>
      <w:r w:rsidRPr="008A57A3">
        <w:rPr>
          <w:rStyle w:val="BodyTextChar1"/>
          <w:rFonts w:ascii="Arial" w:hAnsi="Arial" w:cs="Arial"/>
          <w:b/>
          <w:bCs/>
          <w:color w:val="000000"/>
          <w:sz w:val="20"/>
          <w:szCs w:val="20"/>
          <w:lang w:eastAsia="vi-VN"/>
        </w:rPr>
        <w:t xml:space="preserve">VỀ</w:t>
      </w:r>
      <w:r w:rsidRPr="008A57A3" w:rsidR="006813E3">
        <w:rPr>
          <w:rStyle w:val="BodyTextChar1"/>
          <w:rFonts w:ascii="Arial" w:hAnsi="Arial" w:cs="Arial"/>
          <w:b/>
          <w:bCs/>
          <w:color w:val="000000"/>
          <w:sz w:val="20"/>
          <w:szCs w:val="20"/>
          <w:lang w:eastAsia="vi-VN"/>
        </w:rPr>
        <w:t xml:space="preserve"> GIAO DỊCH TÀI CHÍNH VÀ LIÊN DOANH, LIÊN </w:t>
      </w:r>
      <w:r w:rsidRPr="008A57A3">
        <w:rPr>
          <w:rStyle w:val="BodyTextChar1"/>
          <w:rFonts w:ascii="Arial" w:hAnsi="Arial" w:cs="Arial"/>
          <w:b/>
          <w:bCs/>
          <w:color w:val="000000"/>
          <w:sz w:val="20"/>
          <w:szCs w:val="20"/>
          <w:lang w:eastAsia="vi-VN"/>
        </w:rPr>
        <w:t xml:space="preserve">KẾT</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23. Mở tài khoản giao dịch</w:t>
      </w:r>
    </w:p>
    <w:p>
      <w:pPr>
        <w:pStyle w:val="BodyText"/>
        <w:shd w:val="clear" w:color="auto" w:fill="auto"/>
        <w:tabs>
          <w:tab w:val="left" w:pos="94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Đơn vị sự nghiệp công được mở tài khoản tại ngân hàng thương mại đối với các khoản thu từ hoạt động sự nghiệp, hoạt động kinh doanh, dịch vụ.</w:t>
      </w:r>
    </w:p>
    <w:p>
      <w:pPr>
        <w:pStyle w:val="BodyText"/>
        <w:shd w:val="clear" w:color="auto" w:fill="auto"/>
        <w:tabs>
          <w:tab w:val="left" w:pos="96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Đơn vị nhóm 3 và nhóm 4 mở tài khoản chuyên thu tại ngân hàng thương mại đối với các khoản thu dịch vụ khám bệnh, chữa bệnh, dịch vụ y tế dự phòng, học phí theo mức giá quy định của cơ quan nhà nước có thẩm quyền; định kỳ nộp vào tài khoản tiền gửi của đơn vị mở tại Kho bạc Nhà nước để quản lý theo quy định.</w:t>
      </w:r>
    </w:p>
    <w:p>
      <w:pPr>
        <w:pStyle w:val="BodyText"/>
        <w:shd w:val="clear" w:color="auto" w:fill="auto"/>
        <w:tabs>
          <w:tab w:val="left" w:pos="96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Các khoản kinh phí thuộc ngân sách nhà nước theo quy định của Luật Ngân sách nhà nước, gồm: kinh phí ngân sách nhà nước cấp, các khoản thu phí theo pháp luật về phí, lệ phí và các khoản khác của ngân sách nhà nước (nếu có) đơn vị mở tài khoản tại Kho bạc Nhà nước để quản lý.</w:t>
      </w:r>
    </w:p>
    <w:p>
      <w:pPr>
        <w:pStyle w:val="BodyText"/>
        <w:shd w:val="clear" w:color="auto" w:fill="auto"/>
        <w:tabs>
          <w:tab w:val="left" w:pos="95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Các Quỹ được trích lập theo quy định tại Nghị định này được gửi tiền tại ngân hàng thương mại để quản lý.</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24. Huy động vốn và vay vốn tín dụng</w:t>
      </w:r>
    </w:p>
    <w:p>
      <w:pPr>
        <w:pStyle w:val="BodyText"/>
        <w:shd w:val="clear" w:color="auto" w:fill="auto"/>
        <w:tabs>
          <w:tab w:val="left" w:pos="97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Nguyên tắc chung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a) Khi thực hiện vay vốn, huy động vốn để đầu tư xây dựng, mua sắm tài sản, đơn vị sự nghiệp công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pPr>
        <w:pStyle w:val="BodyText"/>
        <w:shd w:val="clear" w:color="auto" w:fill="auto"/>
        <w:tabs>
          <w:tab w:val="left" w:pos="9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Đơn vị không được sử dụng tài sản công để thế chấp vay vốn theo quy định tại khoản 5 Điều 54 Luật Quản lý, sử dụng tài sản công;</w:t>
      </w:r>
    </w:p>
    <w:p>
      <w:pPr>
        <w:pStyle w:val="BodyText"/>
        <w:shd w:val="clear" w:color="auto" w:fill="auto"/>
        <w:tabs>
          <w:tab w:val="left" w:pos="9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Các dự án đầu tư từ nguồn vốn vay tín dụng, huy động vốn phải thực hiện theo quy định của pháp luật, công khai, dân chủ trong đơn vị.</w:t>
      </w:r>
    </w:p>
    <w:p>
      <w:pPr>
        <w:pStyle w:val="BodyText"/>
        <w:shd w:val="clear" w:color="auto" w:fill="auto"/>
        <w:tabs>
          <w:tab w:val="left" w:pos="87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Đơn vị nhóm 1, đơn vị nhóm 2 trong lĩnh vực y tế - dân số được vay vốn </w:t>
      </w:r>
      <w:r w:rsidRPr="008A57A3" w:rsidR="00B03B5A">
        <w:rPr>
          <w:rStyle w:val="BodyTextChar1"/>
          <w:rFonts w:ascii="Arial" w:hAnsi="Arial" w:cs="Arial"/>
          <w:color w:val="000000"/>
          <w:sz w:val="20"/>
          <w:szCs w:val="20"/>
          <w:lang w:eastAsia="vi-VN"/>
        </w:rPr>
        <w:t xml:space="preserve">của</w:t>
      </w:r>
      <w:r w:rsidRPr="008A57A3" w:rsidR="006813E3">
        <w:rPr>
          <w:rStyle w:val="BodyTextChar1"/>
          <w:rFonts w:ascii="Arial" w:hAnsi="Arial" w:cs="Arial"/>
          <w:color w:val="000000"/>
          <w:sz w:val="20"/>
          <w:szCs w:val="20"/>
          <w:lang w:eastAsia="vi-VN"/>
        </w:rPr>
        <w:t xml:space="preserve"> các tổ chức tín dụng để đầu tư, xây dựng cơ sở vật </w:t>
      </w:r>
      <w:r w:rsidRPr="008A57A3" w:rsidR="00B03B5A">
        <w:rPr>
          <w:rStyle w:val="BodyTextChar1"/>
          <w:rFonts w:ascii="Arial" w:hAnsi="Arial" w:cs="Arial"/>
          <w:color w:val="000000"/>
          <w:sz w:val="20"/>
          <w:szCs w:val="20"/>
          <w:lang w:eastAsia="vi-VN"/>
        </w:rPr>
        <w:t xml:space="preserve">chất</w:t>
      </w:r>
      <w:r w:rsidRPr="008A57A3" w:rsidR="006813E3">
        <w:rPr>
          <w:rStyle w:val="BodyTextChar1"/>
          <w:rFonts w:ascii="Arial" w:hAnsi="Arial" w:cs="Arial"/>
          <w:color w:val="000000"/>
          <w:sz w:val="20"/>
          <w:szCs w:val="20"/>
          <w:lang w:eastAsia="vi-VN"/>
        </w:rPr>
        <w:t xml:space="preserve"> theo quy định của pháp luật về đầu tư công; vay vốn tín dụng ưu đãi của Nhà nước hoặc được hỗ trợ lãi suất cho các dự án đầu tư sử dụng vốn vay của các </w:t>
      </w:r>
      <w:r w:rsidRPr="008A57A3" w:rsidR="005C4622">
        <w:rPr>
          <w:rStyle w:val="BodyTextChar1"/>
          <w:rFonts w:ascii="Arial" w:hAnsi="Arial" w:cs="Arial"/>
          <w:color w:val="000000"/>
          <w:sz w:val="20"/>
          <w:szCs w:val="20"/>
          <w:lang w:eastAsia="vi-VN"/>
        </w:rPr>
        <w:t xml:space="preserve">tổ chức</w:t>
      </w:r>
      <w:r w:rsidRPr="008A57A3" w:rsidR="006813E3">
        <w:rPr>
          <w:rStyle w:val="BodyTextChar1"/>
          <w:rFonts w:ascii="Arial" w:hAnsi="Arial" w:cs="Arial"/>
          <w:color w:val="000000"/>
          <w:sz w:val="20"/>
          <w:szCs w:val="20"/>
          <w:lang w:eastAsia="vi-VN"/>
        </w:rPr>
        <w:t xml:space="preserve"> tín dụng theo quy định của pháp luật (nếu có). Trình tự thủ tục, thẩm quyền phê duyệt phương án vay vốn thực hiện theo quy định của pháp luật đầu tư công.</w:t>
      </w:r>
    </w:p>
    <w:p>
      <w:pPr>
        <w:pStyle w:val="BodyText"/>
        <w:shd w:val="clear" w:color="auto" w:fill="auto"/>
        <w:tabs>
          <w:tab w:val="left" w:pos="88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Đơn vị nhóm 1, nhóm 2 và nhóm 3 (đơn vị tự bảo đảm chi thường xuyên từ 70% trở lên) có hoạt động dịch vụ được vay vốn của các </w:t>
      </w:r>
      <w:r w:rsidRPr="008A57A3" w:rsidR="005C4622">
        <w:rPr>
          <w:rStyle w:val="BodyTextChar1"/>
          <w:rFonts w:ascii="Arial" w:hAnsi="Arial" w:cs="Arial"/>
          <w:color w:val="000000"/>
          <w:sz w:val="20"/>
          <w:szCs w:val="20"/>
          <w:lang w:eastAsia="vi-VN"/>
        </w:rPr>
        <w:t xml:space="preserve">tổ chức</w:t>
      </w:r>
      <w:r w:rsidRPr="008A57A3" w:rsidR="006813E3">
        <w:rPr>
          <w:rStyle w:val="BodyTextChar1"/>
          <w:rFonts w:ascii="Arial" w:hAnsi="Arial" w:cs="Arial"/>
          <w:color w:val="000000"/>
          <w:sz w:val="20"/>
          <w:szCs w:val="20"/>
          <w:lang w:eastAsia="vi-VN"/>
        </w:rPr>
        <w:t xml:space="preserve"> tín dụng, được huy động vốn của viên chức</w:t>
      </w:r>
      <w:r w:rsidRPr="008A57A3">
        <w:rPr>
          <w:rStyle w:val="BodyTextChar1"/>
          <w:rFonts w:ascii="Arial" w:hAnsi="Arial" w:cs="Arial"/>
          <w:color w:val="000000"/>
          <w:sz w:val="20"/>
          <w:szCs w:val="20"/>
          <w:lang w:eastAsia="vi-VN"/>
        </w:rPr>
        <w:t xml:space="preserve">, người lao động trong đơn vị để</w:t>
      </w:r>
      <w:r w:rsidRPr="008A57A3" w:rsidR="006813E3">
        <w:rPr>
          <w:rStyle w:val="BodyTextChar1"/>
          <w:rFonts w:ascii="Arial" w:hAnsi="Arial" w:cs="Arial"/>
          <w:color w:val="000000"/>
          <w:sz w:val="20"/>
          <w:szCs w:val="20"/>
          <w:lang w:eastAsia="vi-VN"/>
        </w:rPr>
        <w:t xml:space="preserve"> đầu tư mở rộng, cải tạo, sửa chữa </w:t>
      </w:r>
      <w:r w:rsidRPr="008A57A3">
        <w:rPr>
          <w:rStyle w:val="BodyTextChar1"/>
          <w:rFonts w:ascii="Arial" w:hAnsi="Arial" w:cs="Arial"/>
          <w:color w:val="000000"/>
          <w:sz w:val="20"/>
          <w:szCs w:val="20"/>
          <w:lang w:val="en-US"/>
        </w:rPr>
        <w:t xml:space="preserve">là</w:t>
      </w:r>
      <w:r w:rsidRPr="008A57A3" w:rsidR="006813E3">
        <w:rPr>
          <w:rStyle w:val="BodyTextChar1"/>
          <w:rFonts w:ascii="Arial" w:hAnsi="Arial" w:cs="Arial"/>
          <w:color w:val="000000"/>
          <w:sz w:val="20"/>
          <w:szCs w:val="20"/>
          <w:lang w:val="en-US"/>
        </w:rPr>
        <w:t xml:space="preserve">m </w:t>
      </w:r>
      <w:r w:rsidRPr="008A57A3" w:rsidR="006813E3">
        <w:rPr>
          <w:rStyle w:val="BodyTextChar1"/>
          <w:rFonts w:ascii="Arial" w:hAnsi="Arial" w:cs="Arial"/>
          <w:color w:val="000000"/>
          <w:sz w:val="20"/>
          <w:szCs w:val="20"/>
          <w:lang w:eastAsia="vi-VN"/>
        </w:rPr>
        <w:t xml:space="preserve">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đơn vị được lập thành hợp đồng theo quy định của pháp luật dân sự.</w:t>
      </w:r>
    </w:p>
    <w:p>
      <w:pPr>
        <w:pStyle w:val="BodyText"/>
        <w:shd w:val="clear" w:color="auto" w:fill="auto"/>
        <w:tabs>
          <w:tab w:val="left" w:pos="88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Đơn vị sự nghiệp công trình cơ quan quản lý cấp trên phê duyệt phương án vay vốn, huy động vốn và hoàn trả vốn. Đối với đơn vị có Hội đồng quản lý hoặc Hội đồng trường, Hội đồng Đại học, phương án vay vốn, huy động vốn và hoàn trả vốn do Hội đồng chịu trách nhiệm phê duyệt.</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25. Tự chủ trong hoạt động liên doanh, liên kết</w:t>
      </w:r>
    </w:p>
    <w:p>
      <w:pPr>
        <w:pStyle w:val="BodyText"/>
        <w:shd w:val="clear" w:color="auto" w:fill="auto"/>
        <w:tabs>
          <w:tab w:val="left" w:pos="87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Đơn vị sự nghiệp công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pPr>
        <w:pStyle w:val="BodyText"/>
        <w:shd w:val="clear" w:color="auto" w:fill="auto"/>
        <w:tabs>
          <w:tab w:val="left" w:pos="88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Đơn vị sự nghiệp công xây dựng đề án liên doanh, liên kết trình Bộ trưởng, Thủ trưởng cơ quan trung ương (đối với đơn vị thuộc trung ương quản lý) phê duyệt sau khi có ý kiến bằng văn bản của Bộ Tài chính; Chủ tịch Ủy ban nhân dân cấp tỉnh (đối với đơn vị thuộc địa phương quản lý) phê duyệt sau khi có ý kiến của Thường trực Hội đồng nhân dân cùng cấp, trong đó phải làm rõ hình thức liên doanh, liên kết (thành lập pháp nhân mới hoặc không thành lập pháp nhân mới); phương án bảo đảm nguồn tài chính, nguồn nhân lực cho hoạt động của đơn vị và cơ sở liên doanh, liên kết. Đối với đơn vị có thành lập Hội đồng quản lý, Hội đồng trường hoặc Hội đồng Đại học, đơn vị báo cáo Hội đồng thông qua đề án trước khi trình cấp có thẩm quyền phê duyệt.</w:t>
      </w:r>
    </w:p>
    <w:p>
      <w:pPr>
        <w:pStyle w:val="BodyText"/>
        <w:shd w:val="clear" w:color="auto" w:fill="auto"/>
        <w:tabs>
          <w:tab w:val="left" w:pos="8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Nghị định này không quy định việc sử dụng thương hiệu, giấy phép, bản quyền tác phẩm để liên doanh, liên kết theo hình thức thành lập pháp nhân mới. </w:t>
      </w:r>
      <w:r w:rsidRPr="008A57A3" w:rsidR="0077524A">
        <w:rPr>
          <w:rStyle w:val="BodyTextChar1"/>
          <w:rFonts w:ascii="Arial" w:hAnsi="Arial" w:cs="Arial"/>
          <w:color w:val="000000"/>
          <w:sz w:val="20"/>
          <w:szCs w:val="20"/>
          <w:lang w:eastAsia="vi-VN"/>
        </w:rPr>
        <w:t xml:space="preserve">Trường hợp</w:t>
      </w:r>
      <w:r w:rsidRPr="008A57A3" w:rsidR="006813E3">
        <w:rPr>
          <w:rStyle w:val="BodyTextChar1"/>
          <w:rFonts w:ascii="Arial" w:hAnsi="Arial" w:cs="Arial"/>
          <w:color w:val="000000"/>
          <w:sz w:val="20"/>
          <w:szCs w:val="20"/>
          <w:lang w:eastAsia="vi-VN"/>
        </w:rPr>
        <w:t xml:space="preserve"> liên doanh, liên kết theo hình thức thành lập pháp nhân mới thì đơn vị sự nghiệp công thực hiện theo các quy định pháp luật về doanh nghiệp, pháp luật về quản lý, sử dụng tài sản công, pháp luật về đầu tư, pháp luật về sở hữu trí tuệ và pháp luật có liên quan khác.</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Việc phân chia kết quả của hoạt động liên doanh, liên kết thực hiện theo thỏa thuận trong </w:t>
      </w:r>
      <w:r w:rsidRPr="008A57A3" w:rsidR="00942073">
        <w:rPr>
          <w:rStyle w:val="BodyTextChar1"/>
          <w:rFonts w:ascii="Arial" w:hAnsi="Arial" w:cs="Arial"/>
          <w:color w:val="000000"/>
          <w:sz w:val="20"/>
          <w:szCs w:val="20"/>
          <w:lang w:eastAsia="vi-VN"/>
        </w:rPr>
        <w:t xml:space="preserve">Hợp đồng</w:t>
      </w:r>
      <w:r w:rsidRPr="008A57A3" w:rsidR="006813E3">
        <w:rPr>
          <w:rStyle w:val="BodyTextChar1"/>
          <w:rFonts w:ascii="Arial" w:hAnsi="Arial" w:cs="Arial"/>
          <w:color w:val="000000"/>
          <w:sz w:val="20"/>
          <w:szCs w:val="20"/>
          <w:lang w:eastAsia="vi-VN"/>
        </w:rPr>
        <w:t xml:space="preserve"> liên doanh, liên kết, </w:t>
      </w:r>
      <w:r w:rsidRPr="008A57A3">
        <w:rPr>
          <w:rStyle w:val="BodyTextChar1"/>
          <w:rFonts w:ascii="Arial" w:hAnsi="Arial" w:cs="Arial"/>
          <w:color w:val="000000"/>
          <w:sz w:val="20"/>
          <w:szCs w:val="20"/>
          <w:lang w:eastAsia="vi-VN"/>
        </w:rPr>
        <w:t xml:space="preserve">cụ thể</w:t>
      </w:r>
      <w:r w:rsidRPr="008A57A3" w:rsidR="006813E3">
        <w:rPr>
          <w:rStyle w:val="BodyTextChar1"/>
          <w:rFonts w:ascii="Arial" w:hAnsi="Arial" w:cs="Arial"/>
          <w:color w:val="000000"/>
          <w:sz w:val="20"/>
          <w:szCs w:val="20"/>
          <w:lang w:eastAsia="vi-VN"/>
        </w:rPr>
        <w:t xml:space="preserve"> như sau:</w:t>
      </w:r>
    </w:p>
    <w:p>
      <w:pPr>
        <w:pStyle w:val="BodyText"/>
        <w:shd w:val="clear" w:color="auto" w:fill="auto"/>
        <w:tabs>
          <w:tab w:val="left" w:pos="90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Đối với hình thức liên doanh, liên kết không thành lập pháp nhân mới: Đơn vị sự nghiệp công thực hiện bổ sung toàn bộ kết quả của hoạt động liên doanh, liên kết vào nguồn tài chính của đơn vị có hoạt động liên doanh, liên kết theo đề án liên doanh, liên kết đã được cấp có thẩm </w:t>
      </w:r>
      <w:r w:rsidRPr="008A57A3" w:rsidR="00745C9C">
        <w:rPr>
          <w:rStyle w:val="BodyTextChar1"/>
          <w:rFonts w:ascii="Arial" w:hAnsi="Arial" w:cs="Arial"/>
          <w:color w:val="000000"/>
          <w:sz w:val="20"/>
          <w:szCs w:val="20"/>
          <w:lang w:eastAsia="vi-VN"/>
        </w:rPr>
        <w:t xml:space="preserve">quyền</w:t>
      </w:r>
      <w:r w:rsidRPr="008A57A3" w:rsidR="006813E3">
        <w:rPr>
          <w:rStyle w:val="BodyTextChar1"/>
          <w:rFonts w:ascii="Arial" w:hAnsi="Arial" w:cs="Arial"/>
          <w:color w:val="000000"/>
          <w:sz w:val="20"/>
          <w:szCs w:val="20"/>
          <w:lang w:eastAsia="vi-VN"/>
        </w:rPr>
        <w:t xml:space="preserve"> phê duyệt;</w:t>
      </w:r>
    </w:p>
    <w:p>
      <w:pPr>
        <w:pStyle w:val="BodyText"/>
        <w:shd w:val="clear" w:color="auto" w:fill="auto"/>
        <w:tabs>
          <w:tab w:val="left" w:pos="92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đơn vị sự nghiệp công được quản lý và sử dụng theo đề án liên doanh, liên kết được cấp có thẩm </w:t>
      </w:r>
      <w:r w:rsidRPr="008A57A3" w:rsidR="00745C9C">
        <w:rPr>
          <w:rStyle w:val="BodyTextChar1"/>
          <w:rFonts w:ascii="Arial" w:hAnsi="Arial" w:cs="Arial"/>
          <w:color w:val="000000"/>
          <w:sz w:val="20"/>
          <w:szCs w:val="20"/>
          <w:lang w:eastAsia="vi-VN"/>
        </w:rPr>
        <w:t xml:space="preserve">quyền</w:t>
      </w:r>
      <w:r w:rsidRPr="008A57A3" w:rsidR="006813E3">
        <w:rPr>
          <w:rStyle w:val="BodyTextChar1"/>
          <w:rFonts w:ascii="Arial" w:hAnsi="Arial" w:cs="Arial"/>
          <w:color w:val="000000"/>
          <w:sz w:val="20"/>
          <w:szCs w:val="20"/>
          <w:lang w:eastAsia="vi-VN"/>
        </w:rPr>
        <w:t xml:space="preserve"> phê duyệt.</w:t>
      </w:r>
    </w:p>
    <w:p>
      <w:pPr>
        <w:pStyle w:val="BodyText"/>
        <w:shd w:val="clear" w:color="auto" w:fill="auto"/>
        <w:tabs>
          <w:tab w:val="left" w:pos="90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Trường hợp sử dụng thương hiệu, giấy phép, bản quyền tác phẩm để liên doanh, liên kết và các trường hợp đặc thù khác, đơn vị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đơn vị sự nghiệp công sử dụng trong thẩm định giá được xác định như sau:</w:t>
      </w:r>
    </w:p>
    <w:p>
      <w:pPr>
        <w:pStyle w:val="BodyText"/>
        <w:shd w:val="clear" w:color="auto" w:fill="auto"/>
        <w:tabs>
          <w:tab w:val="left" w:pos="90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Thu nhập của đơn vị sự nghiệp công được xác định trên cơ sở </w:t>
      </w:r>
      <w:r w:rsidRPr="008A57A3" w:rsidR="0077524A">
        <w:rPr>
          <w:rStyle w:val="BodyTextChar1"/>
          <w:rFonts w:ascii="Arial" w:hAnsi="Arial" w:cs="Arial"/>
          <w:color w:val="000000"/>
          <w:sz w:val="20"/>
          <w:szCs w:val="20"/>
          <w:lang w:eastAsia="vi-VN"/>
        </w:rPr>
        <w:t xml:space="preserve">chênh</w:t>
      </w:r>
      <w:r w:rsidRPr="008A57A3" w:rsidR="006813E3">
        <w:rPr>
          <w:rStyle w:val="BodyTextChar1"/>
          <w:rFonts w:ascii="Arial" w:hAnsi="Arial" w:cs="Arial"/>
          <w:color w:val="000000"/>
          <w:sz w:val="20"/>
          <w:szCs w:val="20"/>
          <w:lang w:eastAsia="vi-VN"/>
        </w:rPr>
        <w:t xml:space="preserve"> lệch thu chi trước lãi vay, sau thuế cộng khấu hao;</w:t>
      </w:r>
    </w:p>
    <w:p>
      <w:pPr>
        <w:pStyle w:val="BodyText"/>
        <w:shd w:val="clear" w:color="auto" w:fill="auto"/>
        <w:tabs>
          <w:tab w:val="left" w:pos="93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Chi phí sử dụng vốn chủ sở hữu của đơn vị sự nghiệp công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pPr>
        <w:pStyle w:val="BodyText"/>
        <w:shd w:val="clear" w:color="auto" w:fill="auto"/>
        <w:tabs>
          <w:tab w:val="left" w:pos="92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Giá trị của các tài sản đóng góp trong cách tiếp cận từ thu nh</w:t>
      </w:r>
      <w:r w:rsidRPr="008A57A3">
        <w:rPr>
          <w:rStyle w:val="BodyTextChar1"/>
          <w:rFonts w:ascii="Arial" w:hAnsi="Arial" w:cs="Arial"/>
          <w:color w:val="000000"/>
          <w:sz w:val="20"/>
          <w:szCs w:val="20"/>
          <w:lang w:eastAsia="vi-VN"/>
        </w:rPr>
        <w:t xml:space="preserve">ập được xác định theo giá trị sổ</w:t>
      </w:r>
      <w:r w:rsidRPr="008A57A3" w:rsidR="006813E3">
        <w:rPr>
          <w:rStyle w:val="BodyTextChar1"/>
          <w:rFonts w:ascii="Arial" w:hAnsi="Arial" w:cs="Arial"/>
          <w:color w:val="000000"/>
          <w:sz w:val="20"/>
          <w:szCs w:val="20"/>
          <w:lang w:eastAsia="vi-VN"/>
        </w:rPr>
        <w:t xml:space="preserve"> sách kế toán.</w:t>
      </w:r>
    </w:p>
    <w:p>
      <w:pPr>
        <w:pStyle w:val="BodyText"/>
        <w:shd w:val="clear" w:color="auto" w:fill="auto"/>
        <w:tabs>
          <w:tab w:val="left" w:pos="900"/>
        </w:tabs>
        <w:spacing w:after="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6. </w:t>
      </w:r>
      <w:r w:rsidRPr="008A57A3" w:rsidR="006813E3">
        <w:rPr>
          <w:rStyle w:val="BodyTextChar1"/>
          <w:rFonts w:ascii="Arial" w:hAnsi="Arial" w:cs="Arial"/>
          <w:color w:val="000000"/>
          <w:sz w:val="20"/>
          <w:szCs w:val="20"/>
          <w:lang w:eastAsia="vi-VN"/>
        </w:rPr>
        <w:t xml:space="preserve">Trường hợp thực hiện vay vốn, huy động vốn liên doanh, liên kết đầu tư theo phương thức đối tác công tư thì thực hiện theo quy định của pháp luật về đầu tư theo phương thức đối tác công tư.</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val="en-US"/>
        </w:rPr>
        <w:t xml:space="preserve">Ch</w:t>
      </w:r>
      <w:r w:rsidRPr="008A57A3" w:rsidR="00F71D7F">
        <w:rPr>
          <w:rStyle w:val="BodyTextChar1"/>
          <w:rFonts w:ascii="Arial" w:hAnsi="Arial" w:cs="Arial"/>
          <w:b/>
          <w:bCs/>
          <w:color w:val="000000"/>
          <w:sz w:val="20"/>
          <w:szCs w:val="20"/>
          <w:lang w:val="en-US"/>
        </w:rPr>
        <w:t xml:space="preserve">ương</w:t>
      </w:r>
      <w:r w:rsidRPr="008A57A3">
        <w:rPr>
          <w:rStyle w:val="BodyTextChar1"/>
          <w:rFonts w:ascii="Arial" w:hAnsi="Arial" w:cs="Arial"/>
          <w:b/>
          <w:bCs/>
          <w:color w:val="000000"/>
          <w:sz w:val="20"/>
          <w:szCs w:val="20"/>
          <w:lang w:val="en-US"/>
        </w:rPr>
        <w:t xml:space="preserve"> III</w:t>
      </w: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eastAsia="vi-VN"/>
        </w:rPr>
        <w:t xml:space="preserve">T</w:t>
      </w:r>
      <w:r w:rsidRPr="008A57A3">
        <w:rPr>
          <w:rStyle w:val="BodyTextChar1"/>
          <w:rFonts w:ascii="Arial" w:hAnsi="Arial" w:cs="Arial"/>
          <w:b/>
          <w:bCs/>
          <w:color w:val="000000"/>
          <w:sz w:val="20"/>
          <w:szCs w:val="20"/>
          <w:lang w:val="en-US" w:eastAsia="vi-VN"/>
        </w:rPr>
        <w:t xml:space="preserve">Ự</w:t>
      </w:r>
      <w:r w:rsidRPr="008A57A3" w:rsidR="006813E3">
        <w:rPr>
          <w:rStyle w:val="BodyTextChar1"/>
          <w:rFonts w:ascii="Arial" w:hAnsi="Arial" w:cs="Arial"/>
          <w:b/>
          <w:bCs/>
          <w:color w:val="000000"/>
          <w:sz w:val="20"/>
          <w:szCs w:val="20"/>
          <w:lang w:eastAsia="vi-VN"/>
        </w:rPr>
        <w:t xml:space="preserve"> CHỦ </w:t>
      </w:r>
      <w:r w:rsidRPr="008A57A3" w:rsidR="005D65C2">
        <w:rPr>
          <w:rStyle w:val="BodyTextChar1"/>
          <w:rFonts w:ascii="Arial" w:hAnsi="Arial" w:cs="Arial"/>
          <w:b/>
          <w:bCs/>
          <w:color w:val="000000"/>
          <w:sz w:val="20"/>
          <w:szCs w:val="20"/>
          <w:lang w:eastAsia="vi-VN"/>
        </w:rPr>
        <w:t xml:space="preserve">VỀ</w:t>
      </w:r>
      <w:r w:rsidRPr="008A57A3" w:rsidR="006813E3">
        <w:rPr>
          <w:rStyle w:val="BodyTextChar1"/>
          <w:rFonts w:ascii="Arial" w:hAnsi="Arial" w:cs="Arial"/>
          <w:b/>
          <w:bCs/>
          <w:color w:val="000000"/>
          <w:sz w:val="20"/>
          <w:szCs w:val="20"/>
          <w:lang w:eastAsia="vi-VN"/>
        </w:rPr>
        <w:t xml:space="preserve"> TÀI CHÍNH CỦA ĐƠN VỊ </w:t>
      </w:r>
      <w:r w:rsidRPr="008A57A3">
        <w:rPr>
          <w:rStyle w:val="BodyTextChar1"/>
          <w:rFonts w:ascii="Arial" w:hAnsi="Arial" w:cs="Arial"/>
          <w:b/>
          <w:bCs/>
          <w:color w:val="000000"/>
          <w:sz w:val="20"/>
          <w:szCs w:val="20"/>
          <w:lang w:val="en-US" w:eastAsia="vi-VN"/>
        </w:rPr>
        <w:t xml:space="preserve">SỰ</w:t>
      </w:r>
      <w:r w:rsidRPr="008A57A3" w:rsidR="006813E3">
        <w:rPr>
          <w:rStyle w:val="BodyTextChar1"/>
          <w:rFonts w:ascii="Arial" w:hAnsi="Arial" w:cs="Arial"/>
          <w:b/>
          <w:bCs/>
          <w:color w:val="000000"/>
          <w:sz w:val="20"/>
          <w:szCs w:val="20"/>
          <w:lang w:eastAsia="vi-VN"/>
        </w:rPr>
        <w:t xml:space="preserve"> NGHIỆP CÔNG</w:t>
      </w:r>
      <w:r w:rsidRPr="008A57A3" w:rsidR="005A0D76">
        <w:rPr>
          <w:rStyle w:val="BodyTextChar1"/>
          <w:rFonts w:ascii="Arial" w:hAnsi="Arial" w:cs="Arial"/>
          <w:b/>
          <w:bCs/>
          <w:color w:val="000000"/>
          <w:sz w:val="20"/>
          <w:szCs w:val="20"/>
          <w:lang w:val="en-US" w:eastAsia="vi-VN"/>
        </w:rPr>
        <w:t xml:space="preserve"> </w:t>
      </w:r>
      <w:r w:rsidRPr="008A57A3" w:rsidR="006813E3">
        <w:rPr>
          <w:rStyle w:val="BodyTextChar1"/>
          <w:rFonts w:ascii="Arial" w:hAnsi="Arial" w:cs="Arial"/>
          <w:b/>
          <w:bCs/>
          <w:color w:val="000000"/>
          <w:sz w:val="20"/>
          <w:szCs w:val="20"/>
          <w:lang w:eastAsia="vi-VN"/>
        </w:rPr>
        <w:t xml:space="preserve">TRONG LĨNH </w:t>
      </w:r>
      <w:r w:rsidRPr="008A57A3">
        <w:rPr>
          <w:rStyle w:val="BodyTextChar1"/>
          <w:rFonts w:ascii="Arial" w:hAnsi="Arial" w:cs="Arial"/>
          <w:b/>
          <w:bCs/>
          <w:color w:val="000000"/>
          <w:sz w:val="20"/>
          <w:szCs w:val="20"/>
          <w:lang w:val="en-US" w:eastAsia="vi-VN"/>
        </w:rPr>
        <w:t xml:space="preserve">VỰC</w:t>
      </w:r>
      <w:r w:rsidRPr="008A57A3" w:rsidR="006813E3">
        <w:rPr>
          <w:rStyle w:val="BodyTextChar1"/>
          <w:rFonts w:ascii="Arial" w:hAnsi="Arial" w:cs="Arial"/>
          <w:b/>
          <w:bCs/>
          <w:color w:val="000000"/>
          <w:sz w:val="20"/>
          <w:szCs w:val="20"/>
          <w:lang w:eastAsia="vi-VN"/>
        </w:rPr>
        <w:t xml:space="preserve"> Y TẾ - DÂN S</w:t>
      </w:r>
      <w:r w:rsidRPr="008A57A3">
        <w:rPr>
          <w:rStyle w:val="BodyTextChar1"/>
          <w:rFonts w:ascii="Arial" w:hAnsi="Arial" w:cs="Arial"/>
          <w:b/>
          <w:bCs/>
          <w:color w:val="000000"/>
          <w:sz w:val="20"/>
          <w:szCs w:val="20"/>
          <w:lang w:eastAsia="vi-VN"/>
        </w:rPr>
        <w:t xml:space="preserve">Ố; GI</w:t>
      </w:r>
      <w:r w:rsidRPr="008A57A3">
        <w:rPr>
          <w:rStyle w:val="BodyTextChar1"/>
          <w:rFonts w:ascii="Arial" w:hAnsi="Arial" w:cs="Arial"/>
          <w:b/>
          <w:bCs/>
          <w:color w:val="000000"/>
          <w:sz w:val="20"/>
          <w:szCs w:val="20"/>
          <w:lang w:val="en-US" w:eastAsia="vi-VN"/>
        </w:rPr>
        <w:t xml:space="preserve">Á</w:t>
      </w:r>
      <w:r w:rsidRPr="008A57A3" w:rsidR="006813E3">
        <w:rPr>
          <w:rStyle w:val="BodyTextChar1"/>
          <w:rFonts w:ascii="Arial" w:hAnsi="Arial" w:cs="Arial"/>
          <w:b/>
          <w:bCs/>
          <w:color w:val="000000"/>
          <w:sz w:val="20"/>
          <w:szCs w:val="20"/>
          <w:lang w:eastAsia="vi-VN"/>
        </w:rPr>
        <w:t xml:space="preserve">O DỤC VÀ ĐÀO TẠO;</w:t>
      </w:r>
      <w:r w:rsidRPr="008A57A3" w:rsidR="005A0D76">
        <w:rPr>
          <w:rStyle w:val="BodyTextChar1"/>
          <w:rFonts w:ascii="Arial" w:hAnsi="Arial" w:cs="Arial"/>
          <w:b/>
          <w:bCs/>
          <w:color w:val="000000"/>
          <w:sz w:val="20"/>
          <w:szCs w:val="20"/>
          <w:lang w:val="en-US" w:eastAsia="vi-VN"/>
        </w:rPr>
        <w:t xml:space="preserve"> </w:t>
      </w:r>
      <w:r w:rsidRPr="008A57A3">
        <w:rPr>
          <w:rStyle w:val="BodyTextChar1"/>
          <w:rFonts w:ascii="Arial" w:hAnsi="Arial" w:cs="Arial"/>
          <w:b/>
          <w:bCs/>
          <w:color w:val="000000"/>
          <w:sz w:val="20"/>
          <w:szCs w:val="20"/>
          <w:lang w:eastAsia="vi-VN"/>
        </w:rPr>
        <w:t xml:space="preserve">GIÁO DỤC NGH</w:t>
      </w:r>
      <w:r w:rsidRPr="008A57A3">
        <w:rPr>
          <w:rStyle w:val="BodyTextChar1"/>
          <w:rFonts w:ascii="Arial" w:hAnsi="Arial" w:cs="Arial"/>
          <w:b/>
          <w:bCs/>
          <w:color w:val="000000"/>
          <w:sz w:val="20"/>
          <w:szCs w:val="20"/>
          <w:lang w:val="en-US" w:eastAsia="vi-VN"/>
        </w:rPr>
        <w:t xml:space="preserve">Ề</w:t>
      </w:r>
      <w:r w:rsidRPr="008A57A3" w:rsidR="006813E3">
        <w:rPr>
          <w:rStyle w:val="BodyTextChar1"/>
          <w:rFonts w:ascii="Arial" w:hAnsi="Arial" w:cs="Arial"/>
          <w:b/>
          <w:bCs/>
          <w:color w:val="000000"/>
          <w:sz w:val="20"/>
          <w:szCs w:val="20"/>
          <w:lang w:eastAsia="vi-VN"/>
        </w:rPr>
        <w:t xml:space="preserve"> NGHIỆP</w:t>
      </w: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eastAsia="vi-VN"/>
        </w:rPr>
        <w:t xml:space="preserve">Mục 1</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eastAsia="vi-VN"/>
        </w:rPr>
      </w:pPr>
      <w:r w:rsidRPr="008A57A3">
        <w:rPr>
          <w:rStyle w:val="BodyTextChar1"/>
          <w:rFonts w:ascii="Arial" w:hAnsi="Arial" w:cs="Arial"/>
          <w:b/>
          <w:bCs/>
          <w:color w:val="000000"/>
          <w:sz w:val="20"/>
          <w:szCs w:val="20"/>
          <w:lang w:eastAsia="vi-VN"/>
        </w:rPr>
        <w:t xml:space="preserve">TỰ CHỦ </w:t>
      </w:r>
      <w:r w:rsidRPr="008A57A3" w:rsidR="00F71D7F">
        <w:rPr>
          <w:rStyle w:val="BodyTextChar1"/>
          <w:rFonts w:ascii="Arial" w:hAnsi="Arial" w:cs="Arial"/>
          <w:b/>
          <w:bCs/>
          <w:color w:val="000000"/>
          <w:sz w:val="20"/>
          <w:szCs w:val="20"/>
          <w:lang w:val="en-US" w:eastAsia="vi-VN"/>
        </w:rPr>
        <w:t xml:space="preserve">VỀ</w:t>
      </w:r>
      <w:r w:rsidRPr="008A57A3" w:rsidR="00F71D7F">
        <w:rPr>
          <w:rStyle w:val="BodyTextChar1"/>
          <w:rFonts w:ascii="Arial" w:hAnsi="Arial" w:cs="Arial"/>
          <w:b/>
          <w:bCs/>
          <w:color w:val="000000"/>
          <w:sz w:val="20"/>
          <w:szCs w:val="20"/>
          <w:lang w:eastAsia="vi-VN"/>
        </w:rPr>
        <w:t xml:space="preserve"> TÀI CHÍNH CỦA</w:t>
      </w:r>
      <w:r w:rsidRPr="008A57A3">
        <w:rPr>
          <w:rStyle w:val="BodyTextChar1"/>
          <w:rFonts w:ascii="Arial" w:hAnsi="Arial" w:cs="Arial"/>
          <w:b/>
          <w:bCs/>
          <w:color w:val="000000"/>
          <w:sz w:val="20"/>
          <w:szCs w:val="20"/>
          <w:lang w:eastAsia="vi-VN"/>
        </w:rPr>
        <w:t xml:space="preserve"> ĐƠN VỊ </w:t>
      </w:r>
      <w:r w:rsidRPr="008A57A3" w:rsidR="00F71D7F">
        <w:rPr>
          <w:rStyle w:val="BodyTextChar1"/>
          <w:rFonts w:ascii="Arial" w:hAnsi="Arial" w:cs="Arial"/>
          <w:b/>
          <w:bCs/>
          <w:color w:val="000000"/>
          <w:sz w:val="20"/>
          <w:szCs w:val="20"/>
          <w:lang w:val="en-US" w:eastAsia="vi-VN"/>
        </w:rPr>
        <w:t xml:space="preserve">SỰ</w:t>
      </w:r>
      <w:r w:rsidRPr="008A57A3">
        <w:rPr>
          <w:rStyle w:val="BodyTextChar1"/>
          <w:rFonts w:ascii="Arial" w:hAnsi="Arial" w:cs="Arial"/>
          <w:b/>
          <w:bCs/>
          <w:color w:val="000000"/>
          <w:sz w:val="20"/>
          <w:szCs w:val="20"/>
          <w:lang w:eastAsia="vi-VN"/>
        </w:rPr>
        <w:t xml:space="preserve"> NGHIỆP CÔNG</w:t>
      </w:r>
      <w:r w:rsidRPr="008A57A3" w:rsidR="005A0D76">
        <w:rPr>
          <w:rStyle w:val="BodyTextChar1"/>
          <w:rFonts w:ascii="Arial" w:hAnsi="Arial" w:cs="Arial"/>
          <w:b/>
          <w:bCs/>
          <w:color w:val="000000"/>
          <w:sz w:val="20"/>
          <w:szCs w:val="20"/>
          <w:lang w:val="en-US" w:eastAsia="vi-VN"/>
        </w:rPr>
        <w:t xml:space="preserve"> </w:t>
      </w:r>
      <w:r w:rsidRPr="008A57A3">
        <w:rPr>
          <w:rStyle w:val="BodyTextChar1"/>
          <w:rFonts w:ascii="Arial" w:hAnsi="Arial" w:cs="Arial"/>
          <w:b/>
          <w:bCs/>
          <w:color w:val="000000"/>
          <w:sz w:val="20"/>
          <w:szCs w:val="20"/>
          <w:lang w:eastAsia="vi-VN"/>
        </w:rPr>
        <w:t xml:space="preserve">TRONG LĨNH </w:t>
      </w:r>
      <w:r w:rsidRPr="008A57A3" w:rsidR="00F71D7F">
        <w:rPr>
          <w:rStyle w:val="BodyTextChar1"/>
          <w:rFonts w:ascii="Arial" w:hAnsi="Arial" w:cs="Arial"/>
          <w:b/>
          <w:bCs/>
          <w:color w:val="000000"/>
          <w:sz w:val="20"/>
          <w:szCs w:val="20"/>
          <w:lang w:val="en-US" w:eastAsia="vi-VN"/>
        </w:rPr>
        <w:t xml:space="preserve">VỰC</w:t>
      </w:r>
      <w:r w:rsidRPr="008A57A3" w:rsidR="00F71D7F">
        <w:rPr>
          <w:rStyle w:val="BodyTextChar1"/>
          <w:rFonts w:ascii="Arial" w:hAnsi="Arial" w:cs="Arial"/>
          <w:b/>
          <w:bCs/>
          <w:color w:val="000000"/>
          <w:sz w:val="20"/>
          <w:szCs w:val="20"/>
          <w:lang w:eastAsia="vi-VN"/>
        </w:rPr>
        <w:t xml:space="preserve"> Y T</w:t>
      </w:r>
      <w:r w:rsidRPr="008A57A3" w:rsidR="00F71D7F">
        <w:rPr>
          <w:rStyle w:val="BodyTextChar1"/>
          <w:rFonts w:ascii="Arial" w:hAnsi="Arial" w:cs="Arial"/>
          <w:b/>
          <w:bCs/>
          <w:color w:val="000000"/>
          <w:sz w:val="20"/>
          <w:szCs w:val="20"/>
          <w:lang w:val="en-US" w:eastAsia="vi-VN"/>
        </w:rPr>
        <w:t xml:space="preserve">Ế</w:t>
      </w:r>
      <w:r w:rsidRPr="008A57A3" w:rsidR="00F71D7F">
        <w:rPr>
          <w:rStyle w:val="BodyTextChar1"/>
          <w:rFonts w:ascii="Arial" w:hAnsi="Arial" w:cs="Arial"/>
          <w:b/>
          <w:bCs/>
          <w:color w:val="000000"/>
          <w:sz w:val="20"/>
          <w:szCs w:val="20"/>
          <w:lang w:eastAsia="vi-VN"/>
        </w:rPr>
        <w:t xml:space="preserve"> - D</w:t>
      </w:r>
      <w:r w:rsidRPr="008A57A3" w:rsidR="00F71D7F">
        <w:rPr>
          <w:rStyle w:val="BodyTextChar1"/>
          <w:rFonts w:ascii="Arial" w:hAnsi="Arial" w:cs="Arial"/>
          <w:b/>
          <w:bCs/>
          <w:color w:val="000000"/>
          <w:sz w:val="20"/>
          <w:szCs w:val="20"/>
          <w:lang w:val="en-US" w:eastAsia="vi-VN"/>
        </w:rPr>
        <w:t xml:space="preserve">Â</w:t>
      </w:r>
      <w:r w:rsidRPr="008A57A3" w:rsidR="00F71D7F">
        <w:rPr>
          <w:rStyle w:val="BodyTextChar1"/>
          <w:rFonts w:ascii="Arial" w:hAnsi="Arial" w:cs="Arial"/>
          <w:b/>
          <w:bCs/>
          <w:color w:val="000000"/>
          <w:sz w:val="20"/>
          <w:szCs w:val="20"/>
          <w:lang w:eastAsia="vi-VN"/>
        </w:rPr>
        <w:t xml:space="preserve">N S</w:t>
      </w:r>
      <w:r w:rsidRPr="008A57A3" w:rsidR="00F71D7F">
        <w:rPr>
          <w:rStyle w:val="BodyTextChar1"/>
          <w:rFonts w:ascii="Arial" w:hAnsi="Arial" w:cs="Arial"/>
          <w:b/>
          <w:bCs/>
          <w:color w:val="000000"/>
          <w:sz w:val="20"/>
          <w:szCs w:val="20"/>
          <w:lang w:val="en-US" w:eastAsia="vi-VN"/>
        </w:rPr>
        <w:t xml:space="preserve">Ố</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26. Tự chủ sử dụng nguồn tài chính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Việc tự chủ sử dụng nguồn tài chính của đơn vị sự nghiệp công trong lĩnh vực y tế - dân số thực hiện theo quy định tại Điều 12, Điều 16 và Điều 20 Nghị định này và các quy định sau:</w:t>
      </w:r>
    </w:p>
    <w:p>
      <w:pPr>
        <w:pStyle w:val="BodyText"/>
        <w:shd w:val="clear" w:color="auto" w:fill="auto"/>
        <w:tabs>
          <w:tab w:val="left" w:pos="90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Đơn vị sự nghiệp công được thuê các đơn vị cung cấp dịch vụ kỹ thuật y tế để đáp ứng yêu cầu chuyên môn trong trường hợp đơn vị sự nghiệp công không có đủ trang thiết bị để thực hiện các dịch vụ theo chức năng, nhiệm vụ được giao. Thẩm quyền quyết định như sau:</w:t>
      </w:r>
    </w:p>
    <w:p>
      <w:pPr>
        <w:pStyle w:val="BodyText"/>
        <w:shd w:val="clear" w:color="auto" w:fill="auto"/>
        <w:tabs>
          <w:tab w:val="left" w:pos="92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Đối với đơn vị nhóm 1 và nhóm 2: Hội đồng quản lý thông qua đề án thuê dịch vụ, trong đó nêu rõ danh mục các dịch vụ cần thuê; khối lượng; tiêu chuẩn, chất lượng (nếu có) và giá của dịch vụ đi thuê; phương thức thanh toán; trách nhiệm của đơn vị sự nghiệp công và bên cung cấp dịch vụ. </w:t>
      </w:r>
      <w:r w:rsidRPr="008A57A3" w:rsidR="0077524A">
        <w:rPr>
          <w:rStyle w:val="BodyTextChar1"/>
          <w:rFonts w:ascii="Arial" w:hAnsi="Arial" w:cs="Arial"/>
          <w:color w:val="000000"/>
          <w:sz w:val="20"/>
          <w:szCs w:val="20"/>
          <w:lang w:eastAsia="vi-VN"/>
        </w:rPr>
        <w:t xml:space="preserve">Trường hợp</w:t>
      </w:r>
      <w:r w:rsidRPr="008A57A3" w:rsidR="006813E3">
        <w:rPr>
          <w:rStyle w:val="BodyTextChar1"/>
          <w:rFonts w:ascii="Arial" w:hAnsi="Arial" w:cs="Arial"/>
          <w:color w:val="000000"/>
          <w:sz w:val="20"/>
          <w:szCs w:val="20"/>
          <w:lang w:eastAsia="vi-VN"/>
        </w:rPr>
        <w:t xml:space="preserve"> đơn vị chưa thành lập Hội đồng quản lý, thủ trưởng đơn vị quyết định việc thuê đơn vị cung cấp dịch vụ kỹ thuật y tế;</w:t>
      </w:r>
    </w:p>
    <w:p>
      <w:pPr>
        <w:pStyle w:val="BodyText"/>
        <w:shd w:val="clear" w:color="auto" w:fill="auto"/>
        <w:tabs>
          <w:tab w:val="left" w:pos="94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Đối với đơn vị nhóm 3 và nhóm 4: Đơn vị có văn bản gửi Bộ trưởng, Thủ trưởng cơ quan trung ương (đối với đơn vị thuộc trung ương quản lý), Chủ tịch Ủy ban nhân dân cấp tỉnh (đối với đơn vị thuộc địa phương quản lý) phê duyệt; trong đó nêu rõ danh mục các dịch vụ cần thuê, khối lượng, tiêu chuẩn, chất lượng (nếu có) và giá của dịch vụ đi thuê; phương thức thanh toán; trách nhiệm của đơn vị sự nghiệp công và bên cung cấp dịch vụ;</w:t>
      </w:r>
    </w:p>
    <w:p>
      <w:pPr>
        <w:pStyle w:val="BodyText"/>
        <w:shd w:val="clear" w:color="auto" w:fill="auto"/>
        <w:tabs>
          <w:tab w:val="left" w:pos="94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Việc thuê đơn vị cung cấp dịch vụ thực hiện theo quy định của pháp luật về đấu thầu. Thời gian thuê theo nhu cầu thuê của đơn vị nhưng không quá thời gian khấu hao tối đa của tài sản đi thuê theo quy định của pháp luật về khấu hao tài sản;</w:t>
      </w:r>
    </w:p>
    <w:p>
      <w:pPr>
        <w:pStyle w:val="BodyText"/>
        <w:shd w:val="clear" w:color="auto" w:fill="auto"/>
        <w:tabs>
          <w:tab w:val="left" w:pos="94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d) </w:t>
      </w:r>
      <w:r w:rsidRPr="008A57A3" w:rsidR="006813E3">
        <w:rPr>
          <w:rStyle w:val="BodyTextChar1"/>
          <w:rFonts w:ascii="Arial" w:hAnsi="Arial" w:cs="Arial"/>
          <w:color w:val="000000"/>
          <w:sz w:val="20"/>
          <w:szCs w:val="20"/>
          <w:lang w:eastAsia="vi-VN"/>
        </w:rPr>
        <w:t xml:space="preserve">Chi phí thuê các đơn vị cung cấp dịch vụ kỹ thuật y tế được hạch toán vào chi phí hợp lý của đơn vị.</w:t>
      </w:r>
    </w:p>
    <w:p>
      <w:pPr>
        <w:pStyle w:val="BodyText"/>
        <w:shd w:val="clear" w:color="auto" w:fill="auto"/>
        <w:tabs>
          <w:tab w:val="left" w:pos="93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Chi phẫu thuật, thủ thuật</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a) Đối với đơn vị nhóm 1 và nhóm 2: Thủ trưởng đơn vị căn cứ nguồn thu để quyết định mức chi phẫu thuật, thủ thuật cao hơn hoặc bằng hoặc thấp hơn mức quy định của Nhà nước và phải quy định trong quy chế chi tiêu nội bộ của đơn vị.</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b) Đối với đơn vị nhóm 3 và nhóm 4: Thủ trưởng đơn vị căn cứ nguồn thu sự nghiệp của đơn vị để qu</w:t>
      </w:r>
      <w:r w:rsidRPr="008A57A3" w:rsidR="00F71D7F">
        <w:rPr>
          <w:rStyle w:val="BodyTextChar1"/>
          <w:rFonts w:ascii="Arial" w:hAnsi="Arial" w:cs="Arial"/>
          <w:color w:val="000000"/>
          <w:sz w:val="20"/>
          <w:szCs w:val="20"/>
          <w:lang w:eastAsia="vi-VN"/>
        </w:rPr>
        <w:t xml:space="preserve">yết định mức chi phẫu thuật, thủ</w:t>
      </w:r>
      <w:r w:rsidRPr="008A57A3">
        <w:rPr>
          <w:rStyle w:val="BodyTextChar1"/>
          <w:rFonts w:ascii="Arial" w:hAnsi="Arial" w:cs="Arial"/>
          <w:color w:val="000000"/>
          <w:sz w:val="20"/>
          <w:szCs w:val="20"/>
          <w:lang w:eastAsia="vi-VN"/>
        </w:rPr>
        <w:t xml:space="preserve"> thuật bằng hoặc thấp hơn mức quy định của Nhà nước và phải quy định trong quy chế chi tiêu nội bộ của đơn vị.</w:t>
      </w:r>
    </w:p>
    <w:p>
      <w:pPr>
        <w:pStyle w:val="BodyText"/>
        <w:shd w:val="clear" w:color="auto" w:fill="auto"/>
        <w:tabs>
          <w:tab w:val="left" w:pos="95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Phân phối kết quả tài chính trong năm</w:t>
      </w:r>
    </w:p>
    <w:p>
      <w:pPr>
        <w:pStyle w:val="BodyText"/>
        <w:shd w:val="clear" w:color="auto" w:fill="auto"/>
        <w:tabs>
          <w:tab w:val="left" w:pos="92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Đơn vị sự nghiệp công trong lĩnh vực y tế - dân số thực hiện phân phối kết quả tài chính trong năm theo quy định tại Điều 14, Điều 18 và Điều 22 Nghị định này.</w:t>
      </w:r>
    </w:p>
    <w:p>
      <w:pPr>
        <w:pStyle w:val="BodyText"/>
        <w:shd w:val="clear" w:color="auto" w:fill="auto"/>
        <w:tabs>
          <w:tab w:val="left" w:pos="93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Đối với cơ sở khám bệnh, chữa bệnh tùy theo khả năng nguồn tài chính trích lập Quỹ hỗ trợ khám, chữa bệnh để hỗ trợ cho đối tượng chính sách thuộc diện hộ nghèo, cận nghèo hoặc</w:t>
      </w:r>
      <w:r w:rsidRPr="008A57A3">
        <w:rPr>
          <w:rStyle w:val="BodyTextChar1"/>
          <w:rFonts w:ascii="Arial" w:hAnsi="Arial" w:cs="Arial"/>
          <w:color w:val="000000"/>
          <w:sz w:val="20"/>
          <w:szCs w:val="20"/>
          <w:lang w:eastAsia="vi-VN"/>
        </w:rPr>
        <w:t xml:space="preserve"> gia đình có khó khăn về kinh tế</w:t>
      </w:r>
      <w:r w:rsidRPr="008A57A3" w:rsidR="006813E3">
        <w:rPr>
          <w:rStyle w:val="BodyTextChar1"/>
          <w:rFonts w:ascii="Arial" w:hAnsi="Arial" w:cs="Arial"/>
          <w:color w:val="000000"/>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Nội dung hỗ trợ gồm: Tiền ăn khi điều trị nội trú; tiền đi lại từ nhà đến bệnh viện, từ bệnh viện về nhà và chuyển bệnh viện; chi phí khám bệnh, chữa bệnh ngoài phạm vi được Quỹ bảo hiểm y tế chi trả cho người mắc bệnh ung thư, chạy thận nhân tạo, mổ tim hoặc các bệnh khác có chi phí cao mà người bệnh không đủ khả năng chi trả.</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Thủ trưởng đơn vị xây dựng quy chế hỗ trợ, bảo đảm công khai, minh bạch.</w:t>
      </w:r>
    </w:p>
    <w:p>
      <w:pPr>
        <w:spacing w:after="120"/>
        <w:ind w:firstLine="720"/>
        <w:jc w:val="both"/>
        <w:rPr>
          <w:rFonts w:ascii="Arial" w:hAnsi="Arial" w:cs="Arial"/>
          <w:sz w:val="20"/>
          <w:szCs w:val="20"/>
        </w:rPr>
      </w:pPr>
      <w:r w:rsidRPr="008A57A3">
        <w:rPr>
          <w:rStyle w:val="BodyTextChar1"/>
          <w:rFonts w:ascii="Arial" w:hAnsi="Arial" w:cs="Arial"/>
          <w:b/>
          <w:bCs/>
          <w:sz w:val="20"/>
          <w:szCs w:val="20"/>
        </w:rPr>
        <w:t xml:space="preserve">Điều 27. Phân bổ, giao dự toán đối </w:t>
      </w:r>
      <w:r w:rsidRPr="008A57A3" w:rsidR="00F71D7F">
        <w:rPr>
          <w:rStyle w:val="BodyTextChar1"/>
          <w:rFonts w:ascii="Arial" w:hAnsi="Arial" w:cs="Arial"/>
          <w:b/>
          <w:bCs/>
          <w:sz w:val="20"/>
          <w:szCs w:val="20"/>
        </w:rPr>
        <w:t xml:space="preserve">với</w:t>
      </w:r>
      <w:r w:rsidRPr="008A57A3">
        <w:rPr>
          <w:rStyle w:val="BodyTextChar1"/>
          <w:rFonts w:ascii="Arial" w:hAnsi="Arial" w:cs="Arial"/>
          <w:b/>
          <w:bCs/>
          <w:sz w:val="20"/>
          <w:szCs w:val="20"/>
        </w:rPr>
        <w:t xml:space="preserve"> đơn vị nhóm 3</w:t>
      </w:r>
    </w:p>
    <w:p>
      <w:pPr>
        <w:pStyle w:val="BodyText"/>
        <w:shd w:val="clear" w:color="auto" w:fill="auto"/>
        <w:tabs>
          <w:tab w:val="left" w:pos="91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Ngân sách nhà nước bảo đảm kinh phí để thực hiện các hoạt động chi thường xuyên cho các đơn vị được giao nhiệm vụ cung cấp dịch vụ y tế dự phòng (bao gồm cả trạm y tế xã, phường, thị trấn), nâng cao sức khỏe, dân số, an toàn thực </w:t>
      </w:r>
      <w:r w:rsidRPr="008A57A3">
        <w:rPr>
          <w:rStyle w:val="BodyTextChar1"/>
          <w:rFonts w:ascii="Arial" w:hAnsi="Arial" w:cs="Arial"/>
          <w:color w:val="000000"/>
          <w:sz w:val="20"/>
          <w:szCs w:val="20"/>
          <w:lang w:eastAsia="vi-VN"/>
        </w:rPr>
        <w:t xml:space="preserve">phẩm</w:t>
      </w:r>
      <w:r w:rsidRPr="008A57A3" w:rsidR="006813E3">
        <w:rPr>
          <w:rStyle w:val="BodyTextChar1"/>
          <w:rFonts w:ascii="Arial" w:hAnsi="Arial" w:cs="Arial"/>
          <w:color w:val="000000"/>
          <w:sz w:val="20"/>
          <w:szCs w:val="20"/>
          <w:lang w:eastAsia="vi-VN"/>
        </w:rPr>
        <w:t xml:space="preserve"> thuộc danh mục dịch vụ sự nghiệp công sử dụng ngân sách nhà nước, bao gồm:</w:t>
      </w:r>
    </w:p>
    <w:p>
      <w:pPr>
        <w:pStyle w:val="BodyText"/>
        <w:shd w:val="clear" w:color="auto" w:fill="auto"/>
        <w:tabs>
          <w:tab w:val="left" w:pos="93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Chi tiền lương, các khoản đóng góp theo lương và các khoản phụ cấp theo chế độ do Nhà nước quy định đối với đơn vị sự nghiệp công được xác định trên cơ sở số lượng người làm việc hưởng lương từ ngân sách nhà nước được </w:t>
      </w:r>
      <w:r w:rsidRPr="008A57A3" w:rsidR="005D65C2">
        <w:rPr>
          <w:rStyle w:val="BodyTextChar1"/>
          <w:rFonts w:ascii="Arial" w:hAnsi="Arial" w:cs="Arial"/>
          <w:color w:val="000000"/>
          <w:sz w:val="20"/>
          <w:szCs w:val="20"/>
          <w:lang w:eastAsia="vi-VN"/>
        </w:rPr>
        <w:t xml:space="preserve">cấp</w:t>
      </w:r>
      <w:r w:rsidRPr="008A57A3" w:rsidR="006813E3">
        <w:rPr>
          <w:rStyle w:val="BodyTextChar1"/>
          <w:rFonts w:ascii="Arial" w:hAnsi="Arial" w:cs="Arial"/>
          <w:color w:val="000000"/>
          <w:sz w:val="20"/>
          <w:szCs w:val="20"/>
          <w:lang w:eastAsia="vi-VN"/>
        </w:rPr>
        <w:t xml:space="preserve"> có </w:t>
      </w:r>
      <w:r w:rsidRPr="008A57A3" w:rsidR="007B324B">
        <w:rPr>
          <w:rStyle w:val="BodyTextChar1"/>
          <w:rFonts w:ascii="Arial" w:hAnsi="Arial" w:cs="Arial"/>
          <w:color w:val="000000"/>
          <w:sz w:val="20"/>
          <w:szCs w:val="20"/>
          <w:lang w:eastAsia="vi-VN"/>
        </w:rPr>
        <w:t xml:space="preserve">thẩm</w:t>
      </w:r>
      <w:r w:rsidRPr="008A57A3" w:rsidR="006813E3">
        <w:rPr>
          <w:rStyle w:val="BodyTextChar1"/>
          <w:rFonts w:ascii="Arial" w:hAnsi="Arial" w:cs="Arial"/>
          <w:color w:val="000000"/>
          <w:sz w:val="20"/>
          <w:szCs w:val="20"/>
          <w:lang w:eastAsia="vi-VN"/>
        </w:rPr>
        <w:t xml:space="preserve"> quyền giao để thực hiện nhiệm vụ cung cấp y tế dự phòng, nâng cao sức khỏe, dân số, an toàn thực phẩm;</w:t>
      </w:r>
    </w:p>
    <w:p>
      <w:pPr>
        <w:pStyle w:val="BodyText"/>
        <w:shd w:val="clear" w:color="auto" w:fill="auto"/>
        <w:tabs>
          <w:tab w:val="left" w:pos="93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Chi phí vận hành, bảo đảm hoạt động thường xuyên và các khoản chi đặc thù khác theo chức năng, nhiệm vụ được giao và chế độ quy định.</w:t>
      </w:r>
    </w:p>
    <w:p>
      <w:pPr>
        <w:pStyle w:val="BodyText"/>
        <w:shd w:val="clear" w:color="auto" w:fill="auto"/>
        <w:tabs>
          <w:tab w:val="left" w:pos="91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Ngân sách nhà nước bảo đảm kinh phí hoạt động thường xuyên của đơn vị làm nhiệm vụ khám, chữa bệnh, chăm sóc, nuôi dưỡng người bệnh phong, tâm thần theo cơ chế đặt hàng hoặc giao nhiệm vụ cung cấp dịch vụ sự nghiệp công trên cơ sở số lượng đối tượng, đơn giá khám bệnh, chữa bệnh, chăm sóc và nuôi dưỡng của các đối tượng được cung cấp dịch vụ theo quy định của pháp luật.</w:t>
      </w:r>
    </w:p>
    <w:p>
      <w:pPr>
        <w:pStyle w:val="BodyText"/>
        <w:shd w:val="clear" w:color="auto" w:fill="auto"/>
        <w:tabs>
          <w:tab w:val="left" w:pos="90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Ngân sách nhà nước hỗ trợ kinh phí trong trường hợp đơn vị chưa tự bảo đảm được chi thường xuyên đối với các hoạt động: Khám, chữa bệnh, kiểm dịch y tế, y tế dự phòng, dân số - kế hoạch hóa gia đình, chăm sóc sức khỏe sinh sản; truyền thông giáo dục sức khỏe; giám định pháp y, giám định pháp y tâm thần, giám định y khoa; kiểm nghiệm thuốc, mỹ phẩm, nguyên liệu làm thuốc; kiểm định vắc xin, sinh phẩm; kiểm nghiệm an toàn thực phẩm, kiểm chuẩn, hiệu chuẩn.</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28. Phân loại mức độ tự chủ tài chính của Trung tâm y tế đa chức năng</w:t>
      </w:r>
    </w:p>
    <w:p>
      <w:pPr>
        <w:pStyle w:val="BodyText"/>
        <w:shd w:val="clear" w:color="auto" w:fill="auto"/>
        <w:tabs>
          <w:tab w:val="left" w:pos="88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Trung tâm y tế đa chức năng thực hiện xác định mức tự bảo đảm chi thường xuyên theo quy định tại Nghị định này. </w:t>
      </w:r>
      <w:r w:rsidRPr="008A57A3" w:rsidR="0077524A">
        <w:rPr>
          <w:rStyle w:val="BodyTextChar1"/>
          <w:rFonts w:ascii="Arial" w:hAnsi="Arial" w:cs="Arial"/>
          <w:color w:val="000000"/>
          <w:sz w:val="20"/>
          <w:szCs w:val="20"/>
          <w:lang w:eastAsia="vi-VN"/>
        </w:rPr>
        <w:t xml:space="preserve">Trường hợp</w:t>
      </w:r>
      <w:r w:rsidRPr="008A57A3" w:rsidR="006813E3">
        <w:rPr>
          <w:rStyle w:val="BodyTextChar1"/>
          <w:rFonts w:ascii="Arial" w:hAnsi="Arial" w:cs="Arial"/>
          <w:color w:val="000000"/>
          <w:sz w:val="20"/>
          <w:szCs w:val="20"/>
          <w:lang w:eastAsia="vi-VN"/>
        </w:rPr>
        <w:t xml:space="preserve"> số thu từ dịch vụ khám, chữa bệnh và các dịch vụ khác của Trung tâm đảm bảo được chi thường xuyên hoặc đảm bảo được cả chi thường xuyên và chi đầu tư cho hoạt động khám, chữa bệnh: Trung tâm được phân loại, giao thực hiện tự chủ vào nhóm 1 hoặc nhóm 2. Đối với các hoạt động y tế dự phòng, nâng cao sức khỏe, dân số, an toàn thực phẩm, hoạt động của các trạm y tế xã, phường, thị trấn được ngân sách nhà nước hỗ trợ theo quy định tại khoản 1 Điều 27 Nghị định này.</w:t>
      </w:r>
    </w:p>
    <w:p>
      <w:pPr>
        <w:pStyle w:val="BodyText"/>
        <w:shd w:val="clear" w:color="auto" w:fill="auto"/>
        <w:tabs>
          <w:tab w:val="left" w:pos="889"/>
        </w:tabs>
        <w:spacing w:after="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Trung tâm được sử dụng nguồn thu dịch vụ khám, chữa bệnh và các dịch vụ khác; nguồn ngân sách nhà nước cấp cho các hoạt động theo quy định tại khoản 1 Điều 27 Nghị định này để chi cho các hoạt động của Trung tâm. Việc phân phối kết quả tài chính trong năm được thực hiện theo quy định tại Nghị định này.</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eastAsia="vi-VN"/>
        </w:rPr>
        <w:t xml:space="preserve">Mục 2</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8A57A3">
        <w:rPr>
          <w:rStyle w:val="BodyTextChar1"/>
          <w:rFonts w:ascii="Arial" w:hAnsi="Arial" w:cs="Arial"/>
          <w:b/>
          <w:bCs/>
          <w:color w:val="000000"/>
          <w:sz w:val="20"/>
          <w:szCs w:val="20"/>
          <w:lang w:eastAsia="vi-VN"/>
        </w:rPr>
        <w:t xml:space="preserve">T</w:t>
      </w:r>
      <w:r w:rsidRPr="008A57A3">
        <w:rPr>
          <w:rStyle w:val="BodyTextChar1"/>
          <w:rFonts w:ascii="Arial" w:hAnsi="Arial" w:cs="Arial"/>
          <w:b/>
          <w:bCs/>
          <w:color w:val="000000"/>
          <w:sz w:val="20"/>
          <w:szCs w:val="20"/>
          <w:lang w:val="en-US" w:eastAsia="vi-VN"/>
        </w:rPr>
        <w:t xml:space="preserve">Ự</w:t>
      </w:r>
      <w:r w:rsidRPr="008A57A3" w:rsidR="006813E3">
        <w:rPr>
          <w:rStyle w:val="BodyTextChar1"/>
          <w:rFonts w:ascii="Arial" w:hAnsi="Arial" w:cs="Arial"/>
          <w:b/>
          <w:bCs/>
          <w:color w:val="000000"/>
          <w:sz w:val="20"/>
          <w:szCs w:val="20"/>
          <w:lang w:eastAsia="vi-VN"/>
        </w:rPr>
        <w:t xml:space="preserve"> CHỦ </w:t>
      </w:r>
      <w:r w:rsidRPr="008A57A3" w:rsidR="005D65C2">
        <w:rPr>
          <w:rStyle w:val="BodyTextChar1"/>
          <w:rFonts w:ascii="Arial" w:hAnsi="Arial" w:cs="Arial"/>
          <w:b/>
          <w:bCs/>
          <w:color w:val="000000"/>
          <w:sz w:val="20"/>
          <w:szCs w:val="20"/>
          <w:lang w:eastAsia="vi-VN"/>
        </w:rPr>
        <w:t xml:space="preserve">VỀ</w:t>
      </w:r>
      <w:r w:rsidRPr="008A57A3">
        <w:rPr>
          <w:rStyle w:val="BodyTextChar1"/>
          <w:rFonts w:ascii="Arial" w:hAnsi="Arial" w:cs="Arial"/>
          <w:b/>
          <w:bCs/>
          <w:color w:val="000000"/>
          <w:sz w:val="20"/>
          <w:szCs w:val="20"/>
          <w:lang w:eastAsia="vi-VN"/>
        </w:rPr>
        <w:t xml:space="preserve"> TÀI CHÍNH CỦA </w:t>
      </w:r>
      <w:r w:rsidRPr="008A57A3">
        <w:rPr>
          <w:rStyle w:val="BodyTextChar1"/>
          <w:rFonts w:ascii="Arial" w:hAnsi="Arial" w:cs="Arial"/>
          <w:b/>
          <w:bCs/>
          <w:color w:val="000000"/>
          <w:sz w:val="20"/>
          <w:szCs w:val="20"/>
          <w:lang w:val="en-US" w:eastAsia="vi-VN"/>
        </w:rPr>
        <w:t xml:space="preserve">CƠ</w:t>
      </w:r>
      <w:r w:rsidRPr="008A57A3" w:rsidR="006813E3">
        <w:rPr>
          <w:rStyle w:val="BodyTextChar1"/>
          <w:rFonts w:ascii="Arial" w:hAnsi="Arial" w:cs="Arial"/>
          <w:b/>
          <w:bCs/>
          <w:color w:val="000000"/>
          <w:sz w:val="20"/>
          <w:szCs w:val="20"/>
          <w:lang w:eastAsia="vi-VN"/>
        </w:rPr>
        <w:t xml:space="preserve"> SỞ GIÁO DỤC, ĐÀO TẠO;</w:t>
      </w:r>
      <w:r w:rsidRPr="008A57A3" w:rsidR="005A0D76">
        <w:rPr>
          <w:rStyle w:val="BodyTextChar1"/>
          <w:rFonts w:ascii="Arial" w:hAnsi="Arial" w:cs="Arial"/>
          <w:b/>
          <w:bCs/>
          <w:color w:val="000000"/>
          <w:sz w:val="20"/>
          <w:szCs w:val="20"/>
          <w:lang w:val="en-US" w:eastAsia="vi-VN"/>
        </w:rPr>
        <w:t xml:space="preserve"> </w:t>
      </w:r>
      <w:r w:rsidRPr="008A57A3">
        <w:rPr>
          <w:rStyle w:val="BodyTextChar1"/>
          <w:rFonts w:ascii="Arial" w:hAnsi="Arial" w:cs="Arial"/>
          <w:b/>
          <w:bCs/>
          <w:color w:val="000000"/>
          <w:sz w:val="20"/>
          <w:szCs w:val="20"/>
          <w:lang w:eastAsia="vi-VN"/>
        </w:rPr>
        <w:t xml:space="preserve">GIÁO DỤC NGH</w:t>
      </w:r>
      <w:r w:rsidRPr="008A57A3">
        <w:rPr>
          <w:rStyle w:val="BodyTextChar1"/>
          <w:rFonts w:ascii="Arial" w:hAnsi="Arial" w:cs="Arial"/>
          <w:b/>
          <w:bCs/>
          <w:color w:val="000000"/>
          <w:sz w:val="20"/>
          <w:szCs w:val="20"/>
          <w:lang w:val="en-US" w:eastAsia="vi-VN"/>
        </w:rPr>
        <w:t xml:space="preserve">Ề</w:t>
      </w:r>
      <w:r w:rsidRPr="008A57A3" w:rsidR="006813E3">
        <w:rPr>
          <w:rStyle w:val="BodyTextChar1"/>
          <w:rFonts w:ascii="Arial" w:hAnsi="Arial" w:cs="Arial"/>
          <w:b/>
          <w:bCs/>
          <w:color w:val="000000"/>
          <w:sz w:val="20"/>
          <w:szCs w:val="20"/>
          <w:lang w:eastAsia="vi-VN"/>
        </w:rPr>
        <w:t xml:space="preserve"> NGHIỆP</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29. Điều kiện tự chủ của </w:t>
      </w:r>
      <w:r w:rsidRPr="008A57A3" w:rsidR="00A4230E">
        <w:rPr>
          <w:rStyle w:val="BodyTextChar1"/>
          <w:rFonts w:ascii="Arial" w:hAnsi="Arial" w:cs="Arial"/>
          <w:b/>
          <w:bCs/>
          <w:color w:val="000000"/>
          <w:sz w:val="20"/>
          <w:szCs w:val="20"/>
          <w:lang w:val="en-US" w:eastAsia="vi-VN"/>
        </w:rPr>
        <w:t xml:space="preserve">cơ</w:t>
      </w:r>
      <w:r w:rsidRPr="008A57A3" w:rsidR="00A4230E">
        <w:rPr>
          <w:rStyle w:val="BodyTextChar1"/>
          <w:rFonts w:ascii="Arial" w:hAnsi="Arial" w:cs="Arial"/>
          <w:b/>
          <w:bCs/>
          <w:color w:val="000000"/>
          <w:sz w:val="20"/>
          <w:szCs w:val="20"/>
          <w:lang w:eastAsia="vi-VN"/>
        </w:rPr>
        <w:t xml:space="preserve"> sở</w:t>
      </w:r>
      <w:r w:rsidRPr="008A57A3">
        <w:rPr>
          <w:rStyle w:val="BodyTextChar1"/>
          <w:rFonts w:ascii="Arial" w:hAnsi="Arial" w:cs="Arial"/>
          <w:b/>
          <w:bCs/>
          <w:color w:val="000000"/>
          <w:sz w:val="20"/>
          <w:szCs w:val="20"/>
          <w:lang w:eastAsia="vi-VN"/>
        </w:rPr>
        <w:t xml:space="preserve"> giáo dục đại học</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Cơ sở giáo dục đại học được thực hiện cơ chế tự chủ theo quy định của pháp luật về giáo dục đại học khi đáp ứng đủ điều kiện sau đây:</w:t>
      </w:r>
    </w:p>
    <w:p>
      <w:pPr>
        <w:pStyle w:val="BodyText"/>
        <w:shd w:val="clear" w:color="auto" w:fill="auto"/>
        <w:tabs>
          <w:tab w:val="left" w:pos="88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Đã thành lập Hội đồng trường, Hội đồng Đại học và được tổ chức kiểm định chất lượng giáo dục </w:t>
      </w:r>
      <w:r w:rsidRPr="008A57A3">
        <w:rPr>
          <w:rStyle w:val="BodyTextChar1"/>
          <w:rFonts w:ascii="Arial" w:hAnsi="Arial" w:cs="Arial"/>
          <w:color w:val="000000"/>
          <w:sz w:val="20"/>
          <w:szCs w:val="20"/>
          <w:lang w:eastAsia="vi-VN"/>
        </w:rPr>
        <w:t xml:space="preserve">hợp pháp</w:t>
      </w:r>
      <w:r w:rsidRPr="008A57A3" w:rsidR="006813E3">
        <w:rPr>
          <w:rStyle w:val="BodyTextChar1"/>
          <w:rFonts w:ascii="Arial" w:hAnsi="Arial" w:cs="Arial"/>
          <w:color w:val="000000"/>
          <w:sz w:val="20"/>
          <w:szCs w:val="20"/>
          <w:lang w:eastAsia="vi-VN"/>
        </w:rPr>
        <w:t xml:space="preserve"> công nhận đạt chuẩn chất lượng cơ sở giáo dục đại học.</w:t>
      </w:r>
    </w:p>
    <w:p>
      <w:pPr>
        <w:pStyle w:val="BodyText"/>
        <w:shd w:val="clear" w:color="auto" w:fill="auto"/>
        <w:tabs>
          <w:tab w:val="left" w:pos="88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Đã ban hành và tổ chức thực hiện quy chế hoạt động của Hội đồng trường hoặc Hội đồng Đại học; quy chế </w:t>
      </w:r>
      <w:r w:rsidRPr="008A57A3">
        <w:rPr>
          <w:rStyle w:val="BodyTextChar1"/>
          <w:rFonts w:ascii="Arial" w:hAnsi="Arial" w:cs="Arial"/>
          <w:color w:val="000000"/>
          <w:sz w:val="20"/>
          <w:szCs w:val="20"/>
          <w:lang w:eastAsia="vi-VN"/>
        </w:rPr>
        <w:t xml:space="preserve">phối hợp</w:t>
      </w:r>
      <w:r w:rsidRPr="008A57A3" w:rsidR="006813E3">
        <w:rPr>
          <w:rStyle w:val="BodyTextChar1"/>
          <w:rFonts w:ascii="Arial" w:hAnsi="Arial" w:cs="Arial"/>
          <w:color w:val="000000"/>
          <w:sz w:val="20"/>
          <w:szCs w:val="20"/>
          <w:lang w:eastAsia="vi-VN"/>
        </w:rPr>
        <w:t xml:space="preserve"> giữa Hội đồng trường hoặc </w:t>
      </w:r>
      <w:r w:rsidRPr="008A57A3">
        <w:rPr>
          <w:rStyle w:val="BodyTextChar1"/>
          <w:rFonts w:ascii="Arial" w:hAnsi="Arial" w:cs="Arial"/>
          <w:color w:val="000000"/>
          <w:sz w:val="20"/>
          <w:szCs w:val="20"/>
          <w:lang w:eastAsia="vi-VN"/>
        </w:rPr>
        <w:t xml:space="preserve">Hội đồng</w:t>
      </w:r>
      <w:r w:rsidRPr="008A57A3" w:rsidR="006813E3">
        <w:rPr>
          <w:rStyle w:val="BodyTextChar1"/>
          <w:rFonts w:ascii="Arial" w:hAnsi="Arial" w:cs="Arial"/>
          <w:color w:val="000000"/>
          <w:sz w:val="20"/>
          <w:szCs w:val="20"/>
          <w:lang w:eastAsia="vi-VN"/>
        </w:rPr>
        <w:t xml:space="preserve"> Đại học, đảng ủy và nhà trường; quy chế tổ chức và hoạt động; quy chế dân chủ; quy chế quản lý đào tạo, khoa học công nghệ, học sinh sinh viên, tài chính tài sản và có chính sách bảo đảm chất lượng đáp ứng tiêu chuẩn chất lượng do Nhà nước quy định.</w:t>
      </w:r>
    </w:p>
    <w:p>
      <w:pPr>
        <w:pStyle w:val="BodyText"/>
        <w:shd w:val="clear" w:color="auto" w:fill="auto"/>
        <w:tabs>
          <w:tab w:val="left" w:pos="88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Thực hiện phân quyền tự chủ và trách nhiệm giải trình đến từng đơn vị, cá nhân trong cơ sở giáo dục đại học.</w:t>
      </w:r>
    </w:p>
    <w:p>
      <w:pPr>
        <w:pStyle w:val="BodyText"/>
        <w:shd w:val="clear" w:color="auto" w:fill="auto"/>
        <w:tabs>
          <w:tab w:val="left" w:pos="91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Xây dựng đề án tự chủ và thực hiện công khai đầy đủ các điều kiện bảo đảm chất lượng, kết quả kiểm định, tỷ lệ sinh viên tốt nghiệp có việc làm và các thông tin khác theo quy định của pháp luật.</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30. Tự chủ tài chính</w:t>
      </w:r>
    </w:p>
    <w:p>
      <w:pPr>
        <w:pStyle w:val="BodyText"/>
        <w:shd w:val="clear" w:color="auto" w:fill="auto"/>
        <w:tabs>
          <w:tab w:val="left" w:pos="9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Nguồn tài chính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Nguồn tài chính của cơ sở giáo dục đào tạo, giáo dục nghề nghiệp quy định tại Điều 11, Điều 15 và Điều 19 Nghị định này và các quy định sau:</w:t>
      </w:r>
    </w:p>
    <w:p>
      <w:pPr>
        <w:pStyle w:val="BodyText"/>
        <w:shd w:val="clear" w:color="auto" w:fill="auto"/>
        <w:tabs>
          <w:tab w:val="left" w:pos="93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Ngân sách nhà nước cấp kinh phí cho cơ sở giáo dục đào tạo, giáo dục nghề nghiệp công lập để thực hiện chính sách miễn, giảm học phí; hỗ trợ chi phí học tập và chính sách hỗ trợ khác cho học sinh, sinh viên (nếu có) theo quy định của Nhà nước;</w:t>
      </w:r>
    </w:p>
    <w:p>
      <w:pPr>
        <w:pStyle w:val="BodyText"/>
        <w:shd w:val="clear" w:color="auto" w:fill="auto"/>
        <w:tabs>
          <w:tab w:val="left" w:pos="94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Thu học phí theo quy định của pháp luật về giáo dục, giáo dục đại học, giáo dục nghề nghiệp và các quy định của Chính phủ về học phí;</w:t>
      </w:r>
    </w:p>
    <w:p>
      <w:pPr>
        <w:pStyle w:val="BodyText"/>
        <w:shd w:val="clear" w:color="auto" w:fill="auto"/>
        <w:tabs>
          <w:tab w:val="left" w:pos="95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Thu từ hoạt động sản xuất, kinh doanh dịch vụ, gồm: Thu dịch vụ giáo dục đào tạo theo phương thức giáo dục thườn</w:t>
      </w:r>
      <w:r w:rsidRPr="008A57A3">
        <w:rPr>
          <w:rStyle w:val="BodyTextChar1"/>
          <w:rFonts w:ascii="Arial" w:hAnsi="Arial" w:cs="Arial"/>
          <w:color w:val="000000"/>
          <w:sz w:val="20"/>
          <w:szCs w:val="20"/>
          <w:lang w:eastAsia="vi-VN"/>
        </w:rPr>
        <w:t xml:space="preserve">g xuyên; thu dịch vụ đào tạo, bồ</w:t>
      </w:r>
      <w:r w:rsidRPr="008A57A3" w:rsidR="006813E3">
        <w:rPr>
          <w:rStyle w:val="BodyTextChar1"/>
          <w:rFonts w:ascii="Arial" w:hAnsi="Arial" w:cs="Arial"/>
          <w:color w:val="000000"/>
          <w:sz w:val="20"/>
          <w:szCs w:val="20"/>
          <w:lang w:eastAsia="vi-VN"/>
        </w:rPr>
        <w:t xml:space="preserve">i dưỡng ngắn hạn về chuyên môn nghiệp vụ, </w:t>
      </w:r>
      <w:r w:rsidRPr="008A57A3" w:rsidR="00942073">
        <w:rPr>
          <w:rStyle w:val="BodyTextChar1"/>
          <w:rFonts w:ascii="Arial" w:hAnsi="Arial" w:cs="Arial"/>
          <w:color w:val="000000"/>
          <w:sz w:val="20"/>
          <w:szCs w:val="20"/>
          <w:lang w:eastAsia="vi-VN"/>
        </w:rPr>
        <w:t xml:space="preserve">bổ sung</w:t>
      </w:r>
      <w:r w:rsidRPr="008A57A3">
        <w:rPr>
          <w:rStyle w:val="BodyTextChar1"/>
          <w:rFonts w:ascii="Arial" w:hAnsi="Arial" w:cs="Arial"/>
          <w:color w:val="000000"/>
          <w:sz w:val="20"/>
          <w:szCs w:val="20"/>
          <w:lang w:eastAsia="vi-VN"/>
        </w:rPr>
        <w:t xml:space="preserve"> kiến thức, kỹ năng để</w:t>
      </w:r>
      <w:r w:rsidRPr="008A57A3" w:rsidR="006813E3">
        <w:rPr>
          <w:rStyle w:val="BodyTextChar1"/>
          <w:rFonts w:ascii="Arial" w:hAnsi="Arial" w:cs="Arial"/>
          <w:color w:val="000000"/>
          <w:sz w:val="20"/>
          <w:szCs w:val="20"/>
          <w:lang w:eastAsia="vi-VN"/>
        </w:rPr>
        <w:t xml:space="preserve"> </w:t>
      </w:r>
      <w:r w:rsidRPr="008A57A3" w:rsidR="005D65C2">
        <w:rPr>
          <w:rStyle w:val="BodyTextChar1"/>
          <w:rFonts w:ascii="Arial" w:hAnsi="Arial" w:cs="Arial"/>
          <w:color w:val="000000"/>
          <w:sz w:val="20"/>
          <w:szCs w:val="20"/>
          <w:lang w:eastAsia="vi-VN"/>
        </w:rPr>
        <w:t xml:space="preserve">cấp</w:t>
      </w:r>
      <w:r w:rsidRPr="008A57A3" w:rsidR="006813E3">
        <w:rPr>
          <w:rStyle w:val="BodyTextChar1"/>
          <w:rFonts w:ascii="Arial" w:hAnsi="Arial" w:cs="Arial"/>
          <w:color w:val="000000"/>
          <w:sz w:val="20"/>
          <w:szCs w:val="20"/>
          <w:lang w:eastAsia="vi-VN"/>
        </w:rPr>
        <w:t xml:space="preserve"> chứng chỉ, giấy chứng nhận đào tạo và các hình thức đào tạo, bồi dưỡng ngắn hạn khác; thu dịch vụ tư vấn giáo dục đào tạo; thu từ hoạt động hợp tác đào tạo với doanh nghiệp; thu từ hoạt động nghiên cứu khoa học, chuyển giao công nghệ; các dịch vụ khác phù hợp với chức năng, nhiệm vụ của cơ sở giáo dục đào tạo và quy định của pháp luật. Các khoản thu dịch vụ phải được quy định cụ thể và công khai.</w:t>
      </w:r>
    </w:p>
    <w:p>
      <w:pPr>
        <w:pStyle w:val="BodyText"/>
        <w:shd w:val="clear" w:color="auto" w:fill="auto"/>
        <w:tabs>
          <w:tab w:val="left" w:pos="94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Sử dụng nguồn tài chính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Cơ sở giáo dục đào tạo, giáo dục nghề nghiệp quyết định sử dụng nguồn tài chính của đơn vị để chi cho các hoạt động thường xuyên, bảo đảm đạt chuẩn chất lượng đầu ra theo đúng cam kết. Việc tự chủ sử dụng nguồn tài chính thực hiện theo quy định tại Điều 12, Điều 16 và Điều 20 Nghị định này và các quy định sau:</w:t>
      </w:r>
    </w:p>
    <w:p>
      <w:pPr>
        <w:pStyle w:val="BodyText"/>
        <w:shd w:val="clear" w:color="auto" w:fill="auto"/>
        <w:tabs>
          <w:tab w:val="left" w:pos="93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Pr>
          <w:rStyle w:val="BodyTextChar1"/>
          <w:rFonts w:ascii="Arial" w:hAnsi="Arial" w:cs="Arial"/>
          <w:color w:val="000000"/>
          <w:sz w:val="20"/>
          <w:szCs w:val="20"/>
          <w:lang w:eastAsia="vi-VN"/>
        </w:rPr>
        <w:t xml:space="preserve">Chi học bổ</w:t>
      </w:r>
      <w:r w:rsidRPr="008A57A3" w:rsidR="006813E3">
        <w:rPr>
          <w:rStyle w:val="BodyTextChar1"/>
          <w:rFonts w:ascii="Arial" w:hAnsi="Arial" w:cs="Arial"/>
          <w:color w:val="000000"/>
          <w:sz w:val="20"/>
          <w:szCs w:val="20"/>
          <w:lang w:eastAsia="vi-VN"/>
        </w:rPr>
        <w:t xml:space="preserve">ng khuyến khích học tập, miễn, giảm học phí; hỗ trợ chi phí học tập cho học sinh, sinh viên; các khoản chi hỗ trợ </w:t>
      </w:r>
      <w:r w:rsidRPr="008A57A3">
        <w:rPr>
          <w:rStyle w:val="BodyTextChar1"/>
          <w:rFonts w:ascii="Arial" w:hAnsi="Arial" w:cs="Arial"/>
          <w:color w:val="000000"/>
          <w:sz w:val="20"/>
          <w:szCs w:val="20"/>
          <w:lang w:eastAsia="vi-VN"/>
        </w:rPr>
        <w:t xml:space="preserve">khác cho học sinh, sinh viên (nế</w:t>
      </w:r>
      <w:r w:rsidRPr="008A57A3" w:rsidR="006813E3">
        <w:rPr>
          <w:rStyle w:val="BodyTextChar1"/>
          <w:rFonts w:ascii="Arial" w:hAnsi="Arial" w:cs="Arial"/>
          <w:color w:val="000000"/>
          <w:sz w:val="20"/>
          <w:szCs w:val="20"/>
          <w:lang w:eastAsia="vi-VN"/>
        </w:rPr>
        <w:t xml:space="preserve">u có) trong các cơ sở giáo dục đào tạo, giáo dục nghề nghiệp theo quy định của Nhà nước;</w:t>
      </w:r>
    </w:p>
    <w:p>
      <w:pPr>
        <w:pStyle w:val="BodyText"/>
        <w:shd w:val="clear" w:color="auto" w:fill="auto"/>
        <w:tabs>
          <w:tab w:val="left" w:pos="94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Chi đầu tư phát triển tiềm lực và khuyến khích hoạt động khoa học và công nghệ trong các cơ sở giáo dục đại học theo quy định pháp luật về giáo dục đại học và được hạch toán vào chi phí hợp lý của đơn vị.</w:t>
      </w:r>
    </w:p>
    <w:p>
      <w:pPr>
        <w:pStyle w:val="BodyText"/>
        <w:shd w:val="clear" w:color="auto" w:fill="auto"/>
        <w:tabs>
          <w:tab w:val="left" w:pos="94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Phân phối kết quả tài chính trong năm</w:t>
      </w:r>
    </w:p>
    <w:p>
      <w:pPr>
        <w:pStyle w:val="BodyText"/>
        <w:shd w:val="clear" w:color="auto" w:fill="auto"/>
        <w:tabs>
          <w:tab w:val="left" w:pos="93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Cơ sở giáo dục đào tạo, giáo dục nghề nghiệp thực hiện phân phối kết quả tài chính trong năm theo quy định tại Điều 14, Điều 18 và Điều 22 Nghị định này.</w:t>
      </w:r>
    </w:p>
    <w:p>
      <w:pPr>
        <w:pStyle w:val="BodyText"/>
        <w:shd w:val="clear" w:color="auto" w:fill="auto"/>
        <w:tabs>
          <w:tab w:val="left" w:pos="96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Căn cứ khả năng nguồn tài chính, cơ sở giáo dục đào tạo, giáo dục nghề nghiệp thực hiện trích lập Quỹ hỗ trợ học sinh, sinh viên. Việc quản lý, sử dụng Quỹ thực hiện theo hướng dẫn của Bộ Giáo dục và Đào tạo (đối với lĩnh vực giáo dục, đào tạo) và Bộ Lao động - Thương binh và Xã hội (đối với lĩnh vực giáo dục nghề nghiệp).</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31. Tự chủ tài chính của đại học vùng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Tự chủ tài chính của đại học vùng thực hiện theo quy định tại Nghị định này và các quy định sau:</w:t>
      </w:r>
    </w:p>
    <w:p>
      <w:pPr>
        <w:pStyle w:val="BodyText"/>
        <w:shd w:val="clear" w:color="auto" w:fill="auto"/>
        <w:tabs>
          <w:tab w:val="left" w:pos="93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Bộ Giáo dục và Đào tạo hướng dẫn cụ thể về tự chủ tài chính của đại học vùng.</w:t>
      </w:r>
    </w:p>
    <w:p>
      <w:pPr>
        <w:pStyle w:val="BodyText"/>
        <w:shd w:val="clear" w:color="auto" w:fill="auto"/>
        <w:tabs>
          <w:tab w:val="left" w:pos="937"/>
        </w:tabs>
        <w:spacing w:after="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Đại học vùng xây dựng quy chế tài chính báo cáo Bộ Giáo dục và Đào tạo phê duyệt để thực hiện. Căn cứ quy chế tài chính của đại học vùng được Bộ Giáo dục và Đào tạo phê duyệt, Giám đốc đại học vùng ban hành quy chế chi tiêu nội bộ của đại học vùng; Thủ trưởng các đại học thành viên, đơn vị trực thuộc đại học vùng ban hành quy chế chi tiêu nội bộ của đơn vị.</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eastAsia="vi-VN"/>
        </w:rPr>
        <w:t xml:space="preserve">Ch</w:t>
      </w:r>
      <w:r w:rsidRPr="008A57A3" w:rsidR="009C0AF8">
        <w:rPr>
          <w:rStyle w:val="BodyTextChar1"/>
          <w:rFonts w:ascii="Arial" w:hAnsi="Arial" w:cs="Arial"/>
          <w:b/>
          <w:bCs/>
          <w:color w:val="000000"/>
          <w:sz w:val="20"/>
          <w:szCs w:val="20"/>
          <w:lang w:eastAsia="vi-VN"/>
        </w:rPr>
        <w:t xml:space="preserve">ương</w:t>
      </w:r>
      <w:r w:rsidRPr="008A57A3" w:rsidR="000E1BB2">
        <w:rPr>
          <w:rStyle w:val="BodyTextChar1"/>
          <w:rFonts w:ascii="Arial" w:hAnsi="Arial" w:cs="Arial"/>
          <w:b/>
          <w:bCs/>
          <w:color w:val="000000"/>
          <w:sz w:val="20"/>
          <w:szCs w:val="20"/>
          <w:lang w:val="en-US" w:eastAsia="vi-VN"/>
        </w:rPr>
        <w:t xml:space="preserve"> </w:t>
      </w:r>
      <w:r w:rsidRPr="008A57A3">
        <w:rPr>
          <w:rStyle w:val="BodyTextChar1"/>
          <w:rFonts w:ascii="Arial" w:hAnsi="Arial" w:cs="Arial"/>
          <w:b/>
          <w:bCs/>
          <w:color w:val="000000"/>
          <w:sz w:val="20"/>
          <w:szCs w:val="20"/>
          <w:lang w:eastAsia="vi-VN"/>
        </w:rPr>
        <w:t xml:space="preserve">IV</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8A57A3">
        <w:rPr>
          <w:rStyle w:val="BodyTextChar1"/>
          <w:rFonts w:ascii="Arial" w:hAnsi="Arial" w:cs="Arial"/>
          <w:b/>
          <w:bCs/>
          <w:color w:val="000000"/>
          <w:sz w:val="20"/>
          <w:szCs w:val="20"/>
          <w:lang w:eastAsia="vi-VN"/>
        </w:rPr>
        <w:t xml:space="preserve">LẬP, CH</w:t>
      </w:r>
      <w:r w:rsidRPr="008A57A3">
        <w:rPr>
          <w:rStyle w:val="BodyTextChar1"/>
          <w:rFonts w:ascii="Arial" w:hAnsi="Arial" w:cs="Arial"/>
          <w:b/>
          <w:bCs/>
          <w:color w:val="000000"/>
          <w:sz w:val="20"/>
          <w:szCs w:val="20"/>
          <w:lang w:val="en-US" w:eastAsia="vi-VN"/>
        </w:rPr>
        <w:t xml:space="preserve">Ấ</w:t>
      </w:r>
      <w:r w:rsidRPr="008A57A3">
        <w:rPr>
          <w:rStyle w:val="BodyTextChar1"/>
          <w:rFonts w:ascii="Arial" w:hAnsi="Arial" w:cs="Arial"/>
          <w:b/>
          <w:bCs/>
          <w:color w:val="000000"/>
          <w:sz w:val="20"/>
          <w:szCs w:val="20"/>
          <w:lang w:eastAsia="vi-VN"/>
        </w:rPr>
        <w:t xml:space="preserve">P HÀNH D</w:t>
      </w:r>
      <w:r w:rsidRPr="008A57A3">
        <w:rPr>
          <w:rStyle w:val="BodyTextChar1"/>
          <w:rFonts w:ascii="Arial" w:hAnsi="Arial" w:cs="Arial"/>
          <w:b/>
          <w:bCs/>
          <w:color w:val="000000"/>
          <w:sz w:val="20"/>
          <w:szCs w:val="20"/>
          <w:lang w:val="en-US" w:eastAsia="vi-VN"/>
        </w:rPr>
        <w:t xml:space="preserve">Ự </w:t>
      </w:r>
      <w:r w:rsidRPr="008A57A3" w:rsidR="006813E3">
        <w:rPr>
          <w:rStyle w:val="BodyTextChar1"/>
          <w:rFonts w:ascii="Arial" w:hAnsi="Arial" w:cs="Arial"/>
          <w:b/>
          <w:bCs/>
          <w:color w:val="000000"/>
          <w:sz w:val="20"/>
          <w:szCs w:val="20"/>
          <w:lang w:eastAsia="vi-VN"/>
        </w:rPr>
        <w:t xml:space="preserve">TOÁN VÀ </w:t>
      </w:r>
      <w:r w:rsidRPr="008A57A3">
        <w:rPr>
          <w:rStyle w:val="BodyTextChar1"/>
          <w:rFonts w:ascii="Arial" w:hAnsi="Arial" w:cs="Arial"/>
          <w:b/>
          <w:bCs/>
          <w:color w:val="000000"/>
          <w:sz w:val="20"/>
          <w:szCs w:val="20"/>
          <w:lang w:eastAsia="vi-VN"/>
        </w:rPr>
        <w:t xml:space="preserve">QUYẾT TOÁN TH</w:t>
      </w:r>
      <w:r w:rsidRPr="008A57A3">
        <w:rPr>
          <w:rStyle w:val="BodyTextChar1"/>
          <w:rFonts w:ascii="Arial" w:hAnsi="Arial" w:cs="Arial"/>
          <w:b/>
          <w:bCs/>
          <w:color w:val="000000"/>
          <w:sz w:val="20"/>
          <w:szCs w:val="20"/>
          <w:lang w:val="en-US" w:eastAsia="vi-VN"/>
        </w:rPr>
        <w:t xml:space="preserve">U</w:t>
      </w:r>
      <w:r w:rsidRPr="008A57A3" w:rsidR="006813E3">
        <w:rPr>
          <w:rStyle w:val="BodyTextChar1"/>
          <w:rFonts w:ascii="Arial" w:hAnsi="Arial" w:cs="Arial"/>
          <w:b/>
          <w:bCs/>
          <w:color w:val="000000"/>
          <w:sz w:val="20"/>
          <w:szCs w:val="20"/>
          <w:lang w:eastAsia="vi-VN"/>
        </w:rPr>
        <w:t xml:space="preserve">, CHI</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32. Lập dự toán</w:t>
      </w:r>
    </w:p>
    <w:p>
      <w:pPr>
        <w:pStyle w:val="BodyText"/>
        <w:shd w:val="clear" w:color="auto" w:fill="auto"/>
        <w:tabs>
          <w:tab w:val="left" w:pos="91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Đối với đơn vị nhóm 1 và nhóm 2</w:t>
      </w:r>
    </w:p>
    <w:p>
      <w:pPr>
        <w:pStyle w:val="BodyText"/>
        <w:shd w:val="clear" w:color="auto" w:fill="auto"/>
        <w:tabs>
          <w:tab w:val="left" w:pos="95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Hằng năm, căn cứ vào kết quả thực hiện về số lượng, khối lượng dịch vụ; tình hình thu, chi hoạt động cung cấp dịch vụ sự nghiệp công và các dịch vụ khác của năm hiện hành; yêu cầu nhiệm vụ của năm kế hoạch, đơn vị lập kế hoạch về số lượng, khối lượng dịch vụ và dự toán thu, chi báo cáo cơ quan quản lý cấp trên;</w:t>
      </w:r>
    </w:p>
    <w:p>
      <w:pPr>
        <w:pStyle w:val="BodyText"/>
        <w:shd w:val="clear" w:color="auto" w:fill="auto"/>
        <w:tabs>
          <w:tab w:val="left" w:pos="96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Đối với dịch vụ sự nghiệp công do Nhà nước đặt hàng: Hằng năm căn cứ đơn giá, số lượng, khối lượng dịch vụ sự nghiệp công được đặt hàng theo hướng dẫn của bộ, cơ quan trung ương, Ủy ban nhân dân cấp tỉnh, đơn vị lập dự toán gửi cơ quan quản lý cấp trên.</w:t>
      </w:r>
    </w:p>
    <w:p>
      <w:pPr>
        <w:pStyle w:val="BodyText"/>
        <w:shd w:val="clear" w:color="auto" w:fill="auto"/>
        <w:tabs>
          <w:tab w:val="left" w:pos="93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Đối với đơn vị nhóm 3: Căn cứ tình hình thực hiện năm hiện hành, nhiệm vụ của năm kế hoạch, đơn vị lập kế hoạch về số lượng, khối lượng dịch vụ sự nghiệp công và dự toán thu, chi báo cáo cơ quan quản lý cấp trên.</w:t>
      </w:r>
    </w:p>
    <w:p>
      <w:pPr>
        <w:pStyle w:val="BodyText"/>
        <w:shd w:val="clear" w:color="auto" w:fill="auto"/>
        <w:tabs>
          <w:tab w:val="left" w:pos="93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Đối với đơn vị nhóm 4: Căn cứ tình hình thực hiện năm hiện hành, nhiệm vụ được cấp có thẩm quyền giao trong năm kế hoạch, số lượng người làm việc được cấp có thẩm quyền phê duyệt, chế độ chi tiêu hiện hành, đơn vị lập dự toán thu, chi gửi cơ quan quản lý cấp trên.</w:t>
      </w:r>
    </w:p>
    <w:p>
      <w:pPr>
        <w:pStyle w:val="BodyText"/>
        <w:shd w:val="clear" w:color="auto" w:fill="auto"/>
        <w:tabs>
          <w:tab w:val="left" w:pos="8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Đơn vị sự nghiệp công lập dự toán thu, chi từ nguồn thu phí được để lại chi theo quy định pháp luật về phí và lệ phí; dự toán chi thực hiện các nhiệm vụ không thường xuyên theo quy định của pháp luật </w:t>
      </w:r>
      <w:r w:rsidRPr="008A57A3">
        <w:rPr>
          <w:rStyle w:val="BodyTextChar1"/>
          <w:rFonts w:ascii="Arial" w:hAnsi="Arial" w:cs="Arial"/>
          <w:color w:val="000000"/>
          <w:sz w:val="20"/>
          <w:szCs w:val="20"/>
          <w:lang w:eastAsia="vi-VN"/>
        </w:rPr>
        <w:t xml:space="preserve">về</w:t>
      </w:r>
      <w:r w:rsidRPr="008A57A3" w:rsidR="006813E3">
        <w:rPr>
          <w:rStyle w:val="BodyTextChar1"/>
          <w:rFonts w:ascii="Arial" w:hAnsi="Arial" w:cs="Arial"/>
          <w:color w:val="000000"/>
          <w:sz w:val="20"/>
          <w:szCs w:val="20"/>
          <w:lang w:eastAsia="vi-VN"/>
        </w:rPr>
        <w:t xml:space="preserve"> ngân sách nhà nước.</w:t>
      </w:r>
    </w:p>
    <w:p>
      <w:pPr>
        <w:pStyle w:val="BodyText"/>
        <w:shd w:val="clear" w:color="auto" w:fill="auto"/>
        <w:tabs>
          <w:tab w:val="left" w:pos="90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Hằng năm, căn cứ vào dự toán thu, chi do đơn vị sự nghiệp công xây dựng, cơ quan quản lý cấp trên có trách nhiệm xem xét, tổng hợp gửi cơ quan tài chính cùng cấp và cơ quan có liên quan theo quy định của pháp luật về ngân sách nhà nước.</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33. Phân bổ và giao dự toán</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Việc phân bổ và giao dự toán hằng năm của cơ quan quản lý cấp trên cho đơn vị sự nghiệp công thực hiện theo quy định của pháp luật về ngân sách nhà nước. Trong đó, đối với đơn vị nhóm 3 và nhóm 4, việc phân bổ và giao dự toán chi thường xuyên giao tự chủ từ nguồn ngân sách nhà nước hằng năm căn cứ vào dự toán thu, chi năm đầu thời kỳ ổn định và các yếu tố biến động do thay đổi chính sách, chế độ của Nhà nước làm thay đổi dự toán thu, chi của đơn vị.</w:t>
      </w:r>
    </w:p>
    <w:p>
      <w:pPr>
        <w:pStyle w:val="BodyText"/>
        <w:shd w:val="clear" w:color="auto" w:fill="auto"/>
        <w:tabs>
          <w:tab w:val="left" w:pos="90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Căn cứ dự toán được cấp có thẩm quyền giao, cơ quan quản lý cấp trên phân bổ và giao dự toán cho các đơn vị trực thuộc, trong đó phân rõ dự toán giao nhiệm vụ, đặt hàng cung cấp dịch vụ sự nghiệp công sử dụng kinh phí ngân sách nhà nước cho đơn vị sự nghiệp công trực thuộc; đặt hàng (hoặc giao nhiệm vụ trong trường hợp pháp luật chuyên ngành quy định) đối với nhà cung cấp dịch vụ sự nghiệp công khác; hoặc tổ chức đấu thầu cung cấp dịch vụ sự nghiệp công sử dụng kinh phí ngân sách nhà nước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(sau đây gọi là Nghị định số 32/2019/NĐ-CP của Chính phủ).</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34. Hạch toán kế toán và quyết toán</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Đơn vị sự nghiệp công thực hiện chế độ kế </w:t>
      </w:r>
      <w:r w:rsidRPr="008A57A3">
        <w:rPr>
          <w:rStyle w:val="BodyTextChar1"/>
          <w:rFonts w:ascii="Arial" w:hAnsi="Arial" w:cs="Arial"/>
          <w:color w:val="000000"/>
          <w:sz w:val="20"/>
          <w:szCs w:val="20"/>
          <w:lang w:eastAsia="vi-VN"/>
        </w:rPr>
        <w:t xml:space="preserve">toán hành chính sự nghiệp và kiể</w:t>
      </w:r>
      <w:r w:rsidRPr="008A57A3" w:rsidR="006813E3">
        <w:rPr>
          <w:rStyle w:val="BodyTextChar1"/>
          <w:rFonts w:ascii="Arial" w:hAnsi="Arial" w:cs="Arial"/>
          <w:color w:val="000000"/>
          <w:sz w:val="20"/>
          <w:szCs w:val="20"/>
          <w:lang w:eastAsia="vi-VN"/>
        </w:rPr>
        <w:t xml:space="preserve">m toán nội bộ theo quy định của pháp luật hiện hành về kiểm toán nội bộ; mở sổ sách kế toán theo dõi chi tiết cung cấp dịch vụ sự nghiệp công sử dụng ngân sách nhà nước theo nhiệm vụ được cơ quan nhà nước có thẩm quyền giao và cung cấp dịch vụ sự nghiệp công không sử dụng ngân sách nhà nước theo nhu cầu xã hội, không sử dụng ngân sách nhà nước.</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Trường hợp đơn vị nhóm 1 xây dựng đề án quản lý, kế toán theo mô hình doanh nghiệp được cấp có thẩm quyền phê duyệt thì thực hiện theo chế độ kế toán doanh nghiệp.</w:t>
      </w:r>
    </w:p>
    <w:p>
      <w:pPr>
        <w:pStyle w:val="BodyText"/>
        <w:shd w:val="clear" w:color="auto" w:fill="auto"/>
        <w:tabs>
          <w:tab w:val="left" w:pos="88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Đơn vị sự nghiệp công lập báo cáo tài chính hằng năm gửi cơ quan quản lý cấp trên và các cơ quan có liên quan theo quy định của pháp luật về kế toán.</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Đơn vị sự nghiệp công lập báo cáo quyết toán hằng năm đối với nguồn ngân sách nhà nước cấp, nguồn viện trợ, nguồn thu phí đ</w:t>
      </w:r>
      <w:r w:rsidRPr="008A57A3">
        <w:rPr>
          <w:rStyle w:val="BodyTextChar1"/>
          <w:rFonts w:ascii="Arial" w:hAnsi="Arial" w:cs="Arial"/>
          <w:color w:val="000000"/>
          <w:sz w:val="20"/>
          <w:szCs w:val="20"/>
          <w:lang w:eastAsia="vi-VN"/>
        </w:rPr>
        <w:t xml:space="preserve">ược để</w:t>
      </w:r>
      <w:r w:rsidRPr="008A57A3" w:rsidR="006813E3">
        <w:rPr>
          <w:rStyle w:val="BodyTextChar1"/>
          <w:rFonts w:ascii="Arial" w:hAnsi="Arial" w:cs="Arial"/>
          <w:color w:val="000000"/>
          <w:sz w:val="20"/>
          <w:szCs w:val="20"/>
          <w:lang w:eastAsia="vi-VN"/>
        </w:rPr>
        <w:t xml:space="preserve"> lại, các nguồn khác được để lại theo quy định gửi cơ quan quản lý cấp trên hoặc cơ quan tài chính cùng cấp theo quy định của pháp luật về kế toán và ngân sách nhà nước.</w:t>
      </w:r>
    </w:p>
    <w:p>
      <w:pPr>
        <w:pStyle w:val="BodyText"/>
        <w:shd w:val="clear" w:color="auto" w:fill="auto"/>
        <w:tabs>
          <w:tab w:val="left" w:pos="889"/>
        </w:tabs>
        <w:spacing w:after="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Căn cứ tình hình thực tế của các đơn vị sự nghiệp công, việc tổ chức bộ máy kế toán tại đơn vị do cơ quan có thẩm quyền thành lập đơn vị quyết định đảm bảo phù hợp và đáp ứng yêu cầu tinh gọn bộ máy </w:t>
      </w:r>
      <w:r w:rsidRPr="008A57A3">
        <w:rPr>
          <w:rStyle w:val="BodyTextChar1"/>
          <w:rFonts w:ascii="Arial" w:hAnsi="Arial" w:cs="Arial"/>
          <w:color w:val="000000"/>
          <w:sz w:val="20"/>
          <w:szCs w:val="20"/>
          <w:lang w:eastAsia="vi-VN"/>
        </w:rPr>
        <w:t xml:space="preserve">kế toán</w:t>
      </w:r>
      <w:r w:rsidRPr="008A57A3" w:rsidR="006813E3">
        <w:rPr>
          <w:rStyle w:val="BodyTextChar1"/>
          <w:rFonts w:ascii="Arial" w:hAnsi="Arial" w:cs="Arial"/>
          <w:color w:val="000000"/>
          <w:sz w:val="20"/>
          <w:szCs w:val="20"/>
          <w:lang w:eastAsia="vi-VN"/>
        </w:rPr>
        <w:t xml:space="preserve">.</w:t>
      </w:r>
    </w:p>
    <w:p>
      <w:pPr>
        <w:pStyle w:val="Heading#1"/>
        <w:keepNext/>
        <w:keepLines/>
        <w:shd w:val="clear" w:color="auto" w:fill="auto"/>
        <w:spacing w:after="0" w:line="240" w:lineRule="auto"/>
        <w:ind w:firstLine="0"/>
        <w:rPr>
          <w:rStyle w:val="Heading1"/>
          <w:rFonts w:ascii="Arial" w:hAnsi="Arial" w:cs="Arial"/>
          <w:b/>
          <w:bCs/>
          <w:color w:val="000000"/>
          <w:sz w:val="20"/>
          <w:szCs w:val="20"/>
          <w:lang w:eastAsia="vi-VN"/>
        </w:rPr>
      </w:pPr>
      <w:bookmarkStart w:id="25" w:name="bookmark24"/>
      <w:bookmarkStart w:id="26" w:name="bookmark25"/>
    </w:p>
    <w:p>
      <w:pPr>
        <w:pStyle w:val="Heading#1"/>
        <w:keepNext/>
        <w:keepLines/>
        <w:shd w:val="clear" w:color="auto" w:fill="auto"/>
        <w:spacing w:after="0" w:line="240" w:lineRule="auto"/>
        <w:ind w:firstLine="0"/>
        <w:rPr>
          <w:rStyle w:val="Heading1"/>
          <w:rFonts w:ascii="Arial" w:hAnsi="Arial" w:cs="Arial"/>
          <w:b/>
          <w:bCs/>
          <w:color w:val="000000"/>
          <w:sz w:val="20"/>
          <w:szCs w:val="20"/>
          <w:lang w:eastAsia="vi-VN"/>
        </w:rPr>
      </w:pPr>
      <w:r w:rsidRPr="008A57A3">
        <w:rPr>
          <w:rStyle w:val="Heading1"/>
          <w:rFonts w:ascii="Arial" w:hAnsi="Arial" w:cs="Arial"/>
          <w:b/>
          <w:bCs/>
          <w:color w:val="000000"/>
          <w:sz w:val="20"/>
          <w:szCs w:val="20"/>
          <w:lang w:eastAsia="vi-VN"/>
        </w:rPr>
        <w:t xml:space="preserve">Chương V</w:t>
      </w:r>
      <w:r>
        <w:rPr>
          <w:rStyle w:val="Heading1"/>
          <w:rFonts w:ascii="Arial" w:hAnsi="Arial" w:cs="Arial"/>
          <w:b/>
          <w:bCs/>
          <w:color w:val="000000"/>
          <w:sz w:val="20"/>
          <w:szCs w:val="20"/>
          <w:lang w:eastAsia="vi-VN"/>
        </w:rPr>
        <w:br/>
      </w:r>
      <w:r w:rsidRPr="008A57A3" w:rsidR="00B1213B">
        <w:rPr>
          <w:rStyle w:val="Heading1"/>
          <w:rFonts w:ascii="Arial" w:hAnsi="Arial" w:cs="Arial"/>
          <w:b/>
          <w:bCs/>
          <w:color w:val="000000"/>
          <w:sz w:val="20"/>
          <w:szCs w:val="20"/>
          <w:lang w:eastAsia="vi-VN"/>
        </w:rPr>
        <w:t xml:space="preserve">T</w:t>
      </w:r>
      <w:r w:rsidRPr="008A57A3" w:rsidR="00B1213B">
        <w:rPr>
          <w:rStyle w:val="Heading1"/>
          <w:rFonts w:ascii="Arial" w:hAnsi="Arial" w:cs="Arial"/>
          <w:b/>
          <w:bCs/>
          <w:color w:val="000000"/>
          <w:sz w:val="20"/>
          <w:szCs w:val="20"/>
          <w:lang w:val="en-US" w:eastAsia="vi-VN"/>
        </w:rPr>
        <w:t xml:space="preserve">Ổ</w:t>
      </w:r>
      <w:r w:rsidRPr="008A57A3" w:rsidR="005C4622">
        <w:rPr>
          <w:rStyle w:val="Heading1"/>
          <w:rFonts w:ascii="Arial" w:hAnsi="Arial" w:cs="Arial"/>
          <w:b/>
          <w:bCs/>
          <w:color w:val="000000"/>
          <w:sz w:val="20"/>
          <w:szCs w:val="20"/>
          <w:lang w:eastAsia="vi-VN"/>
        </w:rPr>
        <w:t xml:space="preserve"> CHỨC</w:t>
      </w:r>
      <w:r w:rsidRPr="008A57A3">
        <w:rPr>
          <w:rStyle w:val="Heading1"/>
          <w:rFonts w:ascii="Arial" w:hAnsi="Arial" w:cs="Arial"/>
          <w:b/>
          <w:bCs/>
          <w:color w:val="000000"/>
          <w:sz w:val="20"/>
          <w:szCs w:val="20"/>
          <w:lang w:eastAsia="vi-VN"/>
        </w:rPr>
        <w:t xml:space="preserve"> THỰC HIỆN</w:t>
      </w:r>
      <w:bookmarkEnd w:id="25"/>
      <w:bookmarkEnd w:id="26"/>
    </w:p>
    <w:p>
      <w:pPr>
        <w:pStyle w:val="Heading#1"/>
        <w:keepNext/>
        <w:keepLines/>
        <w:shd w:val="clear" w:color="auto" w:fill="auto"/>
        <w:spacing w:after="0" w:line="240" w:lineRule="auto"/>
        <w:ind w:firstLine="0"/>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27" w:name="bookmark26"/>
      <w:bookmarkStart w:id="28" w:name="bookmark27"/>
      <w:r w:rsidRPr="008A57A3">
        <w:rPr>
          <w:rStyle w:val="Heading1"/>
          <w:rFonts w:ascii="Arial" w:hAnsi="Arial" w:cs="Arial"/>
          <w:b/>
          <w:bCs/>
          <w:color w:val="000000"/>
          <w:sz w:val="20"/>
          <w:szCs w:val="20"/>
          <w:lang w:eastAsia="vi-VN"/>
        </w:rPr>
        <w:t xml:space="preserve">Điều 35. Giao quyền tự chủ tài chính cho đơn vị sự nghiệp công</w:t>
      </w:r>
      <w:bookmarkEnd w:id="27"/>
      <w:bookmarkEnd w:id="28"/>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Đơn vị sự nghiệp công xây dựng phương án tự chủ tài chính trong giai đoạn </w:t>
      </w:r>
      <w:r w:rsidRPr="008A57A3">
        <w:rPr>
          <w:rStyle w:val="BodyTextChar1"/>
          <w:rFonts w:ascii="Arial" w:hAnsi="Arial" w:cs="Arial"/>
          <w:color w:val="000000"/>
          <w:sz w:val="20"/>
          <w:szCs w:val="20"/>
          <w:lang w:val="en-US"/>
        </w:rPr>
        <w:t xml:space="preserve">ổ</w:t>
      </w:r>
      <w:r w:rsidRPr="008A57A3" w:rsidR="006813E3">
        <w:rPr>
          <w:rStyle w:val="BodyTextChar1"/>
          <w:rFonts w:ascii="Arial" w:hAnsi="Arial" w:cs="Arial"/>
          <w:color w:val="000000"/>
          <w:sz w:val="20"/>
          <w:szCs w:val="20"/>
          <w:lang w:val="en-US"/>
        </w:rPr>
        <w:t xml:space="preserve">n </w:t>
      </w:r>
      <w:r w:rsidRPr="008A57A3" w:rsidR="006813E3">
        <w:rPr>
          <w:rStyle w:val="BodyTextChar1"/>
          <w:rFonts w:ascii="Arial" w:hAnsi="Arial" w:cs="Arial"/>
          <w:color w:val="000000"/>
          <w:sz w:val="20"/>
          <w:szCs w:val="20"/>
          <w:lang w:eastAsia="vi-VN"/>
        </w:rPr>
        <w:t xml:space="preserve">định 05 (năm) năm, phù hợp với giai đoạn phát </w:t>
      </w:r>
      <w:r w:rsidRPr="008A57A3">
        <w:rPr>
          <w:rStyle w:val="BodyTextChar1"/>
          <w:rFonts w:ascii="Arial" w:hAnsi="Arial" w:cs="Arial"/>
          <w:color w:val="000000"/>
          <w:sz w:val="20"/>
          <w:szCs w:val="20"/>
          <w:lang w:eastAsia="vi-VN"/>
        </w:rPr>
        <w:t xml:space="preserve">triển</w:t>
      </w:r>
      <w:r w:rsidRPr="008A57A3" w:rsidR="006813E3">
        <w:rPr>
          <w:rStyle w:val="BodyTextChar1"/>
          <w:rFonts w:ascii="Arial" w:hAnsi="Arial" w:cs="Arial"/>
          <w:color w:val="000000"/>
          <w:sz w:val="20"/>
          <w:szCs w:val="20"/>
          <w:lang w:eastAsia="vi-VN"/>
        </w:rPr>
        <w:t xml:space="preserve"> kinh tế - xã hội do Chính phủ quy định; dự toán thu, chi năm đầu thời kỳ ổn định và đề xuất phân loại mức độ tự chủ tài chính của đơn vị, phù hợp với chức năng, nhiệm vụ được cấp có thẩm quyền giao (theo mẫu quy định tại Phụ luc II ban hành kèm theo Nghị định này), báo cáo cơ quan quản lý cấp trên (bộ, cơ quan trung ương đối với đơn vị thuộc trung ương quản lý; Ủy ban nhân dân cấp tỉnh, cấp huyện đối với đơn vị thuộc địa phương quản lý). Nội dung của phương án tự chủ tài chính cần xác định rõ mức độ tự chủ tài chính theo 04 nhóm đơn vị quy định tại Nghị định này.</w:t>
      </w:r>
    </w:p>
    <w:p>
      <w:pPr>
        <w:pStyle w:val="BodyText"/>
        <w:shd w:val="clear" w:color="auto" w:fill="auto"/>
        <w:tabs>
          <w:tab w:val="left" w:pos="92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Đối với đơn vị sự nghiệp công có đơn vị sự nghiệp trực thuộc</w:t>
      </w:r>
    </w:p>
    <w:p>
      <w:pPr>
        <w:pStyle w:val="BodyText"/>
        <w:shd w:val="clear" w:color="auto" w:fill="auto"/>
        <w:tabs>
          <w:tab w:val="left" w:pos="90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Đơn vị sự nghiệp công xây dựng phương án tự chủ tài chính báo cáo đơn vị sự nghiệp công cấp trên trực tiếp phê duyệt sau khi có ý kiến thống nhất của cơ quan quản lý cấp trên.</w:t>
      </w:r>
    </w:p>
    <w:p>
      <w:pPr>
        <w:pStyle w:val="BodyText"/>
        <w:shd w:val="clear" w:color="auto" w:fill="auto"/>
        <w:tabs>
          <w:tab w:val="left" w:pos="91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Đơn vị sự nghiệp công cấp trên xây dựng ph</w:t>
      </w:r>
      <w:r w:rsidRPr="008A57A3" w:rsidR="009C0AF8">
        <w:rPr>
          <w:rStyle w:val="BodyTextChar1"/>
          <w:rFonts w:ascii="Arial" w:hAnsi="Arial" w:cs="Arial"/>
          <w:color w:val="000000"/>
          <w:sz w:val="20"/>
          <w:szCs w:val="20"/>
          <w:lang w:eastAsia="vi-VN"/>
        </w:rPr>
        <w:t xml:space="preserve">ương</w:t>
      </w:r>
      <w:r w:rsidRPr="008A57A3" w:rsidR="006813E3">
        <w:rPr>
          <w:rStyle w:val="BodyTextChar1"/>
          <w:rFonts w:ascii="Arial" w:hAnsi="Arial" w:cs="Arial"/>
          <w:color w:val="000000"/>
          <w:sz w:val="20"/>
          <w:szCs w:val="20"/>
          <w:lang w:eastAsia="vi-VN"/>
        </w:rPr>
        <w:t xml:space="preserve"> án tự chủ tài chính của đơn vị (không bao gồm phương án tự chủ tài chính của đơn vị sự nghiệp công trực thuộc đã quy định tại </w:t>
      </w:r>
      <w:r w:rsidRPr="008A57A3">
        <w:rPr>
          <w:rStyle w:val="BodyTextChar1"/>
          <w:rFonts w:ascii="Arial" w:hAnsi="Arial" w:cs="Arial"/>
          <w:color w:val="000000"/>
          <w:sz w:val="20"/>
          <w:szCs w:val="20"/>
          <w:lang w:eastAsia="vi-VN"/>
        </w:rPr>
        <w:t xml:space="preserve">điểm</w:t>
      </w:r>
      <w:r w:rsidRPr="008A57A3" w:rsidR="006813E3">
        <w:rPr>
          <w:rStyle w:val="BodyTextChar1"/>
          <w:rFonts w:ascii="Arial" w:hAnsi="Arial" w:cs="Arial"/>
          <w:color w:val="000000"/>
          <w:sz w:val="20"/>
          <w:szCs w:val="20"/>
          <w:lang w:eastAsia="vi-VN"/>
        </w:rPr>
        <w:t xml:space="preserve"> a khoản này) gửi cơ quan quản lý cấp trên.</w:t>
      </w:r>
    </w:p>
    <w:p>
      <w:pPr>
        <w:pStyle w:val="BodyText"/>
        <w:shd w:val="clear" w:color="auto" w:fill="auto"/>
        <w:tabs>
          <w:tab w:val="left" w:pos="8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Căn cứ phương án tự chủ tài chính do các đơn vị sự nghiệp công đề </w:t>
      </w:r>
      <w:r w:rsidRPr="008A57A3">
        <w:rPr>
          <w:rStyle w:val="BodyTextChar1"/>
          <w:rFonts w:ascii="Arial" w:hAnsi="Arial" w:cs="Arial"/>
          <w:color w:val="000000"/>
          <w:sz w:val="20"/>
          <w:szCs w:val="20"/>
          <w:lang w:eastAsia="vi-VN"/>
        </w:rPr>
        <w:t xml:space="preserve">xuất</w:t>
      </w:r>
      <w:r w:rsidRPr="008A57A3" w:rsidR="006813E3">
        <w:rPr>
          <w:rStyle w:val="BodyTextChar1"/>
          <w:rFonts w:ascii="Arial" w:hAnsi="Arial" w:cs="Arial"/>
          <w:color w:val="000000"/>
          <w:sz w:val="20"/>
          <w:szCs w:val="20"/>
          <w:lang w:eastAsia="vi-VN"/>
        </w:rPr>
        <w:t xml:space="preserve"> (không bao </w:t>
      </w:r>
      <w:r w:rsidRPr="008A57A3">
        <w:rPr>
          <w:rStyle w:val="BodyTextChar1"/>
          <w:rFonts w:ascii="Arial" w:hAnsi="Arial" w:cs="Arial"/>
          <w:color w:val="000000"/>
          <w:sz w:val="20"/>
          <w:szCs w:val="20"/>
          <w:lang w:eastAsia="vi-VN"/>
        </w:rPr>
        <w:t xml:space="preserve">gồm</w:t>
      </w:r>
      <w:r w:rsidRPr="008A57A3" w:rsidR="006813E3">
        <w:rPr>
          <w:rStyle w:val="BodyTextChar1"/>
          <w:rFonts w:ascii="Arial" w:hAnsi="Arial" w:cs="Arial"/>
          <w:color w:val="000000"/>
          <w:sz w:val="20"/>
          <w:szCs w:val="20"/>
          <w:lang w:eastAsia="vi-VN"/>
        </w:rPr>
        <w:t xml:space="preserve"> phương án tự chủ của đơn vị sự nghiệp công tại </w:t>
      </w:r>
      <w:r w:rsidRPr="008A57A3">
        <w:rPr>
          <w:rStyle w:val="BodyTextChar1"/>
          <w:rFonts w:ascii="Arial" w:hAnsi="Arial" w:cs="Arial"/>
          <w:color w:val="000000"/>
          <w:sz w:val="20"/>
          <w:szCs w:val="20"/>
          <w:lang w:val="en-US"/>
        </w:rPr>
        <w:t xml:space="preserve">điểm</w:t>
      </w:r>
      <w:r w:rsidRPr="008A57A3" w:rsidR="006813E3">
        <w:rPr>
          <w:rStyle w:val="BodyTextChar1"/>
          <w:rFonts w:ascii="Arial" w:hAnsi="Arial" w:cs="Arial"/>
          <w:color w:val="000000"/>
          <w:sz w:val="20"/>
          <w:szCs w:val="20"/>
          <w:lang w:val="en-US"/>
        </w:rPr>
        <w:t xml:space="preserve"> a </w:t>
      </w:r>
      <w:r w:rsidRPr="008A57A3" w:rsidR="006813E3">
        <w:rPr>
          <w:rStyle w:val="BodyTextChar1"/>
          <w:rFonts w:ascii="Arial" w:hAnsi="Arial" w:cs="Arial"/>
          <w:color w:val="000000"/>
          <w:sz w:val="20"/>
          <w:szCs w:val="20"/>
          <w:lang w:eastAsia="vi-VN"/>
        </w:rPr>
        <w:t xml:space="preserve">khoản 2 Điều này), cơ quan quản lý cấp trên xem xét, thẩm tra dự toán thu, chi thường xuyên năm đầu thời kỳ ổn định và xác định kinh phí chi thường xuyên từ nguồn ngân sách nhà nước, nguồn thu phí được để lại chi; kinh phí ngân sách nhà nước đặt hàng cung cấp dịch vụ sự nghiệp công (trường hợp tại thời </w:t>
      </w:r>
      <w:r w:rsidRPr="008A57A3" w:rsidR="0077524A">
        <w:rPr>
          <w:rStyle w:val="BodyTextChar1"/>
          <w:rFonts w:ascii="Arial" w:hAnsi="Arial" w:cs="Arial"/>
          <w:color w:val="000000"/>
          <w:sz w:val="20"/>
          <w:szCs w:val="20"/>
          <w:lang w:eastAsia="vi-VN"/>
        </w:rPr>
        <w:t xml:space="preserve">điểm</w:t>
      </w:r>
      <w:r w:rsidRPr="008A57A3" w:rsidR="006813E3">
        <w:rPr>
          <w:rStyle w:val="BodyTextChar1"/>
          <w:rFonts w:ascii="Arial" w:hAnsi="Arial" w:cs="Arial"/>
          <w:color w:val="000000"/>
          <w:sz w:val="20"/>
          <w:szCs w:val="20"/>
          <w:lang w:eastAsia="vi-VN"/>
        </w:rPr>
        <w:t xml:space="preserve"> </w:t>
      </w:r>
      <w:r w:rsidRPr="008A57A3" w:rsidR="007B324B">
        <w:rPr>
          <w:rStyle w:val="BodyTextChar1"/>
          <w:rFonts w:ascii="Arial" w:hAnsi="Arial" w:cs="Arial"/>
          <w:color w:val="000000"/>
          <w:sz w:val="20"/>
          <w:szCs w:val="20"/>
          <w:lang w:eastAsia="vi-VN"/>
        </w:rPr>
        <w:t xml:space="preserve">thẩm</w:t>
      </w:r>
      <w:r w:rsidRPr="008A57A3" w:rsidR="006813E3">
        <w:rPr>
          <w:rStyle w:val="BodyTextChar1"/>
          <w:rFonts w:ascii="Arial" w:hAnsi="Arial" w:cs="Arial"/>
          <w:color w:val="000000"/>
          <w:sz w:val="20"/>
          <w:szCs w:val="20"/>
          <w:lang w:eastAsia="vi-VN"/>
        </w:rPr>
        <w:t xml:space="preserve"> định phương án tự chủ tài chính xác định được kinh phí đặt hàng cho đơn vị); dự kiến phân loại các đơn vị trực thuộc theo mức độ tự chủ tài chính, </w:t>
      </w:r>
      <w:r w:rsidRPr="008A57A3">
        <w:rPr>
          <w:rStyle w:val="BodyTextChar1"/>
          <w:rFonts w:ascii="Arial" w:hAnsi="Arial" w:cs="Arial"/>
          <w:color w:val="000000"/>
          <w:sz w:val="20"/>
          <w:szCs w:val="20"/>
          <w:lang w:eastAsia="vi-VN"/>
        </w:rPr>
        <w:t xml:space="preserve">tổng</w:t>
      </w:r>
      <w:r w:rsidRPr="008A57A3" w:rsidR="006813E3">
        <w:rPr>
          <w:rStyle w:val="BodyTextChar1"/>
          <w:rFonts w:ascii="Arial" w:hAnsi="Arial" w:cs="Arial"/>
          <w:color w:val="000000"/>
          <w:sz w:val="20"/>
          <w:szCs w:val="20"/>
          <w:lang w:eastAsia="vi-VN"/>
        </w:rPr>
        <w:t xml:space="preserve"> hợp phương án phân loại và dự toán thu, chi của các đơn vị sự nghiệp công, có văn bản gửi cơ quan tài chính cùng cấp (Bộ Tài chính, cơ quan tài chính ở địa phương theo phân cấp) xem xét, có ý kiến.</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Sau khi có ý kiến bằng </w:t>
      </w:r>
      <w:r w:rsidRPr="008A57A3" w:rsidR="00B1213B">
        <w:rPr>
          <w:rStyle w:val="BodyTextChar1"/>
          <w:rFonts w:ascii="Arial" w:hAnsi="Arial" w:cs="Arial"/>
          <w:color w:val="000000"/>
          <w:sz w:val="20"/>
          <w:szCs w:val="20"/>
          <w:lang w:eastAsia="vi-VN"/>
        </w:rPr>
        <w:t xml:space="preserve">văn</w:t>
      </w:r>
      <w:r w:rsidRPr="008A57A3">
        <w:rPr>
          <w:rStyle w:val="BodyTextChar1"/>
          <w:rFonts w:ascii="Arial" w:hAnsi="Arial" w:cs="Arial"/>
          <w:color w:val="000000"/>
          <w:sz w:val="20"/>
          <w:szCs w:val="20"/>
          <w:lang w:eastAsia="vi-VN"/>
        </w:rPr>
        <w:t xml:space="preserve"> bản của cơ quan tài chính cùng cấp, cơ quan quản lý cấp trên xác định phân loại đơn vị và ra quyết định giao quyền tự chủ tài chính cho các đơn vị sự nghiệp công trực thuộc; phê duyệt dự toán kinh phí chi thường xuyên từ nguồn ngân sách nhà nước, nguồn thu phí được để lại chi; kinh phí ngân sách nhà nước đặt hàng cung cấp dịch vụ sự nghiệp công (nếu có) cho các đơn vị theo phương án tự chủ tài chính năm đầu thời kỳ </w:t>
      </w:r>
      <w:r w:rsidRPr="008A57A3" w:rsidR="00B1213B">
        <w:rPr>
          <w:rStyle w:val="BodyTextChar1"/>
          <w:rFonts w:ascii="Arial" w:hAnsi="Arial" w:cs="Arial"/>
          <w:color w:val="000000"/>
          <w:sz w:val="20"/>
          <w:szCs w:val="20"/>
          <w:lang w:val="en-US"/>
        </w:rPr>
        <w:t xml:space="preserve">ổn định</w:t>
      </w:r>
      <w:r w:rsidRPr="008A57A3">
        <w:rPr>
          <w:rStyle w:val="BodyTextChar1"/>
          <w:rFonts w:ascii="Arial" w:hAnsi="Arial" w:cs="Arial"/>
          <w:color w:val="000000"/>
          <w:sz w:val="20"/>
          <w:szCs w:val="20"/>
          <w:lang w:eastAsia="vi-VN"/>
        </w:rPr>
        <w:t xml:space="preserve">.</w:t>
      </w:r>
    </w:p>
    <w:p>
      <w:pPr>
        <w:pStyle w:val="BodyText"/>
        <w:shd w:val="clear" w:color="auto" w:fill="auto"/>
        <w:tabs>
          <w:tab w:val="left" w:pos="90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Sau mỗi thời kỳ ổn định (05 năm), các bộ, cơ quan trung ương (đối với đơn vị thuộc trung ương quản lý), Ủy ban nhân dân cấp tỉnh (đối với đơn vị thuộc địa phương quản lý) có trách nhiệm rà soát, nâng mức độ tự chủ tài chính của các đơn vị nhóm 3 (trừ đơn vị sự nghiệp công cung cấp dịch vụ sự nghiệp công cơ bản, thiết yếu, không có nguồn thu sự nghiệp) theo lộ trình như sau:</w:t>
      </w:r>
    </w:p>
    <w:p>
      <w:pPr>
        <w:pStyle w:val="BodyText"/>
        <w:shd w:val="clear" w:color="auto" w:fill="auto"/>
        <w:tabs>
          <w:tab w:val="left" w:pos="9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Chuyển ít nhất 30% số lượng đơn vị sự nghiệp công tự bảo đảm từ 70% đến dưới 100% chi thường xuyên sang đơn vị nhóm 2; hằng năm, thực hiện giảm tối thiểu 2,5% chi hỗ trợ trực tiếp từ ngân sách nhà nước;</w:t>
      </w:r>
    </w:p>
    <w:p>
      <w:pPr>
        <w:pStyle w:val="BodyText"/>
        <w:shd w:val="clear" w:color="auto" w:fill="auto"/>
        <w:tabs>
          <w:tab w:val="left" w:pos="92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Chuyển ít nhất 30% </w:t>
      </w:r>
      <w:r w:rsidRPr="008A57A3">
        <w:rPr>
          <w:rStyle w:val="BodyTextChar1"/>
          <w:rFonts w:ascii="Arial" w:hAnsi="Arial" w:cs="Arial"/>
          <w:color w:val="000000"/>
          <w:sz w:val="20"/>
          <w:szCs w:val="20"/>
          <w:lang w:eastAsia="vi-VN"/>
        </w:rPr>
        <w:t xml:space="preserve">số lượng</w:t>
      </w:r>
      <w:r w:rsidRPr="008A57A3" w:rsidR="006813E3">
        <w:rPr>
          <w:rStyle w:val="BodyTextChar1"/>
          <w:rFonts w:ascii="Arial" w:hAnsi="Arial" w:cs="Arial"/>
          <w:color w:val="000000"/>
          <w:sz w:val="20"/>
          <w:szCs w:val="20"/>
          <w:lang w:eastAsia="vi-VN"/>
        </w:rPr>
        <w:t xml:space="preserve"> đơn vị sự nghiệp công tự bảo đảm từ 30% đến dưới 70% chi thường xuyên sang đơn vị sự nghiệp công tự bảo đảm từ 70% đến dưới 100% chi thường xuyên; hằng năm, thực hiện giảm tối thiểu 2,5% chi hỗ trợ trực tiếp từ ngân sách nhà nước;</w:t>
      </w:r>
    </w:p>
    <w:p>
      <w:pPr>
        <w:pStyle w:val="BodyText"/>
        <w:shd w:val="clear" w:color="auto" w:fill="auto"/>
        <w:tabs>
          <w:tab w:val="left" w:pos="93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Chuyển ít nhất 30% số lượng đơn vị sự nghiệp công tự bảo đảm từ 10% đến dưới 30% chi thường xuyên sang đơn vị sự nghiệp công tự bảo đảm từ 30% đến dưới 70% chi thường xuyên; hằng năm, thực hiện giảm tối thiểu 2,5% chi hỗ trợ trực tiếp từ ngân sách nhà nước.</w:t>
      </w:r>
    </w:p>
    <w:p>
      <w:pPr>
        <w:pStyle w:val="BodyText"/>
        <w:shd w:val="clear" w:color="auto" w:fill="auto"/>
        <w:tabs>
          <w:tab w:val="left" w:pos="91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Đơn vị sự nghiệp công đã được cơ quan có thẩm quyền phân loại là đơn vị nhóm 1 hoặc nhóm 2 tiếp tục thực hiện theo các quy định về cơ chế tự chủ tài chính quy định tại Nghị định này; không được điều chỉnh phân loại sang đơn vị nhóm</w:t>
      </w:r>
      <w:r w:rsidRPr="008A57A3">
        <w:rPr>
          <w:rStyle w:val="BodyTextChar1"/>
          <w:rFonts w:ascii="Arial" w:hAnsi="Arial" w:cs="Arial"/>
          <w:color w:val="000000"/>
          <w:sz w:val="20"/>
          <w:szCs w:val="20"/>
          <w:lang w:eastAsia="vi-VN"/>
        </w:rPr>
        <w:t xml:space="preserve"> 3 hoặc nhóm 4 trong giai đoạn ổ</w:t>
      </w:r>
      <w:r w:rsidRPr="008A57A3" w:rsidR="006813E3">
        <w:rPr>
          <w:rStyle w:val="BodyTextChar1"/>
          <w:rFonts w:ascii="Arial" w:hAnsi="Arial" w:cs="Arial"/>
          <w:color w:val="000000"/>
          <w:sz w:val="20"/>
          <w:szCs w:val="20"/>
          <w:lang w:eastAsia="vi-VN"/>
        </w:rPr>
        <w:t xml:space="preserve">n định phân loại 05 (năm) năm hoặc sau giai đoạn ổn định 05 (năm) năm, trừ trường hợp bất khả kháng do nguyên nhân khách quan (như thiên tai, dịch bệnh) hoặc được cơ quan có </w:t>
      </w:r>
      <w:r w:rsidRPr="008A57A3" w:rsidR="007B324B">
        <w:rPr>
          <w:rStyle w:val="BodyTextChar1"/>
          <w:rFonts w:ascii="Arial" w:hAnsi="Arial" w:cs="Arial"/>
          <w:color w:val="000000"/>
          <w:sz w:val="20"/>
          <w:szCs w:val="20"/>
          <w:lang w:eastAsia="vi-VN"/>
        </w:rPr>
        <w:t xml:space="preserve">thẩm</w:t>
      </w:r>
      <w:r w:rsidRPr="008A57A3" w:rsidR="006813E3">
        <w:rPr>
          <w:rStyle w:val="BodyTextChar1"/>
          <w:rFonts w:ascii="Arial" w:hAnsi="Arial" w:cs="Arial"/>
          <w:color w:val="000000"/>
          <w:sz w:val="20"/>
          <w:szCs w:val="20"/>
          <w:lang w:eastAsia="vi-VN"/>
        </w:rPr>
        <w:t xml:space="preserve"> quyền của Nhà nước điều chỉnh về chức năng, nhiệm vụ, quyền hạn theo quy định của pháp luật dẫn đến biến động nguồn thu của đơn vị và làm thay đổi mức độ tự chủ tài chính.</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Đơn vị nhóm 1 và nhóm 2 có trách nhiệm bổ sung hồ sơ, báo cáo cơ quan quản lý cấp trên để triển khai việc giao đất đai, tài sản công theo quy định của pháp luật liên quan.</w:t>
      </w:r>
    </w:p>
    <w:p>
      <w:pPr>
        <w:pStyle w:val="BodyText"/>
        <w:shd w:val="clear" w:color="auto" w:fill="auto"/>
        <w:tabs>
          <w:tab w:val="left" w:pos="9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6. </w:t>
      </w:r>
      <w:r w:rsidRPr="008A57A3" w:rsidR="006813E3">
        <w:rPr>
          <w:rStyle w:val="BodyTextChar1"/>
          <w:rFonts w:ascii="Arial" w:hAnsi="Arial" w:cs="Arial"/>
          <w:color w:val="000000"/>
          <w:sz w:val="20"/>
          <w:szCs w:val="20"/>
          <w:lang w:eastAsia="vi-VN"/>
        </w:rPr>
        <w:t xml:space="preserve">Cơ quan quản lý cấp trên thực hiện sắp xếp tổ chức lại hoặc giải thể các đơn vị sự nghiệp công hoạt động không hiệu quả theo quy định của Chính phủ về thành lập, tổ chức lại, giải thể đơn vị sự nghiệp công lập.</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36. Trách nhiệm của các bộ, cơ quan trung ương</w:t>
      </w:r>
    </w:p>
    <w:p>
      <w:pPr>
        <w:pStyle w:val="BodyText"/>
        <w:shd w:val="clear" w:color="auto" w:fill="auto"/>
        <w:tabs>
          <w:tab w:val="left" w:pos="91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Trách nhiệm của các bộ, cơ quan trung ương</w:t>
      </w:r>
    </w:p>
    <w:p>
      <w:pPr>
        <w:pStyle w:val="BodyText"/>
        <w:shd w:val="clear" w:color="auto" w:fill="auto"/>
        <w:tabs>
          <w:tab w:val="left" w:pos="92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Phối hợp với Bộ Tài chính hướng dẫn các đơn vị sự nghiệp công thuộc ngành, lĩnh vực thực hiện các quy định tại Nghị định này;</w:t>
      </w:r>
    </w:p>
    <w:p>
      <w:pPr>
        <w:pStyle w:val="BodyText"/>
        <w:shd w:val="clear" w:color="auto" w:fill="auto"/>
        <w:tabs>
          <w:tab w:val="left" w:pos="95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Chủ trì, phối hợp với Bộ Tài</w:t>
      </w:r>
      <w:r w:rsidRPr="008A57A3">
        <w:rPr>
          <w:rStyle w:val="BodyTextChar1"/>
          <w:rFonts w:ascii="Arial" w:hAnsi="Arial" w:cs="Arial"/>
          <w:color w:val="000000"/>
          <w:sz w:val="20"/>
          <w:szCs w:val="20"/>
          <w:lang w:eastAsia="vi-VN"/>
        </w:rPr>
        <w:t xml:space="preserve"> chính trình Thủ tướng Chính phủ</w:t>
      </w:r>
      <w:r w:rsidRPr="008A57A3" w:rsidR="006813E3">
        <w:rPr>
          <w:rStyle w:val="BodyTextChar1"/>
          <w:rFonts w:ascii="Arial" w:hAnsi="Arial" w:cs="Arial"/>
          <w:color w:val="000000"/>
          <w:sz w:val="20"/>
          <w:szCs w:val="20"/>
          <w:lang w:eastAsia="vi-VN"/>
        </w:rPr>
        <w:t xml:space="preserve"> ban hành hoặc sửa đổi, bổ sung danh mục dịch vụ sự nghiệp công sử dụng ngân sách nhà nước thuộc lĩnh vực quản lý của bộ, cơ quan trung ương theo quy định tại Điều 4 Nghị định này cho phù hợp với tình hình thực tế trong từng thời kỳ;</w:t>
      </w:r>
    </w:p>
    <w:p>
      <w:pPr>
        <w:pStyle w:val="BodyText"/>
        <w:shd w:val="clear" w:color="auto" w:fill="auto"/>
        <w:tabs>
          <w:tab w:val="left" w:pos="95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Ban hành hoặc sửa đổi, bổ sung định mức kinh tế - kỹ thuật, định mức chi phí (nếu có) làm cơ sở ban hành đơn giá,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 tại Nghị định số 32/2019/NĐ-CP của Chính phủ;</w:t>
      </w:r>
    </w:p>
    <w:p>
      <w:pPr>
        <w:pStyle w:val="BodyText"/>
        <w:shd w:val="clear" w:color="auto" w:fill="auto"/>
        <w:tabs>
          <w:tab w:val="left" w:pos="94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d) </w:t>
      </w:r>
      <w:r w:rsidRPr="008A57A3" w:rsidR="006813E3">
        <w:rPr>
          <w:rStyle w:val="BodyTextChar1"/>
          <w:rFonts w:ascii="Arial" w:hAnsi="Arial" w:cs="Arial"/>
          <w:color w:val="000000"/>
          <w:sz w:val="20"/>
          <w:szCs w:val="20"/>
          <w:lang w:eastAsia="vi-VN"/>
        </w:rPr>
        <w:t xml:space="preserve">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bộ, cơ quan trung ương; hiệu quả hoạt động của đơn vị sự nghiệp công;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đ) Thực hiện thanh tra, kiểm tra, xử phạt vi phạm trong hoạt động cung ứng dịch vụ sự nghiệp công và tổ chức thực hiện các nội dung khác về trách nhiệm quản lý nhà nước đối với dịch vụ sự nghiệp công và đơn vị sự nghiệp công thuộc phạm vi quản lý của bộ, cơ quan trung ương.</w:t>
      </w:r>
    </w:p>
    <w:p>
      <w:pPr>
        <w:pStyle w:val="BodyText"/>
        <w:shd w:val="clear" w:color="auto" w:fill="auto"/>
        <w:tabs>
          <w:tab w:val="left" w:pos="96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Bộ Tài chính</w:t>
      </w:r>
    </w:p>
    <w:p>
      <w:pPr>
        <w:pStyle w:val="BodyText"/>
        <w:shd w:val="clear" w:color="auto" w:fill="auto"/>
        <w:tabs>
          <w:tab w:val="left" w:pos="97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Chủ trì, phối hợp với các bộ, ngành hướng dẫn thực hiện Nghị định này;</w:t>
      </w:r>
    </w:p>
    <w:p>
      <w:pPr>
        <w:pStyle w:val="BodyText"/>
        <w:shd w:val="clear" w:color="auto" w:fill="auto"/>
        <w:tabs>
          <w:tab w:val="left" w:pos="93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Xây dựng, quản lý, vận hành hệ thống thông tin dữ liệu về tài chính và tài sản công của đơn vị sự nghiệp công trong toàn quốc.</w:t>
      </w:r>
    </w:p>
    <w:p>
      <w:pPr>
        <w:pStyle w:val="BodyText"/>
        <w:shd w:val="clear" w:color="auto" w:fill="auto"/>
        <w:tabs>
          <w:tab w:val="left" w:pos="90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Bộ Lao động - Thương binh và Xã hội chủ trì, phối hợp với các bộ, ngành hướng dẫn chế độ tiền lương đối với người lao động làm việc trong đơn vị nhóm 1 và nhóm 2 theo quy định tại điểm b khoản 1 Điều 12 Nghị định này.</w:t>
      </w:r>
    </w:p>
    <w:p>
      <w:pPr>
        <w:pStyle w:val="BodyText"/>
        <w:shd w:val="clear" w:color="auto" w:fill="auto"/>
        <w:tabs>
          <w:tab w:val="left" w:pos="8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Trường hợp các ngành, lĩnh vực có đặc thù riêng, các bộ, cơ quan trung ương căn cứ quy định của pháp luật chuyên ngành chủ trì, phối hợp với Bộ Tài chính và các bộ, cơ quan liên quan trình Chính phủ ban hành quy định bổ sung về cơ chế tự chủ đặc thù của ngành, lĩnh vực.</w:t>
      </w:r>
    </w:p>
    <w:p>
      <w:pPr>
        <w:pStyle w:val="BodyText"/>
        <w:shd w:val="clear" w:color="auto" w:fill="auto"/>
        <w:tabs>
          <w:tab w:val="left" w:pos="90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Hằng năm, các bộ, cơ quan trung ương gửi Bộ Tài chính báo cáo kết quả thực hiện cơ chế tự chủ tài chính của các đơn vị sự nghiệp công trực thuộc; báo cáo kê khai, thực hiện cập nhật thông tin, bảo đảm kết nối, tích hợp với hệ thống thông tin dữ liệu về tài chính và tài sản công của đơn vị sự nghiệp công trong toàn quốc. Sau mỗi thời kỳ ổn định (05 năm), các bộ, cơ quan trung ương gửi Bộ Tài chính báo cáo đánh giá kết quả thực hiện quy định tại khoản 4 Điều 35 Nghị định này.</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37. Trách nhiệm của Ủy ban nhân dân cấp tỉnh</w:t>
      </w:r>
    </w:p>
    <w:p>
      <w:pPr>
        <w:pStyle w:val="BodyText"/>
        <w:shd w:val="clear" w:color="auto" w:fill="auto"/>
        <w:tabs>
          <w:tab w:val="left" w:pos="8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Ban hành, sửa đổi, bổ sung danh mục dịch vụ sự nghiệp công sử dụng ngân sách nhà nước thuộc phạm vi quản lý của địa phương theo quy định tại Điều 4 Nghị định này cho phù hợp với tình hình thực tế trong từng thời kỳ.</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Ban hành, sửa đổi, bổ sung định mức kinh tế </w:t>
      </w:r>
      <w:r w:rsidRPr="008A57A3">
        <w:rPr>
          <w:rStyle w:val="BodyTextChar1"/>
          <w:rFonts w:ascii="Arial" w:hAnsi="Arial" w:cs="Arial"/>
          <w:color w:val="000000"/>
          <w:sz w:val="20"/>
          <w:szCs w:val="20"/>
          <w:lang w:eastAsia="vi-VN"/>
        </w:rPr>
        <w:t xml:space="preserve">- kỹ thuật, định mức chi phí (nế</w:t>
      </w:r>
      <w:r w:rsidRPr="008A57A3" w:rsidR="006813E3">
        <w:rPr>
          <w:rStyle w:val="BodyTextChar1"/>
          <w:rFonts w:ascii="Arial" w:hAnsi="Arial" w:cs="Arial"/>
          <w:color w:val="000000"/>
          <w:sz w:val="20"/>
          <w:szCs w:val="20"/>
          <w:lang w:eastAsia="vi-VN"/>
        </w:rPr>
        <w:t xml:space="preserve">u có) làm cơ sở ban hành đơn giá, giá dịch vụ sự nghiệp công sử dụng ngân sách nhà nước theo quy định của pháp luật về giá và quy định của các pháp luật khác có liên quan để làm cơ sở giao nhiệm vụ, đặt hàng hoặc </w:t>
      </w:r>
      <w:r w:rsidRPr="008A57A3">
        <w:rPr>
          <w:rStyle w:val="BodyTextChar1"/>
          <w:rFonts w:ascii="Arial" w:hAnsi="Arial" w:cs="Arial"/>
          <w:color w:val="000000"/>
          <w:sz w:val="20"/>
          <w:szCs w:val="20"/>
          <w:lang w:eastAsia="vi-VN"/>
        </w:rPr>
        <w:t xml:space="preserve">đấu thầu</w:t>
      </w:r>
      <w:r w:rsidRPr="008A57A3" w:rsidR="006813E3">
        <w:rPr>
          <w:rStyle w:val="BodyTextChar1"/>
          <w:rFonts w:ascii="Arial" w:hAnsi="Arial" w:cs="Arial"/>
          <w:color w:val="000000"/>
          <w:sz w:val="20"/>
          <w:szCs w:val="20"/>
          <w:lang w:eastAsia="vi-VN"/>
        </w:rPr>
        <w:t xml:space="preserve"> cung ứng dịch vụ sự nghiệp công theo quy định tại Nghị định số 32/2019/NĐ-CP của Chính phủ.</w:t>
      </w:r>
    </w:p>
    <w:p>
      <w:pPr>
        <w:pStyle w:val="BodyText"/>
        <w:shd w:val="clear" w:color="auto" w:fill="auto"/>
        <w:tabs>
          <w:tab w:val="left" w:pos="903"/>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Ban hành tiêu chí, tiêu chuẩn chất lượng dịch vụ sự nghiệp công sử dụng ngân sách nhà nước; cơ chế giám sát, đánh giá, kiểm định chất lượng và quy </w:t>
      </w:r>
      <w:r w:rsidRPr="008A57A3" w:rsidR="00942073">
        <w:rPr>
          <w:rStyle w:val="BodyTextChar1"/>
          <w:rFonts w:ascii="Arial" w:hAnsi="Arial" w:cs="Arial"/>
          <w:color w:val="000000"/>
          <w:sz w:val="20"/>
          <w:szCs w:val="20"/>
          <w:lang w:eastAsia="vi-VN"/>
        </w:rPr>
        <w:t xml:space="preserve">chế</w:t>
      </w:r>
      <w:r w:rsidRPr="008A57A3">
        <w:rPr>
          <w:rStyle w:val="BodyTextChar1"/>
          <w:rFonts w:ascii="Arial" w:hAnsi="Arial" w:cs="Arial"/>
          <w:color w:val="000000"/>
          <w:sz w:val="20"/>
          <w:szCs w:val="20"/>
          <w:lang w:eastAsia="vi-VN"/>
        </w:rPr>
        <w:t xml:space="preserve"> kiể</w:t>
      </w:r>
      <w:r w:rsidRPr="008A57A3" w:rsidR="006813E3">
        <w:rPr>
          <w:rStyle w:val="BodyTextChar1"/>
          <w:rFonts w:ascii="Arial" w:hAnsi="Arial" w:cs="Arial"/>
          <w:color w:val="000000"/>
          <w:sz w:val="20"/>
          <w:szCs w:val="20"/>
          <w:lang w:eastAsia="vi-VN"/>
        </w:rPr>
        <w:t xml:space="preserve">m tra, nghiệm thu dịch vụ sự nghiệp công sử dụng ngân sách nhà nước thuộc phạm vi quản lý của địa phương; hiệu quả hoạt động của đơn vị sự nghiệp công.</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Thực hiện thanh tra, kiểm tra, xử phạt vi phạm trong hoạt động cung ứng dịch vụ sự nghiệp công và tổ chức thực hiện các nội dung khác về trách nhiệm quản lý nhà nước đối với dịch vụ sự nghiệp công và đơn vị sự nghiệp công thuộc phạm vi quản lý của địa phương.</w:t>
      </w:r>
    </w:p>
    <w:p>
      <w:pPr>
        <w:pStyle w:val="BodyText"/>
        <w:shd w:val="clear" w:color="auto" w:fill="auto"/>
        <w:tabs>
          <w:tab w:val="left" w:pos="9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Hằng năm, Ủy ban nhân dân cấp tỉnh gửi Bộ Tài chính báo cáo kết quả thực hiện cơ chế tự chủ tài chính của các đơn vị sự nghiệp công trực thuộc; báo cáo kê khai, thực hiện cập nhật thông tin, bảo đảm kết nối, tích hợp với </w:t>
      </w:r>
      <w:r w:rsidRPr="008A57A3">
        <w:rPr>
          <w:rStyle w:val="BodyTextChar1"/>
          <w:rFonts w:ascii="Arial" w:hAnsi="Arial" w:cs="Arial"/>
          <w:color w:val="000000"/>
          <w:sz w:val="20"/>
          <w:szCs w:val="20"/>
          <w:lang w:eastAsia="vi-VN"/>
        </w:rPr>
        <w:t xml:space="preserve">hệ thống thông</w:t>
      </w:r>
      <w:r w:rsidRPr="008A57A3" w:rsidR="006813E3">
        <w:rPr>
          <w:rStyle w:val="BodyTextChar1"/>
          <w:rFonts w:ascii="Arial" w:hAnsi="Arial" w:cs="Arial"/>
          <w:color w:val="000000"/>
          <w:sz w:val="20"/>
          <w:szCs w:val="20"/>
          <w:lang w:eastAsia="vi-VN"/>
        </w:rPr>
        <w:t xml:space="preserve"> tin dữ liệu về tài chính và tài sản công của đơn vị sự nghiệp công trong toàn quốc. Sau mỗi thời kỳ ổn định (05 năm), Ủy ban nhân dân </w:t>
      </w:r>
      <w:r w:rsidRPr="008A57A3" w:rsidR="005D65C2">
        <w:rPr>
          <w:rStyle w:val="BodyTextChar1"/>
          <w:rFonts w:ascii="Arial" w:hAnsi="Arial" w:cs="Arial"/>
          <w:color w:val="000000"/>
          <w:sz w:val="20"/>
          <w:szCs w:val="20"/>
          <w:lang w:eastAsia="vi-VN"/>
        </w:rPr>
        <w:t xml:space="preserve">cấp</w:t>
      </w:r>
      <w:r w:rsidRPr="008A57A3" w:rsidR="006813E3">
        <w:rPr>
          <w:rStyle w:val="BodyTextChar1"/>
          <w:rFonts w:ascii="Arial" w:hAnsi="Arial" w:cs="Arial"/>
          <w:color w:val="000000"/>
          <w:sz w:val="20"/>
          <w:szCs w:val="20"/>
          <w:lang w:eastAsia="vi-VN"/>
        </w:rPr>
        <w:t xml:space="preserve"> tỉnh gửi Bộ Tài chính báo cáo đánh giá kết quả thực hiện quy định tại khoản 4 Điều 35 Nghị định này.</w:t>
      </w:r>
    </w:p>
    <w:p>
      <w:pPr>
        <w:pStyle w:val="Heading#1"/>
        <w:keepNext/>
        <w:keepLines/>
        <w:shd w:val="clear" w:color="auto" w:fill="auto"/>
        <w:spacing w:after="120" w:line="240" w:lineRule="auto"/>
        <w:ind w:firstLine="720"/>
        <w:jc w:val="both"/>
        <w:rPr>
          <w:rFonts w:ascii="Arial" w:hAnsi="Arial" w:cs="Arial"/>
          <w:sz w:val="20"/>
          <w:szCs w:val="20"/>
        </w:rPr>
      </w:pPr>
      <w:bookmarkStart w:id="29" w:name="bookmark28"/>
      <w:bookmarkStart w:id="30" w:name="bookmark29"/>
      <w:r w:rsidRPr="008A57A3">
        <w:rPr>
          <w:rStyle w:val="Heading1"/>
          <w:rFonts w:ascii="Arial" w:hAnsi="Arial" w:cs="Arial"/>
          <w:b/>
          <w:bCs/>
          <w:color w:val="000000"/>
          <w:sz w:val="20"/>
          <w:szCs w:val="20"/>
          <w:lang w:eastAsia="vi-VN"/>
        </w:rPr>
        <w:t xml:space="preserve">Điều 38. Trách nhiệm của đơn vị sự nghiệp công</w:t>
      </w:r>
      <w:bookmarkEnd w:id="29"/>
      <w:bookmarkEnd w:id="30"/>
    </w:p>
    <w:p>
      <w:pPr>
        <w:pStyle w:val="BodyText"/>
        <w:shd w:val="clear" w:color="auto" w:fill="auto"/>
        <w:tabs>
          <w:tab w:val="left" w:pos="87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Chịu trách nhiệm trước cơ quan quản lý cấp trên trực tiếp và trước pháp luật đối với các quyết định thực hiện quyền tự chủ về tài chính của đơn vị.</w:t>
      </w:r>
    </w:p>
    <w:p>
      <w:pPr>
        <w:pStyle w:val="BodyText"/>
        <w:shd w:val="clear" w:color="auto" w:fill="auto"/>
        <w:tabs>
          <w:tab w:val="left" w:pos="88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Bảo đảm chất lượng dịch vụ sự nghiệp công theo các tiêu chí, tiêu chuẩn do cơ quan nhà nước có thẩm quyền quy định.</w:t>
      </w:r>
    </w:p>
    <w:p>
      <w:pPr>
        <w:pStyle w:val="BodyText"/>
        <w:shd w:val="clear" w:color="auto" w:fill="auto"/>
        <w:tabs>
          <w:tab w:val="left" w:pos="8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Xây dựng và tổ chức thực hiện quy chế chi tiêu nội bộ, quy chế sử dụng tài sản, quy chế dân chủ cơ sở, </w:t>
      </w:r>
      <w:r w:rsidRPr="008A57A3">
        <w:rPr>
          <w:rStyle w:val="BodyTextChar1"/>
          <w:rFonts w:ascii="Arial" w:hAnsi="Arial" w:cs="Arial"/>
          <w:color w:val="000000"/>
          <w:sz w:val="20"/>
          <w:szCs w:val="20"/>
          <w:lang w:eastAsia="vi-VN"/>
        </w:rPr>
        <w:t xml:space="preserve">quy chế công khai tài chính, kiể</w:t>
      </w:r>
      <w:r w:rsidRPr="008A57A3" w:rsidR="006813E3">
        <w:rPr>
          <w:rStyle w:val="BodyTextChar1"/>
          <w:rFonts w:ascii="Arial" w:hAnsi="Arial" w:cs="Arial"/>
          <w:color w:val="000000"/>
          <w:sz w:val="20"/>
          <w:szCs w:val="20"/>
          <w:lang w:eastAsia="vi-VN"/>
        </w:rPr>
        <w:t xml:space="preserve">m toán nội bộ theo quy định.</w:t>
      </w:r>
    </w:p>
    <w:p>
      <w:pPr>
        <w:pStyle w:val="BodyText"/>
        <w:shd w:val="clear" w:color="auto" w:fill="auto"/>
        <w:tabs>
          <w:tab w:val="left" w:pos="8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Thực hiện quy định công khai; trách nhiệm giải trình hoạt động và số liệu thu, chi khi lập phương án tự chủ tài ch</w:t>
      </w:r>
      <w:r w:rsidRPr="008A57A3">
        <w:rPr>
          <w:rStyle w:val="BodyTextChar1"/>
          <w:rFonts w:ascii="Arial" w:hAnsi="Arial" w:cs="Arial"/>
          <w:color w:val="000000"/>
          <w:sz w:val="20"/>
          <w:szCs w:val="20"/>
          <w:lang w:eastAsia="vi-VN"/>
        </w:rPr>
        <w:t xml:space="preserve">ính của đơn vị trước cơ quan chủ</w:t>
      </w:r>
      <w:r w:rsidRPr="008A57A3" w:rsidR="006813E3">
        <w:rPr>
          <w:rStyle w:val="BodyTextChar1"/>
          <w:rFonts w:ascii="Arial" w:hAnsi="Arial" w:cs="Arial"/>
          <w:color w:val="000000"/>
          <w:sz w:val="20"/>
          <w:szCs w:val="20"/>
          <w:lang w:eastAsia="vi-VN"/>
        </w:rPr>
        <w:t xml:space="preserve"> quản, cơ quan quản lý nhà nước, cơ quan kiểm toán, thanh tra, </w:t>
      </w:r>
      <w:r w:rsidRPr="008A57A3">
        <w:rPr>
          <w:rStyle w:val="BodyTextChar1"/>
          <w:rFonts w:ascii="Arial" w:hAnsi="Arial" w:cs="Arial"/>
          <w:color w:val="000000"/>
          <w:sz w:val="20"/>
          <w:szCs w:val="20"/>
          <w:lang w:eastAsia="vi-VN"/>
        </w:rPr>
        <w:t xml:space="preserve">kiểm tra</w:t>
      </w:r>
      <w:r w:rsidRPr="008A57A3" w:rsidR="006813E3">
        <w:rPr>
          <w:rStyle w:val="BodyTextChar1"/>
          <w:rFonts w:ascii="Arial" w:hAnsi="Arial" w:cs="Arial"/>
          <w:color w:val="000000"/>
          <w:sz w:val="20"/>
          <w:szCs w:val="20"/>
          <w:lang w:eastAsia="vi-VN"/>
        </w:rPr>
        <w:t xml:space="preserve"> theo quy định của pháp luật. Định kỳ hằng năm, đơn vị có trách nhiệm báo cáo đánh giá về kết quả thực hiện cơ chế tự chủ tài chính của đơn vị cho cơ quan quản lý cấp trên theo quy định.</w:t>
      </w:r>
    </w:p>
    <w:p>
      <w:pPr>
        <w:pStyle w:val="Heading#1"/>
        <w:keepNext/>
        <w:keepLines/>
        <w:shd w:val="clear" w:color="auto" w:fill="auto"/>
        <w:spacing w:after="120" w:line="240" w:lineRule="auto"/>
        <w:ind w:firstLine="720"/>
        <w:jc w:val="both"/>
        <w:rPr>
          <w:rFonts w:ascii="Arial" w:hAnsi="Arial" w:cs="Arial"/>
          <w:sz w:val="20"/>
          <w:szCs w:val="20"/>
        </w:rPr>
      </w:pPr>
      <w:bookmarkStart w:id="31" w:name="bookmark30"/>
      <w:bookmarkStart w:id="32" w:name="bookmark31"/>
      <w:r w:rsidRPr="008A57A3">
        <w:rPr>
          <w:rStyle w:val="Heading1"/>
          <w:rFonts w:ascii="Arial" w:hAnsi="Arial" w:cs="Arial"/>
          <w:b/>
          <w:bCs/>
          <w:color w:val="000000"/>
          <w:sz w:val="20"/>
          <w:szCs w:val="20"/>
          <w:lang w:eastAsia="vi-VN"/>
        </w:rPr>
        <w:t xml:space="preserve">Điều 39. Áp dụng quy định của Nghị định này đối với các đối </w:t>
      </w:r>
      <w:r w:rsidRPr="008A57A3" w:rsidR="00B1213B">
        <w:rPr>
          <w:rStyle w:val="Heading1"/>
          <w:rFonts w:ascii="Arial" w:hAnsi="Arial" w:cs="Arial"/>
          <w:b/>
          <w:bCs/>
          <w:color w:val="000000"/>
          <w:sz w:val="20"/>
          <w:szCs w:val="20"/>
          <w:lang w:eastAsia="vi-VN"/>
        </w:rPr>
        <w:t xml:space="preserve">tượng</w:t>
      </w:r>
      <w:r w:rsidRPr="008A57A3">
        <w:rPr>
          <w:rStyle w:val="Heading1"/>
          <w:rFonts w:ascii="Arial" w:hAnsi="Arial" w:cs="Arial"/>
          <w:b/>
          <w:bCs/>
          <w:color w:val="000000"/>
          <w:sz w:val="20"/>
          <w:szCs w:val="20"/>
          <w:lang w:eastAsia="vi-VN"/>
        </w:rPr>
        <w:t xml:space="preserve"> khác</w:t>
      </w:r>
      <w:bookmarkEnd w:id="31"/>
      <w:bookmarkEnd w:id="32"/>
    </w:p>
    <w:p>
      <w:pPr>
        <w:pStyle w:val="BodyText"/>
        <w:shd w:val="clear" w:color="auto" w:fill="auto"/>
        <w:tabs>
          <w:tab w:val="left" w:pos="88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Đơn vị sự nghiệp công trực thuộc tổ chức chính trị xã hội - nghề nghiệp, tổ chức xã hội, tổ chức xã hội - nghề nghiệp và tổ chức khác được áp dụng cơ chế tự chủ tài chính quy định tại Nghị định này theo nguyên tắc tự bảo đảm kinh phí hoạt động, ngân sách nhà nước không hỗ trợ.</w:t>
      </w:r>
    </w:p>
    <w:p>
      <w:pPr>
        <w:pStyle w:val="BodyText"/>
        <w:shd w:val="clear" w:color="auto" w:fill="auto"/>
        <w:tabs>
          <w:tab w:val="left" w:pos="88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Các tổ chức chính trị xã hội - nghề nghiệp, tổ chức xã hội, tổ chức xã hội - nghề nghiệp và tổ chức khác tự chịu trách nhiệm quyết định giao quyền tự chủ tài chính đối với các đơn vị sự nghiệp công trực thuộc, phù hợp với quy định về chức năng, nhiệm vụ, điều lệ của tổ chức và các quy định pháp luật khác có liên quan.</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40. Điều khoản chuyển tiếp</w:t>
      </w:r>
    </w:p>
    <w:p>
      <w:pPr>
        <w:pStyle w:val="BodyText"/>
        <w:shd w:val="clear" w:color="auto" w:fill="auto"/>
        <w:tabs>
          <w:tab w:val="left" w:pos="885"/>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Đối với các đơn vị đã được giao quyền tự chủ tài chính theo quy định tại Nghị định số 43/2006/NĐ-CP ngày 25 tháng 4 năm 2006 của Chính phủ quy định quyền tự chủ, tự chịu trách nhiệm về thực hiện nhiệm vụ, tổ chức bộ máy, biên chế và tài chính đối với đơn vị sự nghiệp công lập, Nghị định số 54/2016/NĐ-CP ngày 14 tháng 6 năm 2016 của Chính phủ quy định cơ chế tự chủ của tổ chức khoa học và công nghệ công lập; Nghị định số 141/2016/NĐ-CP ngày 10 tháng 10 năm 2016 của Chính phủ quy định cơ chế tự chủ của đơn vị sự nghiệp công lập trong lĩnh vực sự nghiệp kinh tế và sự nghiệp khác thì tiếp tục thực hiện theo phương án tự chủ tài chính được cấp có thẩm quyền phê duyệt đến hết năm 2021.</w:t>
      </w:r>
    </w:p>
    <w:p>
      <w:pPr>
        <w:pStyle w:val="BodyText"/>
        <w:shd w:val="clear" w:color="auto" w:fill="auto"/>
        <w:tabs>
          <w:tab w:val="left" w:pos="889"/>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Từ năm 2022, các đơn vị sự nghiệp công thực hiện theo quy định tại Điều 35 của Nghị định này và các quy định sau:</w:t>
      </w:r>
    </w:p>
    <w:p>
      <w:pPr>
        <w:pStyle w:val="BodyText"/>
        <w:shd w:val="clear" w:color="auto" w:fill="auto"/>
        <w:tabs>
          <w:tab w:val="left" w:pos="91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Đến ngày 31 tháng 3 năm 2022, đơn vị nhóm 3 và đơn vị nhóm 4 thực hiện báo cáo cơ quan quản lý cấp trên phê duyệt phương án tự chủ tài chính;</w:t>
      </w:r>
    </w:p>
    <w:p>
      <w:pPr>
        <w:pStyle w:val="BodyText"/>
        <w:shd w:val="clear" w:color="auto" w:fill="auto"/>
        <w:tabs>
          <w:tab w:val="left" w:pos="92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Đến ngày 30 tháng 6 năm 2022, các bộ, cơ quan trung ương, Ủy ban nhân dân cấp tỉnh, cấp huyện phê duyệt phương án tự chủ tài chính của đơn vị sự nghiệp công thuộc phạm vi quản lý sau khi có ý kiến của cơ quan tài chính cùng cấp.</w:t>
      </w:r>
    </w:p>
    <w:p>
      <w:pPr>
        <w:pStyle w:val="BodyText"/>
        <w:shd w:val="clear" w:color="auto" w:fill="auto"/>
        <w:tabs>
          <w:tab w:val="left" w:pos="8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Đơn vị sự nghiệp công đã</w:t>
      </w:r>
      <w:r w:rsidRPr="008A57A3" w:rsidR="00892E90">
        <w:rPr>
          <w:rStyle w:val="BodyTextChar1"/>
          <w:rFonts w:ascii="Arial" w:hAnsi="Arial" w:cs="Arial"/>
          <w:color w:val="000000"/>
          <w:sz w:val="20"/>
          <w:szCs w:val="20"/>
          <w:lang w:eastAsia="vi-VN"/>
        </w:rPr>
        <w:t xml:space="preserve"> được Thủ tướng Chính phủ hoặc </w:t>
      </w:r>
      <w:r w:rsidRPr="008A57A3" w:rsidR="00892E90">
        <w:rPr>
          <w:rStyle w:val="BodyTextChar1"/>
          <w:rFonts w:ascii="Arial" w:hAnsi="Arial" w:cs="Arial"/>
          <w:color w:val="000000"/>
          <w:sz w:val="20"/>
          <w:szCs w:val="20"/>
          <w:lang w:val="en-US" w:eastAsia="vi-VN"/>
        </w:rPr>
        <w:t xml:space="preserve">Ủ</w:t>
      </w:r>
      <w:r w:rsidRPr="008A57A3" w:rsidR="006813E3">
        <w:rPr>
          <w:rStyle w:val="BodyTextChar1"/>
          <w:rFonts w:ascii="Arial" w:hAnsi="Arial" w:cs="Arial"/>
          <w:color w:val="000000"/>
          <w:sz w:val="20"/>
          <w:szCs w:val="20"/>
          <w:lang w:eastAsia="vi-VN"/>
        </w:rPr>
        <w:t xml:space="preserve">y ban nhân dân cấp tỉnh cho phép thực hiện thí điểm cơ chế tự chủ, tự chịu trách nhiệm toàn diện về chi thường xuyên và chi đầu tư trước ngày Nghị định này có hiệu lực thi hành thì tiếp tục được phân loại là đơn vị nhóm 1 và được lựa chọn tiếp tục thực hiện theo Quyết định của Thủ tướng Chính phủ hoặc </w:t>
      </w:r>
      <w:r w:rsidRPr="008A57A3" w:rsidR="00892E90">
        <w:rPr>
          <w:rStyle w:val="BodyTextChar1"/>
          <w:rFonts w:ascii="Arial" w:hAnsi="Arial" w:cs="Arial"/>
          <w:color w:val="000000"/>
          <w:sz w:val="20"/>
          <w:szCs w:val="20"/>
          <w:lang w:eastAsia="vi-VN"/>
        </w:rPr>
        <w:t xml:space="preserve">Ủy ban</w:t>
      </w:r>
      <w:r w:rsidRPr="008A57A3" w:rsidR="006813E3">
        <w:rPr>
          <w:rStyle w:val="BodyTextChar1"/>
          <w:rFonts w:ascii="Arial" w:hAnsi="Arial" w:cs="Arial"/>
          <w:color w:val="000000"/>
          <w:sz w:val="20"/>
          <w:szCs w:val="20"/>
          <w:lang w:eastAsia="vi-VN"/>
        </w:rPr>
        <w:t xml:space="preserve"> nhân dân cấp tỉnh đã phê duyệt hoặc áp dụng cơ chế tự chủ tài chính theo quy định tại Nghị định này.</w:t>
      </w:r>
    </w:p>
    <w:p>
      <w:pPr>
        <w:pStyle w:val="BodyText"/>
        <w:shd w:val="clear" w:color="auto" w:fill="auto"/>
        <w:tabs>
          <w:tab w:val="left" w:pos="90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Đơn vị sự nghiệp công đã được cơ quan có thẩm quyền cho phép áp dụng cơ chế tài chính như doanh nghiệp trước ngày Nghị định này có hiệu lực thi hành thì được lựa chọn tiếp tục thực hiện theo quy định của cấp có </w:t>
      </w:r>
      <w:r w:rsidRPr="008A57A3" w:rsidR="007B324B">
        <w:rPr>
          <w:rStyle w:val="BodyTextChar1"/>
          <w:rFonts w:ascii="Arial" w:hAnsi="Arial" w:cs="Arial"/>
          <w:color w:val="000000"/>
          <w:sz w:val="20"/>
          <w:szCs w:val="20"/>
          <w:lang w:eastAsia="vi-VN"/>
        </w:rPr>
        <w:t xml:space="preserve">thẩm</w:t>
      </w:r>
      <w:r w:rsidRPr="008A57A3" w:rsidR="006813E3">
        <w:rPr>
          <w:rStyle w:val="BodyTextChar1"/>
          <w:rFonts w:ascii="Arial" w:hAnsi="Arial" w:cs="Arial"/>
          <w:color w:val="000000"/>
          <w:sz w:val="20"/>
          <w:szCs w:val="20"/>
          <w:lang w:eastAsia="vi-VN"/>
        </w:rPr>
        <w:t xml:space="preserve"> quyền hoặc áp dụng cơ chế tự chủ tài chính của đơn vị nhóm 1 theo quy định tại Nghị định này.</w:t>
      </w:r>
    </w:p>
    <w:p>
      <w:pPr>
        <w:pStyle w:val="BodyText"/>
        <w:shd w:val="clear" w:color="auto" w:fill="auto"/>
        <w:tabs>
          <w:tab w:val="left" w:pos="91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Số dư quỹ dự phòng ổn định thu nhập (đã trích lập theo Nghị định số 43/2006/NĐ-CP ngày 25 tháng 4 năm 2006 của Chính phủ quy định quyền tự chủ, tự chịu trách nhiệm về thực hiện nhiệm vụ, tổ chức bộ máy, biên chế và tài chính đối với đơn vị sự nghiệp công lập); số dư quỹ bổ sung thu nhập (đã trích lập theo Nghị định số 54/2016/NĐ-CP ngày 14 tháng 6 năm 2016 của Chính phủ quy định cơ chế tự chủ của tổ chức khoa học và công nghệ công lập và Nghị định số 141/2016/NĐ-CP ngày 10 tháng 10 năm 2016 của Chính phủ quy định cơ chế tự chủ của đơn vị sự nghiệp công lập trong lĩnh vực sự nghiệp kinh tế và sự nghiệp khác) đến ngày Nghị định này có hiệu lực thi hành thì thực hiện như sau:</w:t>
      </w:r>
    </w:p>
    <w:p>
      <w:pPr>
        <w:pStyle w:val="BodyText"/>
        <w:shd w:val="clear" w:color="auto" w:fill="auto"/>
        <w:tabs>
          <w:tab w:val="left" w:pos="91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w:t>
      </w:r>
      <w:r w:rsidRPr="008A57A3" w:rsidR="00892E90">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Đối với đơn vị nhóm 1 và nhóm 2, số dư được chuyển vào Quỹ bổ sung thu nhập; kể từ thời điểm chế độ tiền lương do Chính phủ quy định theo Nghị quyết số </w:t>
      </w:r>
      <w:r w:rsidRPr="008A57A3" w:rsidR="006813E3">
        <w:rPr>
          <w:rStyle w:val="BodyTextChar1"/>
          <w:rFonts w:ascii="Arial" w:hAnsi="Arial" w:cs="Arial"/>
          <w:color w:val="000000"/>
          <w:sz w:val="20"/>
          <w:szCs w:val="20"/>
          <w:lang w:val="en-US"/>
        </w:rPr>
        <w:t xml:space="preserve">27-NQ/TW </w:t>
      </w:r>
      <w:r w:rsidRPr="008A57A3" w:rsidR="006813E3">
        <w:rPr>
          <w:rStyle w:val="BodyTextChar1"/>
          <w:rFonts w:ascii="Arial" w:hAnsi="Arial" w:cs="Arial"/>
          <w:color w:val="000000"/>
          <w:sz w:val="20"/>
          <w:szCs w:val="20"/>
          <w:lang w:eastAsia="vi-VN"/>
        </w:rPr>
        <w:t xml:space="preserve">có hiệu lực thi hành, số dư từ Quỹ bổ sung thu nhập được tính vào Quỹ khen thưởng, Quỹ phúc lợi;</w:t>
      </w:r>
    </w:p>
    <w:p>
      <w:pPr>
        <w:pStyle w:val="BodyText"/>
        <w:shd w:val="clear" w:color="auto" w:fill="auto"/>
        <w:tabs>
          <w:tab w:val="left" w:pos="97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Đối với đơn vị nhóm 3, số dư được chuyển vào Quỹ bổ sung thu nhập.</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Điều 41. Hiệu lực thi hành</w:t>
      </w:r>
    </w:p>
    <w:p>
      <w:pPr>
        <w:pStyle w:val="BodyText"/>
        <w:shd w:val="clear" w:color="auto" w:fill="auto"/>
        <w:tabs>
          <w:tab w:val="left" w:pos="885"/>
        </w:tabs>
        <w:spacing w:after="120" w:line="240" w:lineRule="auto"/>
        <w:ind w:firstLine="720"/>
        <w:jc w:val="both"/>
        <w:rPr>
          <w:rStyle w:val="BodyTextChar1"/>
          <w:rFonts w:ascii="Arial" w:hAnsi="Arial" w:cs="Arial"/>
          <w:sz w:val="20"/>
          <w:szCs w:val="20"/>
        </w:rPr>
      </w:pPr>
      <w:r w:rsidRPr="008A57A3">
        <w:rPr>
          <w:rStyle w:val="BodyTextChar1"/>
          <w:rFonts w:ascii="Arial" w:hAnsi="Arial" w:cs="Arial"/>
          <w:color w:val="000000"/>
          <w:sz w:val="20"/>
          <w:szCs w:val="20"/>
          <w:lang w:val="en-US" w:eastAsia="vi-VN"/>
        </w:rPr>
        <w:t xml:space="preserve">1. </w:t>
      </w:r>
      <w:r w:rsidRPr="008A57A3" w:rsidR="006813E3">
        <w:rPr>
          <w:rStyle w:val="BodyTextChar1"/>
          <w:rFonts w:ascii="Arial" w:hAnsi="Arial" w:cs="Arial"/>
          <w:color w:val="000000"/>
          <w:sz w:val="20"/>
          <w:szCs w:val="20"/>
          <w:lang w:eastAsia="vi-VN"/>
        </w:rPr>
        <w:t xml:space="preserve">Nghị định này có hiệu lực từ ngày 15 tháng 8 năm 2021.</w:t>
      </w:r>
    </w:p>
    <w:p>
      <w:pPr>
        <w:pStyle w:val="BodyText"/>
        <w:shd w:val="clear" w:color="auto" w:fill="auto"/>
        <w:tabs>
          <w:tab w:val="left" w:pos="93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w:t>
      </w:r>
      <w:r w:rsidRPr="008A57A3" w:rsidR="006813E3">
        <w:rPr>
          <w:rStyle w:val="BodyTextChar1"/>
          <w:rFonts w:ascii="Arial" w:hAnsi="Arial" w:cs="Arial"/>
          <w:color w:val="000000"/>
          <w:sz w:val="20"/>
          <w:szCs w:val="20"/>
          <w:lang w:eastAsia="vi-VN"/>
        </w:rPr>
        <w:t xml:space="preserve">Các quy định tại các văn bản sau hết hiệu lực thi hành kể từ ngày Nghị định này có hiệu </w:t>
      </w:r>
      <w:r w:rsidRPr="008A57A3">
        <w:rPr>
          <w:rStyle w:val="BodyTextChar1"/>
          <w:rFonts w:ascii="Arial" w:hAnsi="Arial" w:cs="Arial"/>
          <w:color w:val="000000"/>
          <w:sz w:val="20"/>
          <w:szCs w:val="20"/>
          <w:lang w:val="en-US" w:eastAsia="vi-VN"/>
        </w:rPr>
        <w:t xml:space="preserve">lực</w:t>
      </w:r>
      <w:r w:rsidRPr="008A57A3" w:rsidR="006813E3">
        <w:rPr>
          <w:rStyle w:val="BodyTextChar1"/>
          <w:rFonts w:ascii="Arial" w:hAnsi="Arial" w:cs="Arial"/>
          <w:color w:val="000000"/>
          <w:sz w:val="20"/>
          <w:szCs w:val="20"/>
          <w:lang w:eastAsia="vi-VN"/>
        </w:rPr>
        <w:t xml:space="preserve"> thi hành:</w:t>
      </w:r>
    </w:p>
    <w:p>
      <w:pPr>
        <w:pStyle w:val="BodyText"/>
        <w:shd w:val="clear" w:color="auto" w:fill="auto"/>
        <w:tabs>
          <w:tab w:val="left" w:pos="97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Nghị định số 16/2015/NĐ-CP ngày 14 tháng 02 năm 2015 của Chính phủ quy định cơ chế tự chủ của đơn vị </w:t>
      </w:r>
      <w:r w:rsidRPr="008A57A3">
        <w:rPr>
          <w:rStyle w:val="BodyTextChar1"/>
          <w:rFonts w:ascii="Arial" w:hAnsi="Arial" w:cs="Arial"/>
          <w:color w:val="000000"/>
          <w:sz w:val="20"/>
          <w:szCs w:val="20"/>
          <w:lang w:eastAsia="vi-VN"/>
        </w:rPr>
        <w:t xml:space="preserve">sự nghiệp</w:t>
      </w:r>
      <w:r w:rsidRPr="008A57A3" w:rsidR="006813E3">
        <w:rPr>
          <w:rStyle w:val="BodyTextChar1"/>
          <w:rFonts w:ascii="Arial" w:hAnsi="Arial" w:cs="Arial"/>
          <w:color w:val="000000"/>
          <w:sz w:val="20"/>
          <w:szCs w:val="20"/>
          <w:lang w:eastAsia="vi-VN"/>
        </w:rPr>
        <w:t xml:space="preserve"> công lập;</w:t>
      </w:r>
    </w:p>
    <w:p>
      <w:pPr>
        <w:pStyle w:val="BodyText"/>
        <w:shd w:val="clear" w:color="auto" w:fill="auto"/>
        <w:tabs>
          <w:tab w:val="left" w:pos="97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N</w:t>
      </w:r>
      <w:r w:rsidRPr="008A57A3" w:rsidR="006813E3">
        <w:rPr>
          <w:rStyle w:val="BodyTextChar1"/>
          <w:rFonts w:ascii="Arial" w:hAnsi="Arial" w:cs="Arial"/>
          <w:color w:val="000000"/>
          <w:sz w:val="20"/>
          <w:szCs w:val="20"/>
          <w:lang w:eastAsia="vi-VN"/>
        </w:rPr>
        <w:t xml:space="preserve">ghị định số 54/2016/NĐ-CP ngày 14 tháng 6 năm 2016 của </w:t>
      </w:r>
      <w:r w:rsidRPr="008A57A3">
        <w:rPr>
          <w:rStyle w:val="BodyTextChar1"/>
          <w:rFonts w:ascii="Arial" w:hAnsi="Arial" w:cs="Arial"/>
          <w:color w:val="000000"/>
          <w:sz w:val="20"/>
          <w:szCs w:val="20"/>
          <w:lang w:eastAsia="vi-VN"/>
        </w:rPr>
        <w:t xml:space="preserve">Chính phủ</w:t>
      </w:r>
      <w:r w:rsidRPr="008A57A3" w:rsidR="006813E3">
        <w:rPr>
          <w:rStyle w:val="BodyTextChar1"/>
          <w:rFonts w:ascii="Arial" w:hAnsi="Arial" w:cs="Arial"/>
          <w:color w:val="000000"/>
          <w:sz w:val="20"/>
          <w:szCs w:val="20"/>
          <w:lang w:eastAsia="vi-VN"/>
        </w:rPr>
        <w:t xml:space="preserve"> quy định cơ chế </w:t>
      </w:r>
      <w:r w:rsidRPr="008A57A3" w:rsidR="00942073">
        <w:rPr>
          <w:rStyle w:val="BodyTextChar1"/>
          <w:rFonts w:ascii="Arial" w:hAnsi="Arial" w:cs="Arial"/>
          <w:color w:val="000000"/>
          <w:sz w:val="20"/>
          <w:szCs w:val="20"/>
          <w:lang w:eastAsia="vi-VN"/>
        </w:rPr>
        <w:t xml:space="preserve">tự chủ</w:t>
      </w:r>
      <w:r w:rsidRPr="008A57A3" w:rsidR="006813E3">
        <w:rPr>
          <w:rStyle w:val="BodyTextChar1"/>
          <w:rFonts w:ascii="Arial" w:hAnsi="Arial" w:cs="Arial"/>
          <w:color w:val="000000"/>
          <w:sz w:val="20"/>
          <w:szCs w:val="20"/>
          <w:lang w:eastAsia="vi-VN"/>
        </w:rPr>
        <w:t xml:space="preserve"> của tổ chức khoa học và công nghệ công lập;</w:t>
      </w:r>
    </w:p>
    <w:p>
      <w:pPr>
        <w:pStyle w:val="BodyText"/>
        <w:shd w:val="clear" w:color="auto" w:fill="auto"/>
        <w:tabs>
          <w:tab w:val="left" w:pos="98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c) </w:t>
      </w:r>
      <w:r w:rsidRPr="008A57A3" w:rsidR="006813E3">
        <w:rPr>
          <w:rStyle w:val="BodyTextChar1"/>
          <w:rFonts w:ascii="Arial" w:hAnsi="Arial" w:cs="Arial"/>
          <w:color w:val="000000"/>
          <w:sz w:val="20"/>
          <w:szCs w:val="20"/>
          <w:lang w:eastAsia="vi-VN"/>
        </w:rPr>
        <w:t xml:space="preserve">Nghị định số 141/2016/NĐ-CP ngày 10 tháng 10 năm 2016 của Chính phủ quy định cơ chế tự chủ của đơn vị sự nghiệp công lập trong lĩnh vực sự nghiệp kinh tế và sự nghiệp khác;</w:t>
      </w:r>
    </w:p>
    <w:p>
      <w:pPr>
        <w:pStyle w:val="BodyText"/>
        <w:shd w:val="clear" w:color="auto" w:fill="auto"/>
        <w:tabs>
          <w:tab w:val="left" w:pos="98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d) </w:t>
      </w:r>
      <w:r w:rsidRPr="008A57A3" w:rsidR="006813E3">
        <w:rPr>
          <w:rStyle w:val="BodyTextChar1"/>
          <w:rFonts w:ascii="Arial" w:hAnsi="Arial" w:cs="Arial"/>
          <w:color w:val="000000"/>
          <w:sz w:val="20"/>
          <w:szCs w:val="20"/>
          <w:lang w:eastAsia="vi-VN"/>
        </w:rPr>
        <w:t xml:space="preserve">Nghị định số 85/2012/NĐ-CP ngày 15 tháng 10 năm 2012 của Chính phủ về cơ chế hoạt động, cơ chế tài chính đối với các đơn vị sự nghiệp y tế công lập và giá dịch vụ khám bệnh, chữa bệnh của các cơ sở khám bệnh, chữa bệnh công lập.</w:t>
      </w:r>
    </w:p>
    <w:p>
      <w:pPr>
        <w:pStyle w:val="BodyText"/>
        <w:shd w:val="clear" w:color="auto" w:fill="auto"/>
        <w:tabs>
          <w:tab w:val="left" w:pos="945"/>
        </w:tabs>
        <w:spacing w:after="0" w:line="240" w:lineRule="auto"/>
        <w:ind w:firstLine="720"/>
        <w:jc w:val="both"/>
        <w:rPr>
          <w:rStyle w:val="BodyTextChar1"/>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BodyText"/>
        <w:shd w:val="clear" w:color="auto" w:fill="auto"/>
        <w:tabs>
          <w:tab w:val="left" w:pos="945"/>
        </w:tabs>
        <w:spacing w:after="0" w:line="240" w:lineRule="auto"/>
        <w:ind w:firstLine="720"/>
        <w:jc w:val="both"/>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5580"/>
        <w:gridCol w:w="3420"/>
      </w:tblGrid>
      <w:tr w:rsidTr="001977FA">
        <w:trPr/>
        <w:tc>
          <w:tcPr>
            <w:tcW w:w="5580" w:type="dxa"/>
            <w:shd w:val="clear" w:color="auto" w:fill="auto"/>
          </w:tcPr>
          <w:p>
            <w:pPr>
              <w:pStyle w:val="BodyText"/>
              <w:shd w:val="clear" w:color="auto" w:fill="auto"/>
              <w:spacing w:after="0" w:line="240" w:lineRule="auto"/>
              <w:ind w:firstLine="0"/>
              <w:jc w:val="both"/>
              <w:rPr>
                <w:rFonts w:ascii="Arial" w:hAnsi="Arial" w:cs="Arial"/>
                <w:b/>
                <w:sz w:val="20"/>
                <w:szCs w:val="20"/>
              </w:rPr>
            </w:pPr>
            <w:r w:rsidRPr="001977FA">
              <w:rPr>
                <w:rStyle w:val="BodyTextChar1"/>
                <w:rFonts w:ascii="Arial" w:hAnsi="Arial" w:cs="Arial"/>
                <w:b/>
                <w:i/>
                <w:iCs/>
                <w:color w:val="000000"/>
                <w:sz w:val="20"/>
                <w:szCs w:val="20"/>
                <w:lang w:eastAsia="vi-VN"/>
              </w:rPr>
              <w:t xml:space="preserve">Nơi nhận:</w:t>
            </w:r>
          </w:p>
          <w:p>
            <w:pPr>
              <w:pStyle w:val="Bodytext(5)"/>
              <w:shd w:val="clear" w:color="auto" w:fill="auto"/>
              <w:tabs>
                <w:tab w:val="left" w:pos="254"/>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Ban Bí thư Trung ương Đảng;</w:t>
            </w:r>
          </w:p>
          <w:p>
            <w:pPr>
              <w:pStyle w:val="Bodytext(5)"/>
              <w:shd w:val="clear" w:color="auto" w:fill="auto"/>
              <w:tabs>
                <w:tab w:val="left" w:pos="258"/>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Thủ tướng, các Phó Thủ tướng Chính phủ;</w:t>
            </w:r>
          </w:p>
          <w:p>
            <w:pPr>
              <w:pStyle w:val="Bodytext(5)"/>
              <w:shd w:val="clear" w:color="auto" w:fill="auto"/>
              <w:tabs>
                <w:tab w:val="left" w:pos="258"/>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Các bộ, cơ quan ngang bộ, cơ quan thuộc Chính phủ;</w:t>
            </w:r>
          </w:p>
          <w:p>
            <w:pPr>
              <w:pStyle w:val="Bodytext(5)"/>
              <w:shd w:val="clear" w:color="auto" w:fill="auto"/>
              <w:tabs>
                <w:tab w:val="left" w:pos="258"/>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HĐND, UBND các tỉnh, thành phố trực thuộc trung ương;</w:t>
            </w:r>
          </w:p>
          <w:p>
            <w:pPr>
              <w:pStyle w:val="Bodytext(5)"/>
              <w:shd w:val="clear" w:color="auto" w:fill="auto"/>
              <w:tabs>
                <w:tab w:val="left" w:pos="258"/>
              </w:tabs>
              <w:jc w:val="both"/>
              <w:rPr>
                <w:rStyle w:val="Bodytext(5)_"/>
                <w:rFonts w:ascii="Arial" w:hAnsi="Arial" w:cs="Arial"/>
                <w:color w:val="000000"/>
                <w:sz w:val="20"/>
                <w:szCs w:val="20"/>
                <w:lang w:eastAsia="vi-VN"/>
              </w:rPr>
            </w:pPr>
            <w:r w:rsidRPr="001977FA">
              <w:rPr>
                <w:rStyle w:val="Bodytext(5)_"/>
                <w:rFonts w:ascii="Arial" w:hAnsi="Arial" w:cs="Arial"/>
                <w:color w:val="000000"/>
                <w:sz w:val="20"/>
                <w:szCs w:val="20"/>
                <w:lang w:val="en-US" w:eastAsia="vi-VN"/>
              </w:rPr>
              <w:t xml:space="preserve">- </w:t>
            </w:r>
            <w:r w:rsidRPr="001977FA" w:rsidR="00B1213B">
              <w:rPr>
                <w:rStyle w:val="Bodytext(5)_"/>
                <w:rFonts w:ascii="Arial" w:hAnsi="Arial" w:cs="Arial"/>
                <w:color w:val="000000"/>
                <w:sz w:val="20"/>
                <w:szCs w:val="20"/>
                <w:lang w:eastAsia="vi-VN"/>
              </w:rPr>
              <w:t xml:space="preserve">Văn</w:t>
            </w:r>
            <w:r w:rsidRPr="001977FA" w:rsidR="005A0D76">
              <w:rPr>
                <w:rStyle w:val="Bodytext(5)_"/>
                <w:rFonts w:ascii="Arial" w:hAnsi="Arial" w:cs="Arial"/>
                <w:color w:val="000000"/>
                <w:sz w:val="20"/>
                <w:szCs w:val="20"/>
                <w:lang w:eastAsia="vi-VN"/>
              </w:rPr>
              <w:t xml:space="preserve"> phòng Trung ương và các Ban của Đảng; </w:t>
            </w:r>
          </w:p>
          <w:p>
            <w:pPr>
              <w:pStyle w:val="Bodytext(5)"/>
              <w:shd w:val="clear" w:color="auto" w:fill="auto"/>
              <w:tabs>
                <w:tab w:val="left" w:pos="258"/>
              </w:tabs>
              <w:jc w:val="both"/>
              <w:rPr>
                <w:rFonts w:ascii="Arial" w:hAnsi="Arial" w:cs="Arial"/>
                <w:sz w:val="20"/>
                <w:szCs w:val="20"/>
              </w:rPr>
            </w:pPr>
            <w:r w:rsidRPr="001977FA">
              <w:rPr>
                <w:rStyle w:val="Bodytext(5)_"/>
                <w:rFonts w:ascii="Arial" w:hAnsi="Arial" w:cs="Arial"/>
                <w:color w:val="000000"/>
                <w:sz w:val="20"/>
                <w:szCs w:val="20"/>
                <w:lang w:eastAsia="vi-VN"/>
              </w:rPr>
              <w:t xml:space="preserve">-</w:t>
            </w:r>
            <w:r w:rsidRPr="001977FA" w:rsidR="00550618">
              <w:rPr>
                <w:rStyle w:val="Bodytext(5)_"/>
                <w:rFonts w:ascii="Arial" w:hAnsi="Arial" w:cs="Arial"/>
                <w:color w:val="000000"/>
                <w:sz w:val="20"/>
                <w:szCs w:val="20"/>
                <w:lang w:val="en-US" w:eastAsia="vi-VN"/>
              </w:rPr>
              <w:t xml:space="preserve"> </w:t>
            </w:r>
            <w:r w:rsidRPr="001977FA">
              <w:rPr>
                <w:rStyle w:val="Bodytext(5)_"/>
                <w:rFonts w:ascii="Arial" w:hAnsi="Arial" w:cs="Arial"/>
                <w:color w:val="000000"/>
                <w:sz w:val="20"/>
                <w:szCs w:val="20"/>
                <w:lang w:eastAsia="vi-VN"/>
              </w:rPr>
              <w:t xml:space="preserve">Văn phòng Tổng Bí thư;</w:t>
            </w:r>
          </w:p>
          <w:p>
            <w:pPr>
              <w:pStyle w:val="Bodytext(5)"/>
              <w:shd w:val="clear" w:color="auto" w:fill="auto"/>
              <w:tabs>
                <w:tab w:val="left" w:pos="258"/>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B1213B">
              <w:rPr>
                <w:rStyle w:val="Bodytext(5)_"/>
                <w:rFonts w:ascii="Arial" w:hAnsi="Arial" w:cs="Arial"/>
                <w:color w:val="000000"/>
                <w:sz w:val="20"/>
                <w:szCs w:val="20"/>
                <w:lang w:eastAsia="vi-VN"/>
              </w:rPr>
              <w:t xml:space="preserve">Văn</w:t>
            </w:r>
            <w:r w:rsidRPr="001977FA" w:rsidR="005A0D76">
              <w:rPr>
                <w:rStyle w:val="Bodytext(5)_"/>
                <w:rFonts w:ascii="Arial" w:hAnsi="Arial" w:cs="Arial"/>
                <w:color w:val="000000"/>
                <w:sz w:val="20"/>
                <w:szCs w:val="20"/>
                <w:lang w:eastAsia="vi-VN"/>
              </w:rPr>
              <w:t xml:space="preserve"> phòng Chủ tịch nước;</w:t>
            </w:r>
          </w:p>
          <w:p>
            <w:pPr>
              <w:pStyle w:val="Bodytext(5)"/>
              <w:shd w:val="clear" w:color="auto" w:fill="auto"/>
              <w:tabs>
                <w:tab w:val="left" w:pos="258"/>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Hội đồng Dân tộc và các </w:t>
            </w:r>
            <w:r w:rsidRPr="001977FA" w:rsidR="006813E3">
              <w:rPr>
                <w:rStyle w:val="Bodytext(5)_"/>
                <w:rFonts w:ascii="Arial" w:hAnsi="Arial" w:cs="Arial"/>
                <w:color w:val="000000"/>
                <w:sz w:val="20"/>
                <w:szCs w:val="20"/>
                <w:lang w:eastAsia="vi-VN"/>
              </w:rPr>
              <w:t xml:space="preserve">Ủy ban</w:t>
            </w:r>
            <w:r w:rsidRPr="001977FA" w:rsidR="005A0D76">
              <w:rPr>
                <w:rStyle w:val="Bodytext(5)_"/>
                <w:rFonts w:ascii="Arial" w:hAnsi="Arial" w:cs="Arial"/>
                <w:color w:val="000000"/>
                <w:sz w:val="20"/>
                <w:szCs w:val="20"/>
                <w:lang w:eastAsia="vi-VN"/>
              </w:rPr>
              <w:t xml:space="preserve"> của Quốc hội;</w:t>
            </w:r>
          </w:p>
          <w:p>
            <w:pPr>
              <w:pStyle w:val="Bodytext(5)"/>
              <w:shd w:val="clear" w:color="auto" w:fill="auto"/>
              <w:tabs>
                <w:tab w:val="left" w:pos="258"/>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Văn phòng Quốc hội;</w:t>
            </w:r>
          </w:p>
          <w:p>
            <w:pPr>
              <w:pStyle w:val="Bodytext(5)"/>
              <w:shd w:val="clear" w:color="auto" w:fill="auto"/>
              <w:tabs>
                <w:tab w:val="left" w:pos="258"/>
              </w:tabs>
              <w:jc w:val="both"/>
              <w:rPr>
                <w:rFonts w:ascii="Arial" w:hAnsi="Arial" w:cs="Arial"/>
                <w:sz w:val="20"/>
                <w:szCs w:val="20"/>
                <w:lang w:val="en-US"/>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Tòa án nhân dân tối cao;</w:t>
            </w:r>
          </w:p>
          <w:p>
            <w:pPr>
              <w:pStyle w:val="Bodytext(5)"/>
              <w:shd w:val="clear" w:color="auto" w:fill="auto"/>
              <w:tabs>
                <w:tab w:val="left" w:pos="258"/>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Viện kiểm sát nhân dân tối cao;</w:t>
            </w:r>
          </w:p>
          <w:p>
            <w:pPr>
              <w:pStyle w:val="Bodytext(5)"/>
              <w:shd w:val="clear" w:color="auto" w:fill="auto"/>
              <w:tabs>
                <w:tab w:val="left" w:pos="258"/>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Kiểm toán nhà nước;</w:t>
            </w:r>
          </w:p>
          <w:p>
            <w:pPr>
              <w:pStyle w:val="Bodytext(5)"/>
              <w:shd w:val="clear" w:color="auto" w:fill="auto"/>
              <w:tabs>
                <w:tab w:val="left" w:pos="258"/>
              </w:tabs>
              <w:jc w:val="both"/>
              <w:rPr>
                <w:rStyle w:val="Bodytext(5)_"/>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6813E3">
              <w:rPr>
                <w:rStyle w:val="Bodytext(5)_"/>
                <w:rFonts w:ascii="Arial" w:hAnsi="Arial" w:cs="Arial"/>
                <w:color w:val="000000"/>
                <w:sz w:val="20"/>
                <w:szCs w:val="20"/>
                <w:lang w:eastAsia="vi-VN"/>
              </w:rPr>
              <w:t xml:space="preserve">Ủy ban</w:t>
            </w:r>
            <w:r w:rsidRPr="001977FA" w:rsidR="005A0D76">
              <w:rPr>
                <w:rStyle w:val="Bodytext(5)_"/>
                <w:rFonts w:ascii="Arial" w:hAnsi="Arial" w:cs="Arial"/>
                <w:color w:val="000000"/>
                <w:sz w:val="20"/>
                <w:szCs w:val="20"/>
                <w:lang w:eastAsia="vi-VN"/>
              </w:rPr>
              <w:t xml:space="preserve"> Giám sát tài chính Quốc gia;</w:t>
            </w:r>
          </w:p>
          <w:p>
            <w:pPr>
              <w:pStyle w:val="Bodytext(5)"/>
              <w:shd w:val="clear" w:color="auto" w:fill="auto"/>
              <w:tabs>
                <w:tab w:val="left" w:pos="122"/>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Ngân hàng Chính sách xã hội;</w:t>
            </w:r>
          </w:p>
          <w:p>
            <w:pPr>
              <w:pStyle w:val="Bodytext(5)"/>
              <w:shd w:val="clear" w:color="auto" w:fill="auto"/>
              <w:tabs>
                <w:tab w:val="left" w:pos="122"/>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Ngân hàng Phát triển Việt Nam;</w:t>
            </w:r>
          </w:p>
          <w:p>
            <w:pPr>
              <w:pStyle w:val="Bodytext(5)"/>
              <w:shd w:val="clear" w:color="auto" w:fill="auto"/>
              <w:tabs>
                <w:tab w:val="left" w:pos="130"/>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Ủ</w:t>
            </w:r>
            <w:r w:rsidRPr="001977FA" w:rsidR="005A0D76">
              <w:rPr>
                <w:rStyle w:val="Bodytext(5)_"/>
                <w:rFonts w:ascii="Arial" w:hAnsi="Arial" w:cs="Arial"/>
                <w:color w:val="000000"/>
                <w:sz w:val="20"/>
                <w:szCs w:val="20"/>
                <w:lang w:eastAsia="vi-VN"/>
              </w:rPr>
              <w:t xml:space="preserve">y ban trung ương Mặt trận Tổ quốc Việt Nam;</w:t>
            </w:r>
          </w:p>
          <w:p>
            <w:pPr>
              <w:pStyle w:val="Bodytext(5)"/>
              <w:shd w:val="clear" w:color="auto" w:fill="auto"/>
              <w:tabs>
                <w:tab w:val="left" w:pos="130"/>
              </w:tabs>
              <w:jc w:val="both"/>
              <w:rPr>
                <w:rFonts w:ascii="Arial" w:hAnsi="Arial" w:cs="Arial"/>
                <w:sz w:val="20"/>
                <w:szCs w:val="20"/>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Cơ quan trung ương của các đoàn thể;</w:t>
            </w:r>
          </w:p>
          <w:p>
            <w:pPr>
              <w:pStyle w:val="Bodytext(5)"/>
              <w:shd w:val="clear" w:color="auto" w:fill="auto"/>
              <w:tabs>
                <w:tab w:val="left" w:pos="126"/>
              </w:tabs>
              <w:jc w:val="both"/>
              <w:rPr>
                <w:rStyle w:val="Bodytext(5)_"/>
                <w:rFonts w:ascii="Arial" w:hAnsi="Arial" w:cs="Arial"/>
                <w:color w:val="000000"/>
                <w:sz w:val="20"/>
                <w:szCs w:val="20"/>
                <w:lang w:eastAsia="vi-VN"/>
              </w:rPr>
            </w:pP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VPCP: </w:t>
            </w:r>
            <w:r w:rsidRPr="001977FA" w:rsidR="005A0D76">
              <w:rPr>
                <w:rStyle w:val="Bodytext(5)_"/>
                <w:rFonts w:ascii="Arial" w:hAnsi="Arial" w:cs="Arial"/>
                <w:color w:val="000000"/>
                <w:sz w:val="20"/>
                <w:szCs w:val="20"/>
                <w:lang w:val="en-US"/>
              </w:rPr>
              <w:t xml:space="preserve">BTCN, </w:t>
            </w:r>
            <w:r w:rsidR="009910D6">
              <w:rPr>
                <w:rStyle w:val="Bodytext(5)_"/>
                <w:rFonts w:ascii="Arial" w:hAnsi="Arial" w:cs="Arial"/>
                <w:color w:val="000000"/>
                <w:sz w:val="20"/>
                <w:szCs w:val="20"/>
                <w:lang w:eastAsia="vi-VN"/>
              </w:rPr>
              <w:t xml:space="preserve">các PCN, Trợ lý TTg, TGĐ </w:t>
            </w:r>
            <w:r w:rsidR="009910D6">
              <w:rPr>
                <w:rStyle w:val="Bodytext(5)_"/>
                <w:rFonts w:ascii="Arial" w:hAnsi="Arial" w:cs="Arial"/>
                <w:color w:val="000000"/>
                <w:sz w:val="20"/>
                <w:szCs w:val="20"/>
                <w:lang w:val="en-US" w:eastAsia="vi-VN"/>
              </w:rPr>
              <w:t xml:space="preserve">C</w:t>
            </w:r>
            <w:r w:rsidRPr="001977FA" w:rsidR="005A0D76">
              <w:rPr>
                <w:rStyle w:val="Bodytext(5)_"/>
                <w:rFonts w:ascii="Arial" w:hAnsi="Arial" w:cs="Arial"/>
                <w:color w:val="000000"/>
                <w:sz w:val="20"/>
                <w:szCs w:val="20"/>
                <w:lang w:eastAsia="vi-VN"/>
              </w:rPr>
              <w:t xml:space="preserve">ổng TTĐT,</w:t>
            </w:r>
            <w:r w:rsidRPr="001977FA">
              <w:rPr>
                <w:rStyle w:val="Bodytext(5)_"/>
                <w:rFonts w:ascii="Arial" w:hAnsi="Arial" w:cs="Arial"/>
                <w:color w:val="000000"/>
                <w:sz w:val="20"/>
                <w:szCs w:val="20"/>
                <w:lang w:val="en-US" w:eastAsia="vi-VN"/>
              </w:rPr>
              <w:t xml:space="preserve"> </w:t>
            </w:r>
            <w:r w:rsidRPr="001977FA" w:rsidR="005A0D76">
              <w:rPr>
                <w:rStyle w:val="Bodytext(5)_"/>
                <w:rFonts w:ascii="Arial" w:hAnsi="Arial" w:cs="Arial"/>
                <w:color w:val="000000"/>
                <w:sz w:val="20"/>
                <w:szCs w:val="20"/>
                <w:lang w:eastAsia="vi-VN"/>
              </w:rPr>
              <w:t xml:space="preserve">các Vụ, Cục, </w:t>
            </w:r>
            <w:r w:rsidRPr="001977FA" w:rsidR="006813E3">
              <w:rPr>
                <w:rStyle w:val="Bodytext(5)_"/>
                <w:rFonts w:ascii="Arial" w:hAnsi="Arial" w:cs="Arial"/>
                <w:color w:val="000000"/>
                <w:sz w:val="20"/>
                <w:szCs w:val="20"/>
                <w:lang w:eastAsia="vi-VN"/>
              </w:rPr>
              <w:t xml:space="preserve">đơn</w:t>
            </w:r>
            <w:r w:rsidRPr="001977FA" w:rsidR="005A0D76">
              <w:rPr>
                <w:rStyle w:val="Bodytext(5)_"/>
                <w:rFonts w:ascii="Arial" w:hAnsi="Arial" w:cs="Arial"/>
                <w:color w:val="000000"/>
                <w:sz w:val="20"/>
                <w:szCs w:val="20"/>
                <w:lang w:eastAsia="vi-VN"/>
              </w:rPr>
              <w:t xml:space="preserve"> vị trực thuộc, Công báo; </w:t>
            </w:r>
          </w:p>
          <w:p>
            <w:pPr>
              <w:pStyle w:val="Bodytext(5)"/>
              <w:shd w:val="clear" w:color="auto" w:fill="auto"/>
              <w:tabs>
                <w:tab w:val="left" w:pos="126"/>
              </w:tabs>
              <w:jc w:val="both"/>
              <w:rPr>
                <w:rFonts w:ascii="Arial" w:hAnsi="Arial" w:cs="Arial"/>
                <w:sz w:val="20"/>
                <w:szCs w:val="20"/>
              </w:rPr>
            </w:pPr>
            <w:r w:rsidRPr="001977FA">
              <w:rPr>
                <w:rStyle w:val="Bodytext(5)_"/>
                <w:rFonts w:ascii="Arial" w:hAnsi="Arial" w:cs="Arial"/>
                <w:color w:val="000000"/>
                <w:sz w:val="20"/>
                <w:szCs w:val="20"/>
                <w:lang w:eastAsia="vi-VN"/>
              </w:rPr>
              <w:t xml:space="preserve">- Lưu: </w:t>
            </w:r>
            <w:r w:rsidRPr="001977FA">
              <w:rPr>
                <w:rStyle w:val="Bodytext(5)_"/>
                <w:rFonts w:ascii="Arial" w:hAnsi="Arial" w:cs="Arial"/>
                <w:color w:val="000000"/>
                <w:sz w:val="20"/>
                <w:szCs w:val="20"/>
                <w:lang w:val="en-US"/>
              </w:rPr>
              <w:t xml:space="preserve">VT, </w:t>
            </w:r>
            <w:r w:rsidRPr="001977FA" w:rsidR="00550618">
              <w:rPr>
                <w:rStyle w:val="Bodytext(5)_"/>
                <w:rFonts w:ascii="Arial" w:hAnsi="Arial" w:cs="Arial"/>
                <w:color w:val="000000"/>
                <w:sz w:val="20"/>
                <w:szCs w:val="20"/>
                <w:lang w:eastAsia="vi-VN"/>
              </w:rPr>
              <w:t xml:space="preserve">KTTH (2).</w:t>
            </w:r>
          </w:p>
        </w:tc>
        <w:tc>
          <w:tcPr>
            <w:tcW w:w="3420" w:type="dxa"/>
            <w:shd w:val="clear" w:color="auto" w:fill="auto"/>
          </w:tcPr>
          <w:p>
            <w:pPr>
              <w:pStyle w:val="Picturecaption"/>
              <w:shd w:val="clear" w:color="auto" w:fill="auto"/>
              <w:jc w:val="center"/>
              <w:rPr>
                <w:rStyle w:val="Picturecaption_"/>
                <w:rFonts w:ascii="Arial" w:hAnsi="Arial" w:cs="Arial"/>
                <w:b/>
                <w:bCs/>
                <w:color w:val="000000"/>
                <w:sz w:val="20"/>
                <w:szCs w:val="20"/>
                <w:lang w:eastAsia="vi-VN"/>
              </w:rPr>
            </w:pPr>
            <w:r w:rsidRPr="001977FA">
              <w:rPr>
                <w:rStyle w:val="Picturecaption_"/>
                <w:rFonts w:ascii="Arial" w:hAnsi="Arial" w:cs="Arial"/>
                <w:b/>
                <w:bCs/>
                <w:color w:val="000000"/>
                <w:sz w:val="20"/>
                <w:szCs w:val="20"/>
                <w:lang w:eastAsia="vi-VN"/>
              </w:rPr>
              <w:t xml:space="preserve">TM. CHÍNH PHỦ</w:t>
            </w:r>
          </w:p>
          <w:p>
            <w:pPr>
              <w:pStyle w:val="Picturecaption"/>
              <w:shd w:val="clear" w:color="auto" w:fill="auto"/>
              <w:jc w:val="center"/>
              <w:rPr>
                <w:rFonts w:ascii="Arial" w:hAnsi="Arial" w:cs="Arial"/>
                <w:sz w:val="20"/>
                <w:szCs w:val="20"/>
              </w:rPr>
            </w:pPr>
            <w:r w:rsidRPr="001977FA">
              <w:rPr>
                <w:rStyle w:val="Picturecaption_"/>
                <w:rFonts w:ascii="Arial" w:hAnsi="Arial" w:cs="Arial"/>
                <w:b/>
                <w:bCs/>
                <w:color w:val="000000"/>
                <w:sz w:val="20"/>
                <w:szCs w:val="20"/>
                <w:lang w:val="en-US" w:eastAsia="vi-VN"/>
              </w:rPr>
              <w:t xml:space="preserve">KT. THỦ </w:t>
            </w:r>
            <w:r w:rsidRPr="001977FA" w:rsidR="005A0D76">
              <w:rPr>
                <w:rStyle w:val="Picturecaption_"/>
                <w:rFonts w:ascii="Arial" w:hAnsi="Arial" w:cs="Arial"/>
                <w:b/>
                <w:bCs/>
                <w:color w:val="000000"/>
                <w:sz w:val="20"/>
                <w:szCs w:val="20"/>
                <w:lang w:eastAsia="vi-VN"/>
              </w:rPr>
              <w:t xml:space="preserve">TƯỚNG</w:t>
            </w:r>
          </w:p>
          <w:p>
            <w:pPr>
              <w:pStyle w:val="Picturecaption"/>
              <w:shd w:val="clear" w:color="auto" w:fill="auto"/>
              <w:jc w:val="center"/>
              <w:rPr>
                <w:rFonts w:ascii="Arial" w:hAnsi="Arial" w:cs="Arial"/>
                <w:sz w:val="20"/>
                <w:szCs w:val="20"/>
              </w:rPr>
            </w:pPr>
            <w:r w:rsidRPr="001977FA">
              <w:rPr>
                <w:rStyle w:val="Picturecaption_"/>
                <w:rFonts w:ascii="Arial" w:hAnsi="Arial" w:cs="Arial"/>
                <w:b/>
                <w:bCs/>
                <w:color w:val="000000"/>
                <w:sz w:val="20"/>
                <w:szCs w:val="20"/>
                <w:lang w:val="en-US" w:eastAsia="vi-VN"/>
              </w:rPr>
              <w:t xml:space="preserve">PHÓ THỦ </w:t>
            </w:r>
            <w:r w:rsidRPr="001977FA" w:rsidR="005A0D76">
              <w:rPr>
                <w:rStyle w:val="Picturecaption_"/>
                <w:rFonts w:ascii="Arial" w:hAnsi="Arial" w:cs="Arial"/>
                <w:b/>
                <w:bCs/>
                <w:color w:val="000000"/>
                <w:sz w:val="20"/>
                <w:szCs w:val="20"/>
                <w:lang w:eastAsia="vi-VN"/>
              </w:rPr>
              <w:t xml:space="preserve">TƯỚNG</w:t>
            </w: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r w:rsidRPr="001977FA">
              <w:rPr>
                <w:rFonts w:ascii="Arial" w:hAnsi="Arial" w:cs="Arial"/>
                <w:sz w:val="20"/>
                <w:szCs w:val="20"/>
                <w:lang w:val="en-US"/>
              </w:rPr>
              <w:t xml:space="preserve">Lê Minh Khái</w:t>
            </w:r>
          </w:p>
          <w:p>
            <w:pPr>
              <w:pStyle w:val="BodyText"/>
              <w:shd w:val="clear" w:color="auto" w:fill="auto"/>
              <w:tabs>
                <w:tab w:val="left" w:pos="945"/>
              </w:tabs>
              <w:spacing w:after="0" w:line="240" w:lineRule="auto"/>
              <w:ind w:firstLine="0"/>
              <w:jc w:val="both"/>
              <w:rPr>
                <w:rFonts w:ascii="Arial" w:hAnsi="Arial" w:cs="Arial"/>
                <w:sz w:val="20"/>
                <w:szCs w:val="20"/>
              </w:rPr>
            </w:pPr>
          </w:p>
        </w:tc>
      </w:tr>
    </w:tbl>
    <w:p>
      <w:pPr>
        <w:pStyle w:val="BodyText"/>
        <w:shd w:val="clear" w:color="auto" w:fill="auto"/>
        <w:tabs>
          <w:tab w:val="left" w:pos="945"/>
        </w:tabs>
        <w:spacing w:after="120" w:line="240" w:lineRule="auto"/>
        <w:ind w:firstLine="720"/>
        <w:jc w:val="both"/>
        <w:rPr>
          <w:rFonts w:ascii="Arial" w:hAnsi="Arial" w:cs="Arial"/>
          <w:sz w:val="20"/>
          <w:szCs w:val="20"/>
        </w:rPr>
      </w:pPr>
    </w:p>
    <w:p>
      <w:pPr>
        <w:pStyle w:val="Bodytext(5)"/>
        <w:shd w:val="clear" w:color="auto" w:fill="auto"/>
        <w:spacing w:after="120"/>
        <w:ind w:firstLine="720"/>
        <w:jc w:val="both"/>
        <w:rPr>
          <w:rFonts w:ascii="Arial" w:hAnsi="Arial" w:cs="Arial"/>
          <w:sz w:val="20"/>
          <w:szCs w:val="20"/>
        </w:rPr>
      </w:pPr>
      <w:r>
        <w:br w:type="page"/>
      </w:r>
    </w:p>
    <w:p>
      <w:pPr>
        <w:pStyle w:val="BodyText"/>
        <w:shd w:val="clear" w:color="auto" w:fill="auto"/>
        <w:spacing w:after="0" w:line="240" w:lineRule="auto"/>
        <w:ind w:firstLine="0"/>
        <w:jc w:val="center"/>
        <w:rPr>
          <w:rFonts w:ascii="Arial" w:hAnsi="Arial" w:cs="Arial"/>
          <w:sz w:val="20"/>
          <w:szCs w:val="20"/>
        </w:rPr>
      </w:pPr>
      <w:r w:rsidRPr="008A57A3">
        <w:rPr>
          <w:rStyle w:val="BodyTextChar1"/>
          <w:rFonts w:ascii="Arial" w:hAnsi="Arial" w:cs="Arial"/>
          <w:b/>
          <w:bCs/>
          <w:color w:val="000000"/>
          <w:sz w:val="20"/>
          <w:szCs w:val="20"/>
          <w:lang w:eastAsia="vi-VN"/>
        </w:rPr>
        <w:t xml:space="preserve">Phụ lục </w:t>
      </w:r>
      <w:r w:rsidRPr="008A57A3">
        <w:rPr>
          <w:rStyle w:val="BodyTextChar1"/>
          <w:rFonts w:ascii="Arial" w:hAnsi="Arial" w:cs="Arial"/>
          <w:b/>
          <w:bCs/>
          <w:color w:val="000000"/>
          <w:sz w:val="20"/>
          <w:szCs w:val="20"/>
          <w:lang w:val="en-US"/>
        </w:rPr>
        <w:t xml:space="preserve">I</w:t>
      </w:r>
    </w:p>
    <w:p>
      <w:pPr>
        <w:pStyle w:val="Tablecaption"/>
        <w:shd w:val="clear" w:color="auto" w:fill="auto"/>
        <w:jc w:val="center"/>
        <w:rPr>
          <w:rStyle w:val="Tablecaption_"/>
          <w:rFonts w:ascii="Arial" w:hAnsi="Arial" w:cs="Arial"/>
          <w:b/>
          <w:bCs/>
          <w:color w:val="000000"/>
          <w:sz w:val="20"/>
          <w:szCs w:val="20"/>
          <w:lang w:eastAsia="vi-VN"/>
        </w:rPr>
      </w:pPr>
      <w:r w:rsidRPr="008A57A3">
        <w:rPr>
          <w:rStyle w:val="Tablecaption_"/>
          <w:rFonts w:ascii="Arial" w:hAnsi="Arial" w:cs="Arial"/>
          <w:b/>
          <w:bCs/>
          <w:color w:val="000000"/>
          <w:sz w:val="20"/>
          <w:szCs w:val="20"/>
          <w:lang w:eastAsia="vi-VN"/>
        </w:rPr>
        <w:t xml:space="preserve">QUY ĐỊNH KHUNG DANH MỤC DỊCH </w:t>
      </w:r>
      <w:r w:rsidRPr="008A57A3" w:rsidR="00550618">
        <w:rPr>
          <w:rStyle w:val="Tablecaption_"/>
          <w:rFonts w:ascii="Arial" w:hAnsi="Arial" w:cs="Arial"/>
          <w:b/>
          <w:bCs/>
          <w:color w:val="000000"/>
          <w:sz w:val="20"/>
          <w:szCs w:val="20"/>
          <w:lang w:val="en-US" w:eastAsia="vi-VN"/>
        </w:rPr>
        <w:t xml:space="preserve">VỤ SỰ</w:t>
      </w:r>
      <w:r w:rsidRPr="008A57A3" w:rsidR="00550618">
        <w:rPr>
          <w:rStyle w:val="Tablecaption_"/>
          <w:rFonts w:ascii="Arial" w:hAnsi="Arial" w:cs="Arial"/>
          <w:b/>
          <w:bCs/>
          <w:color w:val="000000"/>
          <w:sz w:val="20"/>
          <w:szCs w:val="20"/>
          <w:lang w:eastAsia="vi-VN"/>
        </w:rPr>
        <w:t xml:space="preserve"> NGHIỆP CÔNG </w:t>
      </w:r>
      <w:r w:rsidRPr="008A57A3" w:rsidR="00550618">
        <w:rPr>
          <w:rStyle w:val="Tablecaption_"/>
          <w:rFonts w:ascii="Arial" w:hAnsi="Arial" w:cs="Arial"/>
          <w:b/>
          <w:bCs/>
          <w:color w:val="000000"/>
          <w:sz w:val="20"/>
          <w:szCs w:val="20"/>
          <w:lang w:val="en-US" w:eastAsia="vi-VN"/>
        </w:rPr>
        <w:t xml:space="preserve">SỬ DỤNG </w:t>
      </w:r>
      <w:r w:rsidRPr="008A57A3">
        <w:rPr>
          <w:rStyle w:val="Tablecaption_"/>
          <w:rFonts w:ascii="Arial" w:hAnsi="Arial" w:cs="Arial"/>
          <w:b/>
          <w:bCs/>
          <w:color w:val="000000"/>
          <w:sz w:val="20"/>
          <w:szCs w:val="20"/>
          <w:lang w:eastAsia="vi-VN"/>
        </w:rPr>
        <w:t xml:space="preserve">NGÂN</w:t>
      </w:r>
      <w:r w:rsidRPr="008A57A3" w:rsidR="00550618">
        <w:rPr>
          <w:rStyle w:val="Tablecaption_"/>
          <w:rFonts w:ascii="Arial" w:hAnsi="Arial" w:cs="Arial"/>
          <w:b/>
          <w:bCs/>
          <w:color w:val="000000"/>
          <w:sz w:val="20"/>
          <w:szCs w:val="20"/>
          <w:lang w:val="en-US" w:eastAsia="vi-VN"/>
        </w:rPr>
        <w:t xml:space="preserve"> </w:t>
      </w:r>
      <w:r w:rsidRPr="008A57A3" w:rsidR="00550618">
        <w:rPr>
          <w:rStyle w:val="Tablecaption_"/>
          <w:rFonts w:ascii="Arial" w:hAnsi="Arial" w:cs="Arial"/>
          <w:b/>
          <w:bCs/>
          <w:color w:val="000000"/>
          <w:sz w:val="20"/>
          <w:szCs w:val="20"/>
          <w:lang w:eastAsia="vi-VN"/>
        </w:rPr>
        <w:t xml:space="preserve">SÁCH NH</w:t>
      </w:r>
      <w:r w:rsidRPr="008A57A3" w:rsidR="00550618">
        <w:rPr>
          <w:rStyle w:val="Tablecaption_"/>
          <w:rFonts w:ascii="Arial" w:hAnsi="Arial" w:cs="Arial"/>
          <w:b/>
          <w:bCs/>
          <w:color w:val="000000"/>
          <w:sz w:val="20"/>
          <w:szCs w:val="20"/>
          <w:lang w:val="en-US" w:eastAsia="vi-VN"/>
        </w:rPr>
        <w:t xml:space="preserve">À</w:t>
      </w:r>
      <w:r w:rsidRPr="008A57A3">
        <w:rPr>
          <w:rStyle w:val="Tablecaption_"/>
          <w:rFonts w:ascii="Arial" w:hAnsi="Arial" w:cs="Arial"/>
          <w:b/>
          <w:bCs/>
          <w:color w:val="000000"/>
          <w:sz w:val="20"/>
          <w:szCs w:val="20"/>
          <w:lang w:eastAsia="vi-VN"/>
        </w:rPr>
        <w:t xml:space="preserve"> NƯỚC </w:t>
      </w:r>
    </w:p>
    <w:p>
      <w:pPr>
        <w:pStyle w:val="Tablecaption"/>
        <w:shd w:val="clear" w:color="auto" w:fill="auto"/>
        <w:jc w:val="center"/>
        <w:rPr>
          <w:rStyle w:val="Tablecaption_"/>
          <w:rFonts w:ascii="Arial" w:hAnsi="Arial" w:cs="Arial"/>
          <w:i/>
          <w:iCs/>
          <w:color w:val="000000"/>
          <w:sz w:val="20"/>
          <w:szCs w:val="20"/>
          <w:lang w:val="en-US"/>
        </w:rPr>
      </w:pPr>
      <w:r w:rsidRPr="008A57A3">
        <w:rPr>
          <w:rStyle w:val="Tablecaption_"/>
          <w:rFonts w:ascii="Arial" w:hAnsi="Arial" w:cs="Arial"/>
          <w:i/>
          <w:iCs/>
          <w:color w:val="000000"/>
          <w:sz w:val="20"/>
          <w:szCs w:val="20"/>
          <w:lang w:val="en-US"/>
        </w:rPr>
        <w:t xml:space="preserve">(Kèm theo Nghị định số 60/2021/NĐ-CP ngày</w:t>
      </w:r>
      <w:r w:rsidRPr="008A57A3" w:rsidR="006813E3">
        <w:rPr>
          <w:rStyle w:val="Tablecaption_"/>
          <w:rFonts w:ascii="Arial" w:hAnsi="Arial" w:cs="Arial"/>
          <w:i/>
          <w:iCs/>
          <w:color w:val="000000"/>
          <w:sz w:val="20"/>
          <w:szCs w:val="20"/>
          <w:lang w:val="en-US"/>
        </w:rPr>
        <w:t xml:space="preserve"> </w:t>
      </w:r>
      <w:r w:rsidRPr="008A57A3">
        <w:rPr>
          <w:rStyle w:val="Tablecaption_"/>
          <w:rFonts w:ascii="Arial" w:hAnsi="Arial" w:cs="Arial"/>
          <w:i/>
          <w:iCs/>
          <w:color w:val="000000"/>
          <w:sz w:val="20"/>
          <w:szCs w:val="20"/>
          <w:lang w:eastAsia="vi-VN"/>
        </w:rPr>
        <w:t xml:space="preserve">21 tháng </w:t>
      </w:r>
      <w:r w:rsidRPr="008A57A3" w:rsidR="006813E3">
        <w:rPr>
          <w:rStyle w:val="Tablecaption_"/>
          <w:rFonts w:ascii="Arial" w:hAnsi="Arial" w:cs="Arial"/>
          <w:i/>
          <w:iCs/>
          <w:color w:val="000000"/>
          <w:sz w:val="20"/>
          <w:szCs w:val="20"/>
          <w:lang w:eastAsia="vi-VN"/>
        </w:rPr>
        <w:t xml:space="preserve">6 </w:t>
      </w:r>
      <w:r w:rsidRPr="008A57A3">
        <w:rPr>
          <w:rStyle w:val="Tablecaption_"/>
          <w:rFonts w:ascii="Arial" w:hAnsi="Arial" w:cs="Arial"/>
          <w:i/>
          <w:iCs/>
          <w:color w:val="000000"/>
          <w:sz w:val="20"/>
          <w:szCs w:val="20"/>
          <w:lang w:val="en-US"/>
        </w:rPr>
        <w:t xml:space="preserve">nă</w:t>
      </w:r>
      <w:r w:rsidRPr="008A57A3" w:rsidR="006813E3">
        <w:rPr>
          <w:rStyle w:val="Tablecaption_"/>
          <w:rFonts w:ascii="Arial" w:hAnsi="Arial" w:cs="Arial"/>
          <w:i/>
          <w:iCs/>
          <w:color w:val="000000"/>
          <w:sz w:val="20"/>
          <w:szCs w:val="20"/>
          <w:lang w:val="en-US"/>
        </w:rPr>
        <w:t xml:space="preserve">m </w:t>
      </w:r>
      <w:r w:rsidRPr="008A57A3" w:rsidR="006813E3">
        <w:rPr>
          <w:rStyle w:val="Tablecaption_"/>
          <w:rFonts w:ascii="Arial" w:hAnsi="Arial" w:cs="Arial"/>
          <w:i/>
          <w:iCs/>
          <w:color w:val="000000"/>
          <w:sz w:val="20"/>
          <w:szCs w:val="20"/>
          <w:lang w:eastAsia="vi-VN"/>
        </w:rPr>
        <w:t xml:space="preserve">202</w:t>
      </w:r>
      <w:r w:rsidRPr="008A57A3">
        <w:rPr>
          <w:rStyle w:val="Tablecaption_"/>
          <w:rFonts w:ascii="Arial" w:hAnsi="Arial" w:cs="Arial"/>
          <w:i/>
          <w:iCs/>
          <w:color w:val="000000"/>
          <w:sz w:val="20"/>
          <w:szCs w:val="20"/>
          <w:lang w:val="en-US" w:eastAsia="vi-VN"/>
        </w:rPr>
        <w:t xml:space="preserve">1 của Chính phủ</w:t>
      </w:r>
      <w:r w:rsidRPr="008A57A3" w:rsidR="006813E3">
        <w:rPr>
          <w:rStyle w:val="Tablecaption_"/>
          <w:rFonts w:ascii="Arial" w:hAnsi="Arial" w:cs="Arial"/>
          <w:i/>
          <w:iCs/>
          <w:color w:val="000000"/>
          <w:sz w:val="20"/>
          <w:szCs w:val="20"/>
          <w:lang w:val="en-US"/>
        </w:rPr>
        <w:t xml:space="preserve">)</w:t>
      </w:r>
    </w:p>
    <w:p>
      <w:pPr>
        <w:pStyle w:val="Tablecaption"/>
        <w:shd w:val="clear" w:color="auto" w:fill="auto"/>
        <w:jc w:val="center"/>
        <w:rPr>
          <w:rStyle w:val="Tablecaption_"/>
          <w:rFonts w:ascii="Arial" w:hAnsi="Arial" w:cs="Arial"/>
          <w:i/>
          <w:iCs/>
          <w:color w:val="000000"/>
          <w:sz w:val="20"/>
          <w:szCs w:val="20"/>
          <w:lang w:val="en-US"/>
        </w:rPr>
      </w:pPr>
      <w:r w:rsidRPr="008A57A3">
        <w:rPr>
          <w:rStyle w:val="Tablecaption_"/>
          <w:rFonts w:ascii="Arial" w:hAnsi="Arial" w:cs="Arial"/>
          <w:i/>
          <w:iCs/>
          <w:color w:val="000000"/>
          <w:sz w:val="20"/>
          <w:szCs w:val="20"/>
          <w:lang w:val="en-US"/>
        </w:rPr>
        <w:t xml:space="preserve">____________________</w:t>
      </w:r>
    </w:p>
    <w:p>
      <w:pPr>
        <w:pStyle w:val="Tablecaption"/>
        <w:shd w:val="clear" w:color="auto" w:fill="auto"/>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854"/>
        <w:gridCol w:w="8176"/>
      </w:tblGrid>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I</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eastAsia="vi-VN"/>
              </w:rPr>
              <w:t xml:space="preserve">Lĩnh </w:t>
            </w:r>
            <w:r w:rsidRPr="008A57A3" w:rsidR="00550618">
              <w:rPr>
                <w:rStyle w:val="Other_"/>
                <w:rFonts w:ascii="Arial" w:hAnsi="Arial" w:cs="Arial"/>
                <w:b/>
                <w:bCs/>
                <w:color w:val="000000"/>
                <w:sz w:val="20"/>
                <w:szCs w:val="20"/>
                <w:lang w:val="en-US"/>
              </w:rPr>
              <w:t xml:space="preserve">Vực sự</w:t>
            </w:r>
            <w:r w:rsidRPr="008A57A3">
              <w:rPr>
                <w:rStyle w:val="Other_"/>
                <w:rFonts w:ascii="Arial" w:hAnsi="Arial" w:cs="Arial"/>
                <w:b/>
                <w:bCs/>
                <w:color w:val="000000"/>
                <w:sz w:val="20"/>
                <w:szCs w:val="20"/>
                <w:lang w:eastAsia="vi-VN"/>
              </w:rPr>
              <w:t xml:space="preserve"> </w:t>
            </w:r>
            <w:r w:rsidRPr="008A57A3" w:rsidR="00550618">
              <w:rPr>
                <w:rStyle w:val="Other_"/>
                <w:rFonts w:ascii="Arial" w:hAnsi="Arial" w:cs="Arial"/>
                <w:b/>
                <w:bCs/>
                <w:color w:val="000000"/>
                <w:sz w:val="20"/>
                <w:szCs w:val="20"/>
                <w:lang w:eastAsia="vi-VN"/>
              </w:rPr>
              <w:t xml:space="preserve">nghiệp</w:t>
            </w:r>
            <w:r w:rsidRPr="008A57A3">
              <w:rPr>
                <w:rStyle w:val="Other_"/>
                <w:rFonts w:ascii="Arial" w:hAnsi="Arial" w:cs="Arial"/>
                <w:b/>
                <w:bCs/>
                <w:color w:val="000000"/>
                <w:sz w:val="20"/>
                <w:szCs w:val="20"/>
                <w:lang w:eastAsia="vi-VN"/>
              </w:rPr>
              <w:t xml:space="preserve"> giáo </w:t>
            </w:r>
            <w:r w:rsidRPr="008A57A3" w:rsidR="00550618">
              <w:rPr>
                <w:rStyle w:val="Other_"/>
                <w:rFonts w:ascii="Arial" w:hAnsi="Arial" w:cs="Arial"/>
                <w:b/>
                <w:bCs/>
                <w:color w:val="000000"/>
                <w:sz w:val="20"/>
                <w:szCs w:val="20"/>
                <w:lang w:val="en-US"/>
              </w:rPr>
              <w:t xml:space="preserve">dục</w:t>
            </w:r>
            <w:r w:rsidRPr="008A57A3">
              <w:rPr>
                <w:rStyle w:val="Other_"/>
                <w:rFonts w:ascii="Arial" w:hAnsi="Arial" w:cs="Arial"/>
                <w:b/>
                <w:bCs/>
                <w:color w:val="000000"/>
                <w:sz w:val="20"/>
                <w:szCs w:val="20"/>
                <w:lang w:val="en-US"/>
              </w:rPr>
              <w:t xml:space="preserve"> </w:t>
            </w:r>
            <w:r w:rsidRPr="008A57A3" w:rsidR="00550618">
              <w:rPr>
                <w:rStyle w:val="Other_"/>
                <w:rFonts w:ascii="Arial" w:hAnsi="Arial" w:cs="Arial"/>
                <w:b/>
                <w:bCs/>
                <w:color w:val="000000"/>
                <w:sz w:val="20"/>
                <w:szCs w:val="20"/>
                <w:lang w:eastAsia="vi-VN"/>
              </w:rPr>
              <w:t xml:space="preserve">đào tạ</w:t>
            </w:r>
            <w:r w:rsidRPr="008A57A3">
              <w:rPr>
                <w:rStyle w:val="Other_"/>
                <w:rFonts w:ascii="Arial" w:hAnsi="Arial" w:cs="Arial"/>
                <w:b/>
                <w:bCs/>
                <w:color w:val="000000"/>
                <w:sz w:val="20"/>
                <w:szCs w:val="20"/>
                <w:lang w:eastAsia="vi-VN"/>
              </w:rPr>
              <w:t xml:space="preserve">o</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1</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giáo dục mầm non và phổ thông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2</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w:t>
            </w:r>
            <w:r w:rsidRPr="008A57A3" w:rsidR="00550618">
              <w:rPr>
                <w:rStyle w:val="Other_"/>
                <w:rFonts w:ascii="Arial" w:hAnsi="Arial" w:cs="Arial"/>
                <w:color w:val="000000"/>
                <w:sz w:val="20"/>
                <w:szCs w:val="20"/>
                <w:lang w:eastAsia="vi-VN"/>
              </w:rPr>
              <w:t xml:space="preserve">ịch vụ giáo dục trung cấp sư</w:t>
            </w:r>
            <w:r w:rsidRPr="008A57A3">
              <w:rPr>
                <w:rStyle w:val="Other_"/>
                <w:rFonts w:ascii="Arial" w:hAnsi="Arial" w:cs="Arial"/>
                <w:color w:val="000000"/>
                <w:sz w:val="20"/>
                <w:szCs w:val="20"/>
                <w:lang w:eastAsia="vi-VN"/>
              </w:rPr>
              <w:t xml:space="preserve"> phạm và cao đẳng sư phạm</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3</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giáo dục đại học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4</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giáo dục thường xuyên</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5</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đào tạo bồi dưỡng cán bộ, công chức, viên chức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6</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eastAsia="vi-VN"/>
              </w:rPr>
              <w:t xml:space="preserve">II</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Lĩnh vực sự nghiệp giáo dục nghề nghiệp</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1</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đào tạo trình độ cao đẳng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2</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đào tạo trình độ trung cấp</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3</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đào tạo sơ cấp nghề, đào tạo nghề dưới 03 tháng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eastAsia="vi-VN"/>
              </w:rPr>
              <w:t xml:space="preserve">4</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đào tạo nghề học nặng nhọc, độc hại, nguy hiểm</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III</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Lĩnh vực sự nghiệp y tế - dân số</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y tế dự phòng và chăm sóc sức khỏe ban đầu</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khám, chữa bệnh, phục hồi chức năng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kiểm nghiệm, kiểm định</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giám định</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y tế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IV</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Lĩnh vực sự nghiệp thông tin và truyền thông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báo chí, xuất bản và thông tin cơ sở</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viễn thông, internet</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bưu chính</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công nghệ thông tin</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V</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Lĩnh vực sự nghiệp văn hóa, gia đình, thể thao và du lịch</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văn hóa</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gia đình</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thể dục, thể thao</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du lịch</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VI</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Lĩnh vực sự nghiệp khoa học và công nghệ</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hoạt động khoa học và công nghệ</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tiêu chuẩn đo lường chất lượng (bao gồm tiêu chuẩn, quy chuẩn kỹ thuật)</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sở hữu trí tuệ</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phát triển tiềm lực khoa học và công nghệ (bao gồm thông tin khoa học và công nghệ)</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năng lượng nguyên tử, an toàn bức xạ và hạt nhân</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VII</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Lĩnh vực sự nghiệp bảo vệ môi trường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môi trường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bảo tồn thiên nhiên và đa dạng sinh học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VIII</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Các hoạt động kinh tế, sự nghiệp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A</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Hoạt động kinh tế nông nghiệp và phát triển nông thôn</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trồng trọt</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chăn nuôi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bảo vệ thực vật</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thú y</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thủy sản</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6</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lâm nghiệp</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7</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thủy lợi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8</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phòng chống thiên tai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9</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quản lý chất lượng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10</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B</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Hoạt động kinh tế giao thông vận tải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đường bộ</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đường thủy nội địa</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hàng hải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hàng không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đường sắt</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6</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C</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Hoạt động kinh tế tài nguyên môi trường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quản lý đất đai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đo đạc và bản đồ</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địa chất và khoáng sản</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tài nguyên nước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khí tượng thủy văn và biến đổi khí hậu</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6</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quản lý tổng hợp tài nguyên môi trường biển và hải đảo</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7</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viễn thám</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8</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D</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lang w:val="en-US"/>
              </w:rPr>
            </w:pPr>
            <w:r w:rsidRPr="008A57A3">
              <w:rPr>
                <w:rStyle w:val="Other_"/>
                <w:rFonts w:ascii="Arial" w:hAnsi="Arial" w:cs="Arial"/>
                <w:b/>
                <w:bCs/>
                <w:color w:val="000000"/>
                <w:sz w:val="20"/>
                <w:szCs w:val="20"/>
                <w:lang w:eastAsia="vi-VN"/>
              </w:rPr>
              <w:t xml:space="preserve">Hoạt động kinh tế công </w:t>
            </w:r>
            <w:r w:rsidRPr="008A57A3" w:rsidR="00550618">
              <w:rPr>
                <w:rStyle w:val="Other_"/>
                <w:rFonts w:ascii="Arial" w:hAnsi="Arial" w:cs="Arial"/>
                <w:b/>
                <w:bCs/>
                <w:color w:val="000000"/>
                <w:sz w:val="20"/>
                <w:szCs w:val="20"/>
                <w:lang w:val="en-US" w:eastAsia="vi-VN"/>
              </w:rPr>
              <w:t xml:space="preserve">thương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điện lực, tiết kiệm năng lượng, hiệu quả</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hóa chất</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quản lý cạnh tranh</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lĩnh vực thương mại điện tử</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khuyến công; xúc tiến thương mại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6</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eastAsia="vi-VN"/>
              </w:rPr>
              <w:t xml:space="preserve">Đ</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Hoạt động kinh tế xây dựng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lập các đồ án quy hoạch theo phân cấp</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nghiên cứu thiết kế điển hình, thiết kế mẫu trong các lĩnh vực quản lý nhà nước của ngành xây dựng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xây dựng cơ sở d</w:t>
            </w:r>
            <w:r w:rsidRPr="008A57A3" w:rsidR="00550618">
              <w:rPr>
                <w:rStyle w:val="Other_"/>
                <w:rFonts w:ascii="Arial" w:hAnsi="Arial" w:cs="Arial"/>
                <w:color w:val="000000"/>
                <w:sz w:val="20"/>
                <w:szCs w:val="20"/>
                <w:lang w:eastAsia="vi-VN"/>
              </w:rPr>
              <w:t xml:space="preserve">ữ liệu, đo đạc, thành lập bản đồ</w:t>
            </w:r>
            <w:r w:rsidRPr="008A57A3">
              <w:rPr>
                <w:rStyle w:val="Other_"/>
                <w:rFonts w:ascii="Arial" w:hAnsi="Arial" w:cs="Arial"/>
                <w:color w:val="000000"/>
                <w:sz w:val="20"/>
                <w:szCs w:val="20"/>
                <w:lang w:eastAsia="vi-VN"/>
              </w:rPr>
              <w:t xml:space="preserve"> chuyên ngành xây dựng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xây dựng, thu thập, duy trì hệ thống cơ sở dữ liệu trong lĩnh vực quản lý nhà nước của ngành xây dựng, phát triển cổng thông tin điện tử</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điều tra thống kê</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br w:type="page"/>
            </w:r>
            <w:r w:rsidRPr="008A57A3">
              <w:rPr>
                <w:rStyle w:val="Other_"/>
                <w:rFonts w:ascii="Arial" w:hAnsi="Arial" w:cs="Arial"/>
                <w:color w:val="000000"/>
                <w:sz w:val="20"/>
                <w:szCs w:val="20"/>
                <w:lang w:val="en-US"/>
              </w:rPr>
              <w:t xml:space="preserve">6</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E</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Lĩnh vực sự nghiệp lao động th</w:t>
            </w:r>
            <w:r w:rsidRPr="008A57A3" w:rsidR="009C0AF8">
              <w:rPr>
                <w:rStyle w:val="Other_"/>
                <w:rFonts w:ascii="Arial" w:hAnsi="Arial" w:cs="Arial"/>
                <w:b/>
                <w:bCs/>
                <w:color w:val="000000"/>
                <w:sz w:val="20"/>
                <w:szCs w:val="20"/>
                <w:lang w:eastAsia="vi-VN"/>
              </w:rPr>
              <w:t xml:space="preserve">ương</w:t>
            </w:r>
            <w:r w:rsidRPr="008A57A3">
              <w:rPr>
                <w:rStyle w:val="Other_"/>
                <w:rFonts w:ascii="Arial" w:hAnsi="Arial" w:cs="Arial"/>
                <w:b/>
                <w:bCs/>
                <w:color w:val="000000"/>
                <w:sz w:val="20"/>
                <w:szCs w:val="20"/>
                <w:lang w:eastAsia="vi-VN"/>
              </w:rPr>
              <w:t xml:space="preserve"> binh và xã hội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chăm sóc người có công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về việc làm</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3</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đưa người lao động đi làm việc ở nước ngoài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4</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trợ giúp xã hội và bảo vệ chăm sóc trẻ em; dịch vụ xã hội trong cơ sở bảo trợ xã hội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5</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phòng, chống tệ nạn xã hội</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6</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về an toàn vệ sinh lao động</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G</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Lĩnh vực tư pháp</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trợ giúp pháp lý</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b/>
                <w:bCs/>
                <w:color w:val="000000"/>
                <w:sz w:val="20"/>
                <w:szCs w:val="20"/>
                <w:lang w:val="en-US"/>
              </w:rPr>
              <w:t xml:space="preserve">H</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b/>
                <w:bCs/>
                <w:color w:val="000000"/>
                <w:sz w:val="20"/>
                <w:szCs w:val="20"/>
                <w:lang w:eastAsia="vi-VN"/>
              </w:rPr>
              <w:t xml:space="preserve">Lĩnh vực sự nghiệp khác</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1</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cứu nạn trên biển</w:t>
            </w:r>
          </w:p>
        </w:tc>
      </w:tr>
      <w:tr w:rsidTr="0062299C">
        <w:tblPrEx>
          <w:tblW w:w="5000" w:type="pct"/>
          <w:tblCellMar>
            <w:top w:w="0" w:type="dxa"/>
            <w:left w:w="0" w:type="dxa"/>
            <w:bottom w:w="0" w:type="dxa"/>
            <w:right w:w="0" w:type="dxa"/>
          </w:tblCellMar>
        </w:tblPrEx>
        <w:trPr>
          <w:trHeight w:val="576"/>
          <w:jc w:val="center"/>
        </w:trPr>
        <w:tc>
          <w:tcPr>
            <w:tcW w:w="473"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8A57A3">
              <w:rPr>
                <w:rStyle w:val="Other_"/>
                <w:rFonts w:ascii="Arial" w:hAnsi="Arial" w:cs="Arial"/>
                <w:color w:val="000000"/>
                <w:sz w:val="20"/>
                <w:szCs w:val="20"/>
                <w:lang w:val="en-US"/>
              </w:rPr>
              <w:t xml:space="preserve">2</w:t>
            </w:r>
          </w:p>
        </w:tc>
        <w:tc>
          <w:tcPr>
            <w:tcW w:w="45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8A57A3">
              <w:rPr>
                <w:rStyle w:val="Other_"/>
                <w:rFonts w:ascii="Arial" w:hAnsi="Arial" w:cs="Arial"/>
                <w:color w:val="000000"/>
                <w:sz w:val="20"/>
                <w:szCs w:val="20"/>
                <w:lang w:eastAsia="vi-VN"/>
              </w:rPr>
              <w:t xml:space="preserve">Dịch vụ sự nghiệp khác</w:t>
            </w:r>
          </w:p>
        </w:tc>
      </w:tr>
    </w:tbl>
    <w:p>
      <w:pPr>
        <w:spacing w:after="120"/>
        <w:ind w:firstLine="720"/>
        <w:jc w:val="both"/>
        <w:rPr>
          <w:rFonts w:ascii="Arial" w:hAnsi="Arial" w:cs="Arial"/>
          <w:color w:val="auto"/>
          <w:sz w:val="20"/>
          <w:szCs w:val="20"/>
          <w:lang w:eastAsia="en-US"/>
        </w:rPr>
      </w:pPr>
      <w:r>
        <w:br w:type="page"/>
      </w:r>
    </w:p>
    <w:p>
      <w:pPr>
        <w:pStyle w:val="Heading#1"/>
        <w:keepNext/>
        <w:keepLines/>
        <w:shd w:val="clear" w:color="auto" w:fill="auto"/>
        <w:spacing w:after="0" w:line="240" w:lineRule="auto"/>
        <w:ind w:firstLine="0"/>
        <w:rPr>
          <w:rFonts w:ascii="Arial" w:hAnsi="Arial" w:cs="Arial"/>
          <w:sz w:val="20"/>
          <w:szCs w:val="20"/>
          <w:lang w:val="en-US"/>
        </w:rPr>
      </w:pPr>
      <w:bookmarkStart w:id="33" w:name="bookmark32"/>
      <w:bookmarkStart w:id="34" w:name="bookmark33"/>
      <w:r w:rsidRPr="008A57A3">
        <w:rPr>
          <w:rStyle w:val="Heading1"/>
          <w:rFonts w:ascii="Arial" w:hAnsi="Arial" w:cs="Arial"/>
          <w:b/>
          <w:bCs/>
          <w:color w:val="000000"/>
          <w:sz w:val="20"/>
          <w:szCs w:val="20"/>
          <w:lang w:eastAsia="vi-VN"/>
        </w:rPr>
        <w:t xml:space="preserve">Phụ</w:t>
      </w:r>
      <w:bookmarkEnd w:id="33"/>
      <w:bookmarkEnd w:id="34"/>
      <w:r w:rsidRPr="008A57A3" w:rsidR="00550618">
        <w:rPr>
          <w:rStyle w:val="Heading1"/>
          <w:rFonts w:ascii="Arial" w:hAnsi="Arial" w:cs="Arial"/>
          <w:b/>
          <w:bCs/>
          <w:color w:val="000000"/>
          <w:sz w:val="20"/>
          <w:szCs w:val="20"/>
          <w:lang w:eastAsia="vi-VN"/>
        </w:rPr>
        <w:t xml:space="preserve"> </w:t>
      </w:r>
      <w:r w:rsidRPr="008A57A3" w:rsidR="00550618">
        <w:rPr>
          <w:rStyle w:val="Heading1"/>
          <w:rFonts w:ascii="Arial" w:hAnsi="Arial" w:cs="Arial"/>
          <w:b/>
          <w:bCs/>
          <w:color w:val="000000"/>
          <w:sz w:val="20"/>
          <w:szCs w:val="20"/>
          <w:lang w:val="en-US" w:eastAsia="vi-VN"/>
        </w:rPr>
        <w:t xml:space="preserve">lục II</w:t>
      </w:r>
    </w:p>
    <w:p>
      <w:pPr>
        <w:jc w:val="center"/>
        <w:rPr>
          <w:rStyle w:val="BodyTextChar1"/>
          <w:rFonts w:ascii="Arial" w:hAnsi="Arial" w:cs="Arial"/>
          <w:b/>
          <w:bCs/>
          <w:sz w:val="20"/>
          <w:szCs w:val="20"/>
          <w:vertAlign w:val="superscript"/>
          <w:lang w:val="en-US"/>
        </w:rPr>
      </w:pPr>
      <w:r w:rsidRPr="008A57A3">
        <w:rPr>
          <w:rStyle w:val="BodyTextChar1"/>
          <w:rFonts w:ascii="Arial" w:hAnsi="Arial" w:cs="Arial"/>
          <w:b/>
          <w:bCs/>
          <w:sz w:val="20"/>
          <w:szCs w:val="20"/>
        </w:rPr>
        <w:t xml:space="preserve">M</w:t>
      </w:r>
      <w:r w:rsidRPr="008A57A3">
        <w:rPr>
          <w:rStyle w:val="BodyTextChar1"/>
          <w:rFonts w:ascii="Arial" w:hAnsi="Arial" w:cs="Arial"/>
          <w:b/>
          <w:bCs/>
          <w:sz w:val="20"/>
          <w:szCs w:val="20"/>
          <w:lang w:val="en-US"/>
        </w:rPr>
        <w:t xml:space="preserve">Ẫ</w:t>
      </w:r>
      <w:r w:rsidRPr="008A57A3">
        <w:rPr>
          <w:rStyle w:val="BodyTextChar1"/>
          <w:rFonts w:ascii="Arial" w:hAnsi="Arial" w:cs="Arial"/>
          <w:b/>
          <w:bCs/>
          <w:sz w:val="20"/>
          <w:szCs w:val="20"/>
        </w:rPr>
        <w:t xml:space="preserve">U PHƯ</w:t>
      </w:r>
      <w:r w:rsidRPr="008A57A3">
        <w:rPr>
          <w:rStyle w:val="BodyTextChar1"/>
          <w:rFonts w:ascii="Arial" w:hAnsi="Arial" w:cs="Arial"/>
          <w:b/>
          <w:bCs/>
          <w:sz w:val="20"/>
          <w:szCs w:val="20"/>
          <w:lang w:val="en-US"/>
        </w:rPr>
        <w:t xml:space="preserve">Ơ</w:t>
      </w:r>
      <w:r w:rsidRPr="008A57A3" w:rsidR="006813E3">
        <w:rPr>
          <w:rStyle w:val="BodyTextChar1"/>
          <w:rFonts w:ascii="Arial" w:hAnsi="Arial" w:cs="Arial"/>
          <w:b/>
          <w:bCs/>
          <w:sz w:val="20"/>
          <w:szCs w:val="20"/>
        </w:rPr>
        <w:t xml:space="preserve">NG </w:t>
      </w:r>
      <w:r w:rsidRPr="008A57A3">
        <w:rPr>
          <w:rStyle w:val="BodyTextChar1"/>
          <w:rFonts w:ascii="Arial" w:hAnsi="Arial" w:cs="Arial"/>
          <w:b/>
          <w:bCs/>
          <w:sz w:val="20"/>
          <w:szCs w:val="20"/>
          <w:lang w:val="en-US"/>
        </w:rPr>
        <w:t xml:space="preserve">Á</w:t>
      </w:r>
      <w:r w:rsidRPr="008A57A3" w:rsidR="006813E3">
        <w:rPr>
          <w:rStyle w:val="BodyTextChar1"/>
          <w:rFonts w:ascii="Arial" w:hAnsi="Arial" w:cs="Arial"/>
          <w:b/>
          <w:bCs/>
          <w:sz w:val="20"/>
          <w:szCs w:val="20"/>
          <w:lang w:val="en-US"/>
        </w:rPr>
        <w:t xml:space="preserve">N</w:t>
      </w:r>
      <w:r w:rsidRPr="008A57A3">
        <w:rPr>
          <w:rStyle w:val="BodyTextChar1"/>
          <w:rFonts w:ascii="Arial" w:hAnsi="Arial" w:cs="Arial"/>
          <w:b/>
          <w:bCs/>
          <w:sz w:val="20"/>
          <w:szCs w:val="20"/>
          <w:lang w:val="en-US"/>
        </w:rPr>
        <w:t xml:space="preserve"> TỰ CHỦ </w:t>
      </w:r>
      <w:r w:rsidRPr="008A57A3" w:rsidR="006813E3">
        <w:rPr>
          <w:rStyle w:val="BodyTextChar1"/>
          <w:rFonts w:ascii="Arial" w:hAnsi="Arial" w:cs="Arial"/>
          <w:b/>
          <w:bCs/>
          <w:sz w:val="20"/>
          <w:szCs w:val="20"/>
        </w:rPr>
        <w:t xml:space="preserve">TÀI CHÍNH CỦA ĐƠN VỊ </w:t>
      </w:r>
      <w:r w:rsidRPr="008A57A3">
        <w:rPr>
          <w:rStyle w:val="BodyTextChar1"/>
          <w:rFonts w:ascii="Arial" w:hAnsi="Arial" w:cs="Arial"/>
          <w:b/>
          <w:bCs/>
          <w:sz w:val="20"/>
          <w:szCs w:val="20"/>
          <w:lang w:val="en-US"/>
        </w:rPr>
        <w:t xml:space="preserve">SỰ</w:t>
      </w:r>
      <w:r w:rsidRPr="008A57A3">
        <w:rPr>
          <w:rStyle w:val="BodyTextChar1"/>
          <w:rFonts w:ascii="Arial" w:hAnsi="Arial" w:cs="Arial"/>
          <w:b/>
          <w:bCs/>
          <w:sz w:val="20"/>
          <w:szCs w:val="20"/>
        </w:rPr>
        <w:t xml:space="preserve"> NGHIỆP CÔNG</w:t>
      </w:r>
      <w:r w:rsidRPr="008A57A3">
        <w:rPr>
          <w:rStyle w:val="BodyTextChar1"/>
          <w:rFonts w:ascii="Arial" w:hAnsi="Arial" w:cs="Arial"/>
          <w:b/>
          <w:bCs/>
          <w:sz w:val="20"/>
          <w:szCs w:val="20"/>
          <w:vertAlign w:val="superscript"/>
          <w:lang w:val="en-US"/>
        </w:rPr>
        <w:t xml:space="preserve">1</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Pr>
          <w:rStyle w:val="BodyTextChar1"/>
          <w:rFonts w:ascii="Arial" w:hAnsi="Arial" w:cs="Arial"/>
          <w:i/>
          <w:iCs/>
          <w:color w:val="000000"/>
          <w:sz w:val="20"/>
          <w:szCs w:val="20"/>
          <w:lang w:eastAsia="vi-VN"/>
        </w:rPr>
        <w:t xml:space="preserve">(Kèm th</w:t>
      </w:r>
      <w:r>
        <w:rPr>
          <w:rStyle w:val="BodyTextChar1"/>
          <w:rFonts w:ascii="Arial" w:hAnsi="Arial" w:cs="Arial"/>
          <w:i/>
          <w:iCs/>
          <w:color w:val="000000"/>
          <w:sz w:val="20"/>
          <w:szCs w:val="20"/>
          <w:lang w:val="en-US" w:eastAsia="vi-VN"/>
        </w:rPr>
        <w:t xml:space="preserve">e</w:t>
      </w:r>
      <w:r w:rsidRPr="008A57A3" w:rsidR="006813E3">
        <w:rPr>
          <w:rStyle w:val="BodyTextChar1"/>
          <w:rFonts w:ascii="Arial" w:hAnsi="Arial" w:cs="Arial"/>
          <w:i/>
          <w:iCs/>
          <w:color w:val="000000"/>
          <w:sz w:val="20"/>
          <w:szCs w:val="20"/>
          <w:lang w:eastAsia="vi-VN"/>
        </w:rPr>
        <w:t xml:space="preserve">o Nghị định số 60/2021/NĐ-CP ngày 21 tháng 6 năm 2021 của Chính phủ)</w:t>
      </w:r>
    </w:p>
    <w:p>
      <w:pPr>
        <w:pStyle w:val="Heading#1"/>
        <w:keepNext/>
        <w:keepLines/>
        <w:shd w:val="clear" w:color="auto" w:fill="auto"/>
        <w:tabs>
          <w:tab w:val="left" w:leader="underscore" w:pos="1505"/>
        </w:tabs>
        <w:spacing w:after="0" w:line="240" w:lineRule="auto"/>
        <w:ind w:firstLine="0"/>
        <w:rPr>
          <w:rFonts w:ascii="Arial" w:hAnsi="Arial" w:cs="Arial"/>
          <w:sz w:val="20"/>
          <w:szCs w:val="20"/>
        </w:rPr>
      </w:pPr>
      <w:bookmarkStart w:id="35" w:name="bookmark34"/>
      <w:bookmarkStart w:id="36" w:name="bookmark35"/>
      <w:r w:rsidRPr="008A57A3">
        <w:rPr>
          <w:rStyle w:val="Heading1"/>
          <w:rFonts w:ascii="Arial" w:hAnsi="Arial" w:cs="Arial"/>
          <w:b/>
          <w:bCs/>
          <w:color w:val="000000"/>
          <w:sz w:val="20"/>
          <w:szCs w:val="20"/>
          <w:lang w:eastAsia="vi-VN"/>
        </w:rPr>
        <w:tab/>
      </w:r>
      <w:bookmarkEnd w:id="35"/>
      <w:bookmarkEnd w:id="36"/>
    </w:p>
    <w:p>
      <w:pPr>
        <w:pStyle w:val="BodyText"/>
        <w:shd w:val="clear" w:color="auto" w:fill="auto"/>
        <w:tabs>
          <w:tab w:val="left" w:pos="996"/>
        </w:tabs>
        <w:spacing w:after="0" w:line="240" w:lineRule="auto"/>
        <w:ind w:firstLine="0"/>
        <w:jc w:val="center"/>
        <w:rPr>
          <w:rStyle w:val="BodyTextChar1"/>
          <w:rFonts w:ascii="Arial" w:hAnsi="Arial" w:cs="Arial"/>
          <w:color w:val="000000"/>
          <w:sz w:val="20"/>
          <w:szCs w:val="20"/>
          <w:lang w:eastAsia="vi-VN"/>
        </w:rPr>
      </w:pPr>
    </w:p>
    <w:p>
      <w:pPr>
        <w:pStyle w:val="BodyText"/>
        <w:shd w:val="clear" w:color="auto" w:fill="auto"/>
        <w:tabs>
          <w:tab w:val="left" w:pos="9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Pr>
          <w:rStyle w:val="BodyTextChar1"/>
          <w:rFonts w:ascii="Arial" w:hAnsi="Arial" w:cs="Arial"/>
          <w:color w:val="000000"/>
          <w:sz w:val="20"/>
          <w:szCs w:val="20"/>
          <w:lang w:eastAsia="vi-VN"/>
        </w:rPr>
        <w:t xml:space="preserve">Căn cứ</w:t>
      </w:r>
      <w:r w:rsidRPr="008A57A3" w:rsidR="006813E3">
        <w:rPr>
          <w:rStyle w:val="BodyTextChar1"/>
          <w:rFonts w:ascii="Arial" w:hAnsi="Arial" w:cs="Arial"/>
          <w:color w:val="000000"/>
          <w:sz w:val="20"/>
          <w:szCs w:val="20"/>
          <w:lang w:eastAsia="vi-VN"/>
        </w:rPr>
        <w:t xml:space="preserve"> Nghị định số </w:t>
      </w:r>
      <w:r w:rsidRPr="008A57A3">
        <w:rPr>
          <w:rStyle w:val="BodyTextChar1"/>
          <w:rFonts w:ascii="Arial" w:hAnsi="Arial" w:cs="Arial"/>
          <w:color w:val="000000"/>
          <w:sz w:val="20"/>
          <w:szCs w:val="20"/>
          <w:lang w:val="en-US" w:eastAsia="vi-VN"/>
        </w:rPr>
        <w:t xml:space="preserve">…</w:t>
      </w:r>
      <w:r w:rsidRPr="008A57A3" w:rsidR="006813E3">
        <w:rPr>
          <w:rStyle w:val="BodyTextChar1"/>
          <w:rFonts w:ascii="Arial" w:hAnsi="Arial" w:cs="Arial"/>
          <w:color w:val="000000"/>
          <w:sz w:val="20"/>
          <w:szCs w:val="20"/>
          <w:lang w:eastAsia="vi-VN"/>
        </w:rPr>
        <w:t xml:space="preserve">/2021/NĐ-CP ngày </w:t>
      </w:r>
      <w:r w:rsidRPr="008A57A3">
        <w:rPr>
          <w:rStyle w:val="BodyTextChar1"/>
          <w:rFonts w:ascii="Arial" w:hAnsi="Arial" w:cs="Arial"/>
          <w:color w:val="000000"/>
          <w:sz w:val="20"/>
          <w:szCs w:val="20"/>
          <w:lang w:val="en-US" w:eastAsia="vi-VN"/>
        </w:rPr>
        <w:t xml:space="preserve">…</w:t>
      </w:r>
      <w:r w:rsidRPr="008A57A3" w:rsidR="006813E3">
        <w:rPr>
          <w:rStyle w:val="BodyTextChar1"/>
          <w:rFonts w:ascii="Arial" w:hAnsi="Arial" w:cs="Arial"/>
          <w:color w:val="000000"/>
          <w:sz w:val="20"/>
          <w:szCs w:val="20"/>
          <w:lang w:eastAsia="vi-VN"/>
        </w:rPr>
        <w:t xml:space="preserve">tháng</w:t>
      </w:r>
      <w:r w:rsidRPr="008A57A3">
        <w:rPr>
          <w:rStyle w:val="BodyTextChar1"/>
          <w:rFonts w:ascii="Arial" w:hAnsi="Arial" w:cs="Arial"/>
          <w:color w:val="000000"/>
          <w:sz w:val="20"/>
          <w:szCs w:val="20"/>
          <w:lang w:val="en-US" w:eastAsia="vi-VN"/>
        </w:rPr>
        <w:t xml:space="preserve">…</w:t>
      </w:r>
      <w:r w:rsidRPr="008A57A3" w:rsidR="006813E3">
        <w:rPr>
          <w:rStyle w:val="BodyTextChar1"/>
          <w:rFonts w:ascii="Arial" w:hAnsi="Arial" w:cs="Arial"/>
          <w:color w:val="000000"/>
          <w:sz w:val="20"/>
          <w:szCs w:val="20"/>
          <w:lang w:eastAsia="vi-VN"/>
        </w:rPr>
        <w:t xml:space="preserve"> năm 2021 của Chính phủ quy định cơ chế tự chủ tài chính của đơn vị sự nghiệp công lập;</w:t>
      </w:r>
    </w:p>
    <w:p>
      <w:pPr>
        <w:pStyle w:val="BodyText"/>
        <w:shd w:val="clear" w:color="auto" w:fill="auto"/>
        <w:tabs>
          <w:tab w:val="left" w:pos="9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Căn cứ Quyết định số ... của cơ quan quản lý cấp trên quy định chức năng, nhiệm vụ của đơn vị;</w:t>
      </w:r>
    </w:p>
    <w:p>
      <w:pPr>
        <w:pStyle w:val="BodyText"/>
        <w:shd w:val="clear" w:color="auto" w:fill="auto"/>
        <w:tabs>
          <w:tab w:val="left" w:pos="9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Căn cứ Quyết định số ... của cơ quan quản lý cấp trên giao chỉ tiêu biên chế (nếu có);</w:t>
      </w:r>
    </w:p>
    <w:p>
      <w:pPr>
        <w:pStyle w:val="BodyText"/>
        <w:shd w:val="clear" w:color="auto" w:fill="auto"/>
        <w:tabs>
          <w:tab w:val="left" w:pos="99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Căn cứ Quyết định số ... của cơ quan quản lý cấp trên giao nhiệm vụ của năm ..., chi tiết từng nhiệm vụ được giao.</w:t>
      </w:r>
    </w:p>
    <w:p>
      <w:pPr>
        <w:pStyle w:val="BodyText"/>
        <w:shd w:val="clear" w:color="auto" w:fill="auto"/>
        <w:tabs>
          <w:tab w:val="left" w:pos="1071"/>
        </w:tabs>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val="en-US" w:eastAsia="vi-VN"/>
        </w:rPr>
        <w:t xml:space="preserve">I. </w:t>
      </w:r>
      <w:r w:rsidRPr="008A57A3" w:rsidR="006813E3">
        <w:rPr>
          <w:rStyle w:val="BodyTextChar1"/>
          <w:rFonts w:ascii="Arial" w:hAnsi="Arial" w:cs="Arial"/>
          <w:b/>
          <w:bCs/>
          <w:color w:val="000000"/>
          <w:sz w:val="20"/>
          <w:szCs w:val="20"/>
          <w:lang w:eastAsia="vi-VN"/>
        </w:rPr>
        <w:t xml:space="preserve">Phần thứ nhất: </w:t>
      </w:r>
      <w:r w:rsidRPr="008A57A3" w:rsidR="006813E3">
        <w:rPr>
          <w:rStyle w:val="BodyTextChar1"/>
          <w:rFonts w:ascii="Arial" w:hAnsi="Arial" w:cs="Arial"/>
          <w:color w:val="000000"/>
          <w:sz w:val="20"/>
          <w:szCs w:val="20"/>
          <w:lang w:eastAsia="vi-VN"/>
        </w:rPr>
        <w:t xml:space="preserve">Đánh giá tình hình thực hiện phương án tự chủ tài chính của giai đoạn trước, trường hợp đơn vị mới thành lập thì không phải đánh giá.</w:t>
      </w:r>
    </w:p>
    <w:p>
      <w:pPr>
        <w:pStyle w:val="BodyText"/>
        <w:shd w:val="clear" w:color="auto" w:fill="auto"/>
        <w:tabs>
          <w:tab w:val="left" w:pos="110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V</w:t>
      </w:r>
      <w:r w:rsidRPr="008A57A3" w:rsidR="006813E3">
        <w:rPr>
          <w:rStyle w:val="BodyTextChar1"/>
          <w:rFonts w:ascii="Arial" w:hAnsi="Arial" w:cs="Arial"/>
          <w:color w:val="000000"/>
          <w:sz w:val="20"/>
          <w:szCs w:val="20"/>
          <w:lang w:eastAsia="vi-VN"/>
        </w:rPr>
        <w:t xml:space="preserve">ề nhiệm vụ; tổ chức bộ máy; số lượng cán bộ, viên chức và lao động hợp đồng</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Trong đó nêu rõ nhiệm vụ chức năng; tổ chức bộ máy để thực hiện nhiệm vụ được cấp có thẩm quyền giao; số lượng cán bộ, viên chức, lao động hợp đồng.</w:t>
      </w:r>
    </w:p>
    <w:p>
      <w:pPr>
        <w:pStyle w:val="BodyText"/>
        <w:shd w:val="clear" w:color="auto" w:fill="auto"/>
        <w:tabs>
          <w:tab w:val="left" w:pos="110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V</w:t>
      </w:r>
      <w:r w:rsidRPr="008A57A3" w:rsidR="006813E3">
        <w:rPr>
          <w:rStyle w:val="BodyTextChar1"/>
          <w:rFonts w:ascii="Arial" w:hAnsi="Arial" w:cs="Arial"/>
          <w:color w:val="000000"/>
          <w:sz w:val="20"/>
          <w:szCs w:val="20"/>
          <w:lang w:eastAsia="vi-VN"/>
        </w:rPr>
        <w:t xml:space="preserve">ề nhiệm vụ được giao, kê chi tiết các nhiệm vụ được giao; nhiệm vụ giao cho các đơn vị trực thuộc; nhiệm vụ đơn vị tự thực hiện.</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eastAsia="vi-VN"/>
        </w:rPr>
        <w:t xml:space="preserve">Tình hình thực hiện nhiệm vụ, khối lượng công việc hoàn thành, chất lượng các công việc đã hoàn thành: Chi tiết từng nhiệm vụ.</w:t>
      </w:r>
    </w:p>
    <w:p>
      <w:pPr>
        <w:pStyle w:val="BodyText"/>
        <w:shd w:val="clear" w:color="auto" w:fill="auto"/>
        <w:tabs>
          <w:tab w:val="left" w:pos="110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w:t>
      </w:r>
      <w:r w:rsidRPr="008A57A3" w:rsidR="006813E3">
        <w:rPr>
          <w:rStyle w:val="BodyTextChar1"/>
          <w:rFonts w:ascii="Arial" w:hAnsi="Arial" w:cs="Arial"/>
          <w:color w:val="000000"/>
          <w:sz w:val="20"/>
          <w:szCs w:val="20"/>
          <w:lang w:eastAsia="vi-VN"/>
        </w:rPr>
        <w:t xml:space="preserve">Tình hình chấp hành chính sách chế độ và các quy định về tài chính của Nhà nước.</w:t>
      </w:r>
    </w:p>
    <w:p>
      <w:pPr>
        <w:pStyle w:val="BodyText"/>
        <w:shd w:val="clear" w:color="auto" w:fill="auto"/>
        <w:tabs>
          <w:tab w:val="left" w:pos="98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V</w:t>
      </w:r>
      <w:r w:rsidRPr="008A57A3" w:rsidR="006813E3">
        <w:rPr>
          <w:rStyle w:val="BodyTextChar1"/>
          <w:rFonts w:ascii="Arial" w:hAnsi="Arial" w:cs="Arial"/>
          <w:color w:val="000000"/>
          <w:sz w:val="20"/>
          <w:szCs w:val="20"/>
          <w:lang w:eastAsia="vi-VN"/>
        </w:rPr>
        <w:t xml:space="preserve">ề mức thu sự nghiệp: Các khoản phí, lệ phí thu theo văn bản quy định của cấp có thẩm quyền; các khoản thu do đơn vị tự quyết định: nêu </w:t>
      </w:r>
      <w:r w:rsidRPr="008A57A3" w:rsidR="0077524A">
        <w:rPr>
          <w:rStyle w:val="BodyTextChar1"/>
          <w:rFonts w:ascii="Arial" w:hAnsi="Arial" w:cs="Arial"/>
          <w:color w:val="000000"/>
          <w:sz w:val="20"/>
          <w:szCs w:val="20"/>
          <w:lang w:eastAsia="vi-VN"/>
        </w:rPr>
        <w:t xml:space="preserve">cụ thể</w:t>
      </w:r>
      <w:r w:rsidRPr="008A57A3" w:rsidR="006813E3">
        <w:rPr>
          <w:rStyle w:val="BodyTextChar1"/>
          <w:rFonts w:ascii="Arial" w:hAnsi="Arial" w:cs="Arial"/>
          <w:color w:val="000000"/>
          <w:sz w:val="20"/>
          <w:szCs w:val="20"/>
          <w:lang w:eastAsia="vi-VN"/>
        </w:rPr>
        <w:t xml:space="preserve">; thực hiện chính sách miễn giảm theo quy định: nêu </w:t>
      </w:r>
      <w:r w:rsidRPr="008A57A3" w:rsidR="002D112D">
        <w:rPr>
          <w:rStyle w:val="BodyTextChar1"/>
          <w:rFonts w:ascii="Arial" w:hAnsi="Arial" w:cs="Arial"/>
          <w:color w:val="000000"/>
          <w:sz w:val="20"/>
          <w:szCs w:val="20"/>
          <w:lang w:eastAsia="vi-VN"/>
        </w:rPr>
        <w:t xml:space="preserve">cụ thể</w:t>
      </w:r>
      <w:r w:rsidRPr="008A57A3" w:rsidR="006813E3">
        <w:rPr>
          <w:rStyle w:val="BodyTextChar1"/>
          <w:rFonts w:ascii="Arial" w:hAnsi="Arial" w:cs="Arial"/>
          <w:color w:val="000000"/>
          <w:sz w:val="20"/>
          <w:szCs w:val="20"/>
          <w:lang w:eastAsia="vi-VN"/>
        </w:rPr>
        <w:t xml:space="preserve">.</w:t>
      </w:r>
    </w:p>
    <w:p>
      <w:pPr>
        <w:pStyle w:val="BodyText"/>
        <w:shd w:val="clear" w:color="auto" w:fill="auto"/>
        <w:tabs>
          <w:tab w:val="left" w:pos="98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Tình hình chấp hành các chế độ tài chính; quy chế chi tiêu nội bộ của đơn vị; quy định khác (nếu có).</w:t>
      </w:r>
    </w:p>
    <w:p>
      <w:pPr>
        <w:pStyle w:val="BodyText"/>
        <w:shd w:val="clear" w:color="auto" w:fill="auto"/>
        <w:tabs>
          <w:tab w:val="left" w:pos="1124"/>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Báo cáo về thực hiện các chỉ tiêu tài chính thu, chi giai đoạn tự chủ.</w:t>
      </w:r>
    </w:p>
    <w:p>
      <w:pPr>
        <w:pStyle w:val="BodyText"/>
        <w:shd w:val="clear" w:color="auto" w:fill="auto"/>
        <w:tabs>
          <w:tab w:val="left" w:pos="992"/>
        </w:tabs>
        <w:spacing w:after="120" w:line="240" w:lineRule="auto"/>
        <w:ind w:firstLine="720"/>
        <w:jc w:val="both"/>
        <w:rPr>
          <w:rFonts w:ascii="Arial" w:hAnsi="Arial" w:cs="Arial"/>
          <w:sz w:val="20"/>
          <w:szCs w:val="20"/>
          <w:lang w:val="en-US"/>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Kinh phí ngân sách nhà nước giao chi thường xuyên: Dự toán giao; số thực hiện; số kinh phí tiết kiệm được.</w:t>
      </w:r>
    </w:p>
    <w:p>
      <w:pPr>
        <w:pStyle w:val="BodyText"/>
        <w:shd w:val="clear" w:color="auto" w:fill="auto"/>
        <w:tabs>
          <w:tab w:val="left" w:pos="101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Thu, chi hoạt động dịch vụ: số thu; số chi; </w:t>
      </w:r>
      <w:r w:rsidRPr="008A57A3" w:rsidR="0077524A">
        <w:rPr>
          <w:rStyle w:val="BodyTextChar1"/>
          <w:rFonts w:ascii="Arial" w:hAnsi="Arial" w:cs="Arial"/>
          <w:color w:val="000000"/>
          <w:sz w:val="20"/>
          <w:szCs w:val="20"/>
          <w:lang w:eastAsia="vi-VN"/>
        </w:rPr>
        <w:t xml:space="preserve">chênh</w:t>
      </w:r>
      <w:r w:rsidRPr="008A57A3" w:rsidR="006813E3">
        <w:rPr>
          <w:rStyle w:val="BodyTextChar1"/>
          <w:rFonts w:ascii="Arial" w:hAnsi="Arial" w:cs="Arial"/>
          <w:color w:val="000000"/>
          <w:sz w:val="20"/>
          <w:szCs w:val="20"/>
          <w:lang w:eastAsia="vi-VN"/>
        </w:rPr>
        <w:t xml:space="preserve"> lệch thu, chi.</w:t>
      </w:r>
    </w:p>
    <w:p>
      <w:pPr>
        <w:pStyle w:val="BodyText"/>
        <w:shd w:val="clear" w:color="auto" w:fill="auto"/>
        <w:tabs>
          <w:tab w:val="left" w:pos="988"/>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Số phí theo pháp luật về phí và lệ phí được để lại chi theo quy định: số được để lại chi; số thực hiện; số tiết kiệm được.</w:t>
      </w:r>
    </w:p>
    <w:p>
      <w:pPr>
        <w:pStyle w:val="BodyText"/>
        <w:shd w:val="clear" w:color="auto" w:fill="auto"/>
        <w:tabs>
          <w:tab w:val="left" w:pos="1124"/>
        </w:tabs>
        <w:spacing w:after="120" w:line="240" w:lineRule="auto"/>
        <w:ind w:firstLine="720"/>
        <w:jc w:val="both"/>
        <w:rPr>
          <w:rStyle w:val="BodyTextChar1"/>
          <w:rFonts w:ascii="Arial" w:hAnsi="Arial" w:cs="Arial"/>
          <w:sz w:val="20"/>
          <w:szCs w:val="20"/>
        </w:rPr>
      </w:pPr>
      <w:r w:rsidRPr="008A57A3">
        <w:rPr>
          <w:rStyle w:val="BodyTextChar1"/>
          <w:rFonts w:ascii="Arial" w:hAnsi="Arial" w:cs="Arial"/>
          <w:color w:val="000000"/>
          <w:sz w:val="20"/>
          <w:szCs w:val="20"/>
          <w:lang w:val="en-US" w:eastAsia="vi-VN"/>
        </w:rPr>
        <w:t xml:space="preserve">5. </w:t>
      </w:r>
      <w:r w:rsidRPr="008A57A3" w:rsidR="006813E3">
        <w:rPr>
          <w:rStyle w:val="BodyTextChar1"/>
          <w:rFonts w:ascii="Arial" w:hAnsi="Arial" w:cs="Arial"/>
          <w:color w:val="000000"/>
          <w:sz w:val="20"/>
          <w:szCs w:val="20"/>
          <w:lang w:eastAsia="vi-VN"/>
        </w:rPr>
        <w:t xml:space="preserve">Phân phối </w:t>
      </w:r>
      <w:r w:rsidRPr="008A57A3" w:rsidR="0077524A">
        <w:rPr>
          <w:rStyle w:val="BodyTextChar1"/>
          <w:rFonts w:ascii="Arial" w:hAnsi="Arial" w:cs="Arial"/>
          <w:color w:val="000000"/>
          <w:sz w:val="20"/>
          <w:szCs w:val="20"/>
          <w:lang w:eastAsia="vi-VN"/>
        </w:rPr>
        <w:t xml:space="preserve">chênh</w:t>
      </w:r>
      <w:r w:rsidRPr="008A57A3" w:rsidR="006813E3">
        <w:rPr>
          <w:rStyle w:val="BodyTextChar1"/>
          <w:rFonts w:ascii="Arial" w:hAnsi="Arial" w:cs="Arial"/>
          <w:color w:val="000000"/>
          <w:sz w:val="20"/>
          <w:szCs w:val="20"/>
          <w:lang w:eastAsia="vi-VN"/>
        </w:rPr>
        <w:t xml:space="preserve"> lệch thu chi thường xuyên, trong đó:</w:t>
      </w:r>
    </w:p>
    <w:p>
      <w:pPr>
        <w:pStyle w:val="BodyText"/>
        <w:shd w:val="clear" w:color="auto" w:fill="auto"/>
        <w:tabs>
          <w:tab w:val="left" w:pos="101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Trích lập quỹ phát triển hoạt động sự nghiệp.</w:t>
      </w:r>
    </w:p>
    <w:p>
      <w:pPr>
        <w:pStyle w:val="BodyText"/>
        <w:shd w:val="clear" w:color="auto" w:fill="auto"/>
        <w:tabs>
          <w:tab w:val="left" w:pos="99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Trích lập quỹ bổ sung thu nhập, quỹ khen thưởng, quỹ phúc lợi, quỹ khác (nếu có).</w:t>
      </w:r>
    </w:p>
    <w:p>
      <w:pPr>
        <w:pStyle w:val="BodyText"/>
        <w:shd w:val="clear" w:color="auto" w:fill="auto"/>
        <w:tabs>
          <w:tab w:val="left" w:pos="112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6. </w:t>
      </w:r>
      <w:r w:rsidRPr="008A57A3" w:rsidR="006813E3">
        <w:rPr>
          <w:rStyle w:val="BodyTextChar1"/>
          <w:rFonts w:ascii="Arial" w:hAnsi="Arial" w:cs="Arial"/>
          <w:color w:val="000000"/>
          <w:sz w:val="20"/>
          <w:szCs w:val="20"/>
          <w:lang w:eastAsia="vi-VN"/>
        </w:rPr>
        <w:t xml:space="preserve">Thu nhập tăng thêm của người lao động.</w:t>
      </w:r>
    </w:p>
    <w:p>
      <w:pPr>
        <w:pStyle w:val="BodyText"/>
        <w:shd w:val="clear" w:color="auto" w:fill="auto"/>
        <w:tabs>
          <w:tab w:val="left" w:pos="112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7. </w:t>
      </w:r>
      <w:r w:rsidRPr="008A57A3" w:rsidR="006813E3">
        <w:rPr>
          <w:rStyle w:val="BodyTextChar1"/>
          <w:rFonts w:ascii="Arial" w:hAnsi="Arial" w:cs="Arial"/>
          <w:color w:val="000000"/>
          <w:sz w:val="20"/>
          <w:szCs w:val="20"/>
          <w:lang w:eastAsia="vi-VN"/>
        </w:rPr>
        <w:t xml:space="preserve">Những khó khăn, tồn tại, kiến nghị:</w:t>
      </w:r>
    </w:p>
    <w:p>
      <w:pPr>
        <w:pStyle w:val="BodyText"/>
        <w:shd w:val="clear" w:color="auto" w:fill="auto"/>
        <w:spacing w:after="120" w:line="240" w:lineRule="auto"/>
        <w:ind w:firstLine="720"/>
        <w:jc w:val="both"/>
        <w:rPr>
          <w:rFonts w:ascii="Arial" w:hAnsi="Arial" w:cs="Arial"/>
          <w:sz w:val="20"/>
          <w:szCs w:val="20"/>
        </w:rPr>
      </w:pPr>
      <w:r w:rsidRPr="008A57A3">
        <w:rPr>
          <w:rStyle w:val="BodyTextChar1"/>
          <w:rFonts w:ascii="Arial" w:hAnsi="Arial" w:cs="Arial"/>
          <w:b/>
          <w:bCs/>
          <w:color w:val="000000"/>
          <w:sz w:val="20"/>
          <w:szCs w:val="20"/>
          <w:lang w:eastAsia="vi-VN"/>
        </w:rPr>
        <w:t xml:space="preserve">II. Phần thứ</w:t>
      </w:r>
      <w:r w:rsidRPr="008A57A3" w:rsidR="006813E3">
        <w:rPr>
          <w:rStyle w:val="BodyTextChar1"/>
          <w:rFonts w:ascii="Arial" w:hAnsi="Arial" w:cs="Arial"/>
          <w:b/>
          <w:bCs/>
          <w:color w:val="000000"/>
          <w:sz w:val="20"/>
          <w:szCs w:val="20"/>
          <w:lang w:eastAsia="vi-VN"/>
        </w:rPr>
        <w:t xml:space="preserve"> hai: </w:t>
      </w:r>
      <w:r w:rsidRPr="008A57A3" w:rsidR="006813E3">
        <w:rPr>
          <w:rStyle w:val="BodyTextChar1"/>
          <w:rFonts w:ascii="Arial" w:hAnsi="Arial" w:cs="Arial"/>
          <w:color w:val="000000"/>
          <w:sz w:val="20"/>
          <w:szCs w:val="20"/>
          <w:lang w:eastAsia="vi-VN"/>
        </w:rPr>
        <w:t xml:space="preserve">Báo cáo phương án tự chủ tài chính giai đoạn tiếp theo.</w:t>
      </w:r>
    </w:p>
    <w:p>
      <w:pPr>
        <w:pStyle w:val="BodyText"/>
        <w:shd w:val="clear" w:color="auto" w:fill="auto"/>
        <w:tabs>
          <w:tab w:val="left" w:pos="111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1. V</w:t>
      </w:r>
      <w:r w:rsidRPr="008A57A3" w:rsidR="006813E3">
        <w:rPr>
          <w:rStyle w:val="BodyTextChar1"/>
          <w:rFonts w:ascii="Arial" w:hAnsi="Arial" w:cs="Arial"/>
          <w:color w:val="000000"/>
          <w:sz w:val="20"/>
          <w:szCs w:val="20"/>
          <w:lang w:eastAsia="vi-VN"/>
        </w:rPr>
        <w:t xml:space="preserve">ề nhiệm vụ, tổ chức bộ máy, số lượng cán bộ, viên chức và lao động hợp đồng: Báo cáo như điểm 1 phần I nêu trên.</w:t>
      </w:r>
    </w:p>
    <w:p>
      <w:pPr>
        <w:pStyle w:val="BodyText"/>
        <w:shd w:val="clear" w:color="auto" w:fill="auto"/>
        <w:tabs>
          <w:tab w:val="left" w:pos="1107"/>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2. V</w:t>
      </w:r>
      <w:r w:rsidRPr="008A57A3" w:rsidR="006813E3">
        <w:rPr>
          <w:rStyle w:val="BodyTextChar1"/>
          <w:rFonts w:ascii="Arial" w:hAnsi="Arial" w:cs="Arial"/>
          <w:color w:val="000000"/>
          <w:sz w:val="20"/>
          <w:szCs w:val="20"/>
          <w:lang w:eastAsia="vi-VN"/>
        </w:rPr>
        <w:t xml:space="preserve">ề dự kiến nhiệm vụ được giao, kê chi tiết từng nhiệm vụ; nhiệm vụ giao cho các đơn vị trực thuộc; nhiệm vụ đơn vị tự thực hiện.</w:t>
      </w:r>
    </w:p>
    <w:p>
      <w:pPr>
        <w:pStyle w:val="BodyText"/>
        <w:shd w:val="clear" w:color="auto" w:fill="auto"/>
        <w:tabs>
          <w:tab w:val="left" w:pos="1131"/>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3. V</w:t>
      </w:r>
      <w:r w:rsidRPr="008A57A3" w:rsidR="006813E3">
        <w:rPr>
          <w:rStyle w:val="BodyTextChar1"/>
          <w:rFonts w:ascii="Arial" w:hAnsi="Arial" w:cs="Arial"/>
          <w:color w:val="000000"/>
          <w:sz w:val="20"/>
          <w:szCs w:val="20"/>
          <w:lang w:eastAsia="vi-VN"/>
        </w:rPr>
        <w:t xml:space="preserve">ề dự toán thu, chi:</w:t>
      </w:r>
    </w:p>
    <w:p>
      <w:pPr>
        <w:pStyle w:val="BodyText"/>
        <w:shd w:val="clear" w:color="auto" w:fill="auto"/>
        <w:tabs>
          <w:tab w:val="left" w:pos="1142"/>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a) </w:t>
      </w:r>
      <w:r w:rsidRPr="008A57A3" w:rsidR="006813E3">
        <w:rPr>
          <w:rStyle w:val="BodyTextChar1"/>
          <w:rFonts w:ascii="Arial" w:hAnsi="Arial" w:cs="Arial"/>
          <w:color w:val="000000"/>
          <w:sz w:val="20"/>
          <w:szCs w:val="20"/>
          <w:lang w:eastAsia="vi-VN"/>
        </w:rPr>
        <w:t xml:space="preserve">Dự toán thu, chi thường xuyên</w:t>
      </w:r>
    </w:p>
    <w:p>
      <w:pPr>
        <w:pStyle w:val="BodyText"/>
        <w:shd w:val="clear" w:color="auto" w:fill="auto"/>
        <w:tabs>
          <w:tab w:val="left" w:pos="101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V</w:t>
      </w:r>
      <w:r w:rsidRPr="008A57A3" w:rsidR="006813E3">
        <w:rPr>
          <w:rStyle w:val="BodyTextChar1"/>
          <w:rFonts w:ascii="Arial" w:hAnsi="Arial" w:cs="Arial"/>
          <w:color w:val="000000"/>
          <w:sz w:val="20"/>
          <w:szCs w:val="20"/>
          <w:lang w:eastAsia="vi-VN"/>
        </w:rPr>
        <w:t xml:space="preserve">ề mức thu sự nghiệp, thu dịch vụ:</w:t>
      </w:r>
    </w:p>
    <w:p>
      <w:pPr>
        <w:pStyle w:val="BodyText"/>
        <w:shd w:val="clear" w:color="auto" w:fill="auto"/>
        <w:tabs>
          <w:tab w:val="left" w:pos="101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V</w:t>
      </w:r>
      <w:r w:rsidRPr="008A57A3" w:rsidR="006813E3">
        <w:rPr>
          <w:rStyle w:val="BodyTextChar1"/>
          <w:rFonts w:ascii="Arial" w:hAnsi="Arial" w:cs="Arial"/>
          <w:color w:val="000000"/>
          <w:sz w:val="20"/>
          <w:szCs w:val="20"/>
          <w:lang w:eastAsia="vi-VN"/>
        </w:rPr>
        <w:t xml:space="preserve">ề nguồn thu để chi thường xuyên:</w:t>
      </w:r>
    </w:p>
    <w:p>
      <w:pPr>
        <w:pStyle w:val="BodyText"/>
        <w:shd w:val="clear" w:color="auto" w:fill="auto"/>
        <w:tabs>
          <w:tab w:val="left" w:pos="101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Chi thường xuyên:</w:t>
      </w:r>
    </w:p>
    <w:p>
      <w:pPr>
        <w:pStyle w:val="BodyText"/>
        <w:shd w:val="clear" w:color="auto" w:fill="auto"/>
        <w:tabs>
          <w:tab w:val="left" w:pos="1016"/>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 </w:t>
      </w:r>
      <w:r w:rsidRPr="008A57A3" w:rsidR="006813E3">
        <w:rPr>
          <w:rStyle w:val="BodyTextChar1"/>
          <w:rFonts w:ascii="Arial" w:hAnsi="Arial" w:cs="Arial"/>
          <w:color w:val="000000"/>
          <w:sz w:val="20"/>
          <w:szCs w:val="20"/>
          <w:lang w:eastAsia="vi-VN"/>
        </w:rPr>
        <w:t xml:space="preserve">Dự kiến </w:t>
      </w:r>
      <w:r w:rsidRPr="008A57A3" w:rsidR="0077524A">
        <w:rPr>
          <w:rStyle w:val="BodyTextChar1"/>
          <w:rFonts w:ascii="Arial" w:hAnsi="Arial" w:cs="Arial"/>
          <w:color w:val="000000"/>
          <w:sz w:val="20"/>
          <w:szCs w:val="20"/>
          <w:lang w:eastAsia="vi-VN"/>
        </w:rPr>
        <w:t xml:space="preserve">chênh</w:t>
      </w:r>
      <w:r w:rsidRPr="008A57A3" w:rsidR="006813E3">
        <w:rPr>
          <w:rStyle w:val="BodyTextChar1"/>
          <w:rFonts w:ascii="Arial" w:hAnsi="Arial" w:cs="Arial"/>
          <w:color w:val="000000"/>
          <w:sz w:val="20"/>
          <w:szCs w:val="20"/>
          <w:lang w:eastAsia="vi-VN"/>
        </w:rPr>
        <w:t xml:space="preserve"> lệch thu, chi thường xuyên (nếu có).</w:t>
      </w:r>
    </w:p>
    <w:p>
      <w:pPr>
        <w:pStyle w:val="BodyText"/>
        <w:shd w:val="clear" w:color="auto" w:fill="auto"/>
        <w:tabs>
          <w:tab w:val="left" w:pos="1160"/>
        </w:tabs>
        <w:spacing w:after="120" w:line="240" w:lineRule="auto"/>
        <w:ind w:firstLine="720"/>
        <w:jc w:val="both"/>
        <w:rPr>
          <w:rFonts w:ascii="Arial" w:hAnsi="Arial" w:cs="Arial"/>
          <w:sz w:val="20"/>
          <w:szCs w:val="20"/>
        </w:rPr>
      </w:pPr>
      <w:r w:rsidRPr="008A57A3">
        <w:rPr>
          <w:rStyle w:val="BodyTextChar1"/>
          <w:rFonts w:ascii="Arial" w:hAnsi="Arial" w:cs="Arial"/>
          <w:color w:val="000000"/>
          <w:sz w:val="20"/>
          <w:szCs w:val="20"/>
          <w:lang w:val="en-US" w:eastAsia="vi-VN"/>
        </w:rPr>
        <w:t xml:space="preserve">b) </w:t>
      </w:r>
      <w:r w:rsidRPr="008A57A3" w:rsidR="006813E3">
        <w:rPr>
          <w:rStyle w:val="BodyTextChar1"/>
          <w:rFonts w:ascii="Arial" w:hAnsi="Arial" w:cs="Arial"/>
          <w:color w:val="000000"/>
          <w:sz w:val="20"/>
          <w:szCs w:val="20"/>
          <w:lang w:eastAsia="vi-VN"/>
        </w:rPr>
        <w:t xml:space="preserve">Dự toán chi nhiệm vụ không thường xuyên</w:t>
      </w:r>
    </w:p>
    <w:p>
      <w:pPr>
        <w:pStyle w:val="BodyText"/>
        <w:shd w:val="clear" w:color="auto" w:fill="auto"/>
        <w:tabs>
          <w:tab w:val="left" w:pos="1131"/>
        </w:tabs>
        <w:spacing w:after="0" w:line="240" w:lineRule="auto"/>
        <w:ind w:firstLine="720"/>
        <w:jc w:val="both"/>
        <w:rPr>
          <w:rStyle w:val="BodyTextChar1"/>
          <w:rFonts w:ascii="Arial" w:hAnsi="Arial" w:cs="Arial"/>
          <w:sz w:val="20"/>
          <w:szCs w:val="20"/>
        </w:rPr>
      </w:pPr>
      <w:r w:rsidRPr="008A57A3">
        <w:rPr>
          <w:rStyle w:val="BodyTextChar1"/>
          <w:rFonts w:ascii="Arial" w:hAnsi="Arial" w:cs="Arial"/>
          <w:color w:val="000000"/>
          <w:sz w:val="20"/>
          <w:szCs w:val="20"/>
          <w:lang w:val="en-US" w:eastAsia="vi-VN"/>
        </w:rPr>
        <w:t xml:space="preserve">4. </w:t>
      </w:r>
      <w:r w:rsidRPr="008A57A3" w:rsidR="006813E3">
        <w:rPr>
          <w:rStyle w:val="BodyTextChar1"/>
          <w:rFonts w:ascii="Arial" w:hAnsi="Arial" w:cs="Arial"/>
          <w:color w:val="000000"/>
          <w:sz w:val="20"/>
          <w:szCs w:val="20"/>
          <w:lang w:eastAsia="vi-VN"/>
        </w:rPr>
        <w:t xml:space="preserve">Xác định mức độ tự chủ tài chính.</w:t>
      </w:r>
    </w:p>
    <w:p>
      <w:pPr>
        <w:pStyle w:val="BodyText"/>
        <w:shd w:val="clear" w:color="auto" w:fill="auto"/>
        <w:tabs>
          <w:tab w:val="left" w:pos="1131"/>
        </w:tabs>
        <w:spacing w:after="0" w:line="240" w:lineRule="auto"/>
        <w:ind w:firstLine="720"/>
        <w:jc w:val="both"/>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4510"/>
        <w:gridCol w:w="4490"/>
      </w:tblGrid>
      <w:tr w:rsidTr="001977FA">
        <w:trPr/>
        <w:tc>
          <w:tcPr>
            <w:tcW w:w="4510" w:type="dxa"/>
            <w:shd w:val="clear" w:color="auto" w:fill="auto"/>
          </w:tcPr>
          <w:p>
            <w:pPr>
              <w:pStyle w:val="BodyText"/>
              <w:shd w:val="clear" w:color="auto" w:fill="auto"/>
              <w:tabs>
                <w:tab w:val="left" w:pos="1131"/>
              </w:tabs>
              <w:spacing w:after="0" w:line="240" w:lineRule="auto"/>
              <w:ind w:firstLine="0"/>
              <w:jc w:val="center"/>
              <w:rPr>
                <w:rFonts w:ascii="Arial" w:hAnsi="Arial" w:cs="Arial"/>
                <w:sz w:val="20"/>
                <w:szCs w:val="20"/>
              </w:rPr>
            </w:pPr>
          </w:p>
        </w:tc>
        <w:tc>
          <w:tcPr>
            <w:tcW w:w="449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1977FA">
              <w:rPr>
                <w:rStyle w:val="BodyTextChar1"/>
                <w:rFonts w:ascii="Arial" w:hAnsi="Arial" w:cs="Arial"/>
                <w:b/>
                <w:bCs/>
                <w:color w:val="000000"/>
                <w:sz w:val="20"/>
                <w:szCs w:val="20"/>
                <w:lang w:eastAsia="vi-VN"/>
              </w:rPr>
              <w:t xml:space="preserve">THỦ TRƯỞNG ĐƠN VỊ</w:t>
            </w:r>
          </w:p>
          <w:p>
            <w:pPr>
              <w:pStyle w:val="BodyText"/>
              <w:shd w:val="clear" w:color="auto" w:fill="auto"/>
              <w:spacing w:after="0" w:line="240" w:lineRule="auto"/>
              <w:ind w:firstLine="0"/>
              <w:jc w:val="center"/>
              <w:rPr>
                <w:rFonts w:ascii="Arial" w:hAnsi="Arial" w:cs="Arial"/>
                <w:sz w:val="20"/>
                <w:szCs w:val="20"/>
              </w:rPr>
            </w:pPr>
            <w:r w:rsidRPr="001977FA">
              <w:rPr>
                <w:rStyle w:val="BodyTextChar1"/>
                <w:rFonts w:ascii="Arial" w:hAnsi="Arial" w:cs="Arial"/>
                <w:color w:val="000000"/>
                <w:sz w:val="20"/>
                <w:szCs w:val="20"/>
                <w:lang w:eastAsia="vi-VN"/>
              </w:rPr>
              <w:t xml:space="preserve">(Ký tên, đóng dấu)</w:t>
            </w:r>
          </w:p>
          <w:p>
            <w:pPr>
              <w:pStyle w:val="BodyText"/>
              <w:shd w:val="clear" w:color="auto" w:fill="auto"/>
              <w:tabs>
                <w:tab w:val="left" w:pos="1131"/>
              </w:tabs>
              <w:spacing w:after="0" w:line="240" w:lineRule="auto"/>
              <w:ind w:firstLine="0"/>
              <w:jc w:val="center"/>
              <w:rPr>
                <w:rFonts w:ascii="Arial" w:hAnsi="Arial" w:cs="Arial"/>
                <w:sz w:val="20"/>
                <w:szCs w:val="20"/>
              </w:rPr>
            </w:pPr>
          </w:p>
        </w:tc>
      </w:tr>
    </w:tbl>
    <w:p>
      <w:pPr>
        <w:pStyle w:val="BodyText"/>
        <w:shd w:val="clear" w:color="auto" w:fill="auto"/>
        <w:tabs>
          <w:tab w:val="left" w:pos="1131"/>
        </w:tabs>
        <w:spacing w:after="120" w:line="240" w:lineRule="auto"/>
        <w:ind w:firstLine="720"/>
        <w:jc w:val="both"/>
        <w:rPr>
          <w:rFonts w:ascii="Arial" w:hAnsi="Arial" w:cs="Arial"/>
          <w:sz w:val="20"/>
          <w:szCs w:val="20"/>
        </w:rPr>
      </w:pPr>
    </w:p>
    <w:p>
      <w:pPr>
        <w:pStyle w:val="BodyText"/>
        <w:shd w:val="clear" w:color="auto" w:fill="auto"/>
        <w:tabs>
          <w:tab w:val="left" w:pos="1131"/>
        </w:tabs>
        <w:spacing w:after="120" w:line="240" w:lineRule="auto"/>
        <w:ind w:firstLine="720"/>
        <w:jc w:val="both"/>
        <w:rPr>
          <w:rFonts w:ascii="Arial" w:hAnsi="Arial" w:cs="Arial"/>
          <w:sz w:val="20"/>
          <w:szCs w:val="20"/>
        </w:rPr>
      </w:pPr>
    </w:p>
    <w:p>
      <w:pPr>
        <w:pStyle w:val="BodyText"/>
        <w:shd w:val="clear" w:color="auto" w:fill="auto"/>
        <w:tabs>
          <w:tab w:val="left" w:pos="1131"/>
        </w:tabs>
        <w:spacing w:after="120" w:line="240" w:lineRule="auto"/>
        <w:ind w:firstLine="720"/>
        <w:jc w:val="both"/>
        <w:rPr>
          <w:rFonts w:ascii="Arial" w:hAnsi="Arial" w:cs="Arial"/>
          <w:sz w:val="20"/>
          <w:szCs w:val="20"/>
        </w:rPr>
      </w:pPr>
    </w:p>
    <w:p>
      <w:pPr>
        <w:pStyle w:val="BodyText"/>
        <w:shd w:val="clear" w:color="auto" w:fill="auto"/>
        <w:tabs>
          <w:tab w:val="left" w:pos="1131"/>
        </w:tabs>
        <w:spacing w:after="120" w:line="240" w:lineRule="auto"/>
        <w:ind w:firstLine="720"/>
        <w:jc w:val="both"/>
        <w:rPr>
          <w:rFonts w:ascii="Arial" w:hAnsi="Arial" w:cs="Arial"/>
          <w:sz w:val="20"/>
          <w:szCs w:val="20"/>
          <w:lang w:val="en-US"/>
        </w:rPr>
      </w:pPr>
      <w:r w:rsidRPr="008A57A3">
        <w:rPr>
          <w:rFonts w:ascii="Arial" w:hAnsi="Arial" w:cs="Arial"/>
          <w:sz w:val="20"/>
          <w:szCs w:val="20"/>
          <w:lang w:val="en-US"/>
        </w:rPr>
        <w:t xml:space="preserve">______________________</w:t>
      </w:r>
    </w:p>
    <w:p>
      <w:pPr>
        <w:pStyle w:val="BodyText"/>
        <w:shd w:val="clear" w:color="auto" w:fill="auto"/>
        <w:tabs>
          <w:tab w:val="left" w:pos="1131"/>
        </w:tabs>
        <w:spacing w:after="120" w:line="240" w:lineRule="auto"/>
        <w:ind w:firstLine="720"/>
        <w:jc w:val="both"/>
        <w:rPr>
          <w:rFonts w:ascii="Arial" w:hAnsi="Arial" w:cs="Arial"/>
          <w:sz w:val="20"/>
          <w:szCs w:val="20"/>
          <w:lang w:val="en-US"/>
        </w:rPr>
      </w:pPr>
      <w:r w:rsidRPr="008A57A3">
        <w:rPr>
          <w:rFonts w:ascii="Arial" w:hAnsi="Arial" w:cs="Arial"/>
          <w:sz w:val="20"/>
          <w:szCs w:val="20"/>
          <w:vertAlign w:val="superscript"/>
          <w:lang w:val="en-US"/>
        </w:rPr>
        <w:t xml:space="preserve">1 </w:t>
      </w:r>
      <w:r w:rsidRPr="008A57A3">
        <w:rPr>
          <w:rFonts w:ascii="Arial" w:hAnsi="Arial" w:cs="Arial"/>
          <w:sz w:val="20"/>
          <w:szCs w:val="20"/>
          <w:lang w:val="en-US"/>
        </w:rPr>
        <w:t xml:space="preserve">Dùng cho đơn vị sự nghiệp cấp III báo cáo cơ quan quản lý cấp trên</w:t>
      </w:r>
    </w:p>
    <w:sectPr w:rsidSect="005A0D76">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Picturecaption_">
    <w:name w:val="Picture caption_"/>
    <w:uiPriority w:val="99"/>
    <w:rPr>
      <w:rFonts w:ascii="Times New Roman" w:hAnsi="Times New Roman" w:cs="Times New Roman"/>
      <w:b/>
      <w:bCs/>
      <w:sz w:val="26"/>
      <w:szCs w:val="26"/>
      <w:u w:val="none"/>
    </w:rPr>
  </w:style>
  <w:style w:type="character" w:customStyle="1" w:styleId="Bodytext(5)_">
    <w:name w:val="Body text (5)_"/>
    <w:uiPriority w:val="99"/>
    <w:rPr>
      <w:rFonts w:ascii="Times New Roman" w:hAnsi="Times New Roman" w:cs="Times New Roman"/>
      <w:sz w:val="22"/>
      <w:szCs w:val="22"/>
      <w:u w:val="none"/>
    </w:rPr>
  </w:style>
  <w:style w:type="character" w:customStyle="1" w:styleId="Tablecaption_">
    <w:name w:val="Table caption_"/>
    <w:uiPriority w:val="99"/>
    <w:rPr>
      <w:rFonts w:ascii="Times New Roman" w:hAnsi="Times New Roman" w:cs="Times New Roman"/>
      <w:b/>
      <w:bCs/>
      <w:sz w:val="26"/>
      <w:szCs w:val="26"/>
      <w:u w:val="none"/>
    </w:rPr>
  </w:style>
  <w:style w:type="character" w:customStyle="1" w:styleId="Other_">
    <w:name w:val="Other_"/>
    <w:uiPriority w:val="99"/>
    <w:rPr>
      <w:rFonts w:ascii="Times New Roman" w:hAnsi="Times New Roman" w:cs="Times New Roman"/>
      <w:sz w:val="26"/>
      <w:szCs w:val="26"/>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2">
    <w:name w:val="Body text (2)_"/>
    <w:uiPriority w:val="99"/>
    <w:rPr>
      <w:rFonts w:ascii="Arial" w:hAnsi="Arial" w:cs="Arial"/>
      <w:sz w:val="17"/>
      <w:szCs w:val="17"/>
      <w:u w:val="none"/>
    </w:rPr>
  </w:style>
  <w:style w:type="paragraph" w:customStyle="1" w:styleId="Picturecaption">
    <w:name w:val="Picture caption"/>
    <w:basedOn w:val="Normal"/>
    <w:uiPriority w:val="99"/>
    <w:qFormat/>
    <w:pPr>
      <w:shd w:val="clear" w:color="auto" w:fill="FFFFFF"/>
    </w:pPr>
    <w:rPr>
      <w:rFonts w:ascii="Times New Roman" w:hAnsi="Times New Roman" w:cs="Times New Roman"/>
      <w:b/>
      <w:bCs/>
      <w:color w:val="auto"/>
      <w:sz w:val="26"/>
      <w:szCs w:val="26"/>
      <w:lang w:eastAsia="en-US"/>
    </w:rPr>
  </w:style>
  <w:style w:type="paragraph" w:customStyle="1" w:styleId="Bodytext(5)">
    <w:name w:val="Body text (5)"/>
    <w:basedOn w:val="Normal"/>
    <w:uiPriority w:val="99"/>
    <w:qFormat/>
    <w:pPr>
      <w:shd w:val="clear" w:color="auto" w:fill="FFFFFF"/>
    </w:pPr>
    <w:rPr>
      <w:rFonts w:ascii="Times New Roman" w:hAnsi="Times New Roman" w:cs="Times New Roman"/>
      <w:color w:val="auto"/>
      <w:sz w:val="22"/>
      <w:szCs w:val="22"/>
      <w:lang w:eastAsia="en-US"/>
    </w:rPr>
  </w:style>
  <w:style w:type="paragraph" w:customStyle="1" w:styleId="Tablecaption">
    <w:name w:val="Table caption"/>
    <w:basedOn w:val="Normal"/>
    <w:uiPriority w:val="99"/>
    <w:qFormat/>
    <w:pPr>
      <w:shd w:val="clear" w:color="auto" w:fill="FFFFFF"/>
    </w:pPr>
    <w:rPr>
      <w:rFonts w:ascii="Times New Roman" w:hAnsi="Times New Roman" w:cs="Times New Roman"/>
      <w:b/>
      <w:bCs/>
      <w:color w:val="auto"/>
      <w:sz w:val="26"/>
      <w:szCs w:val="26"/>
      <w:lang w:eastAsia="en-US"/>
    </w:rPr>
  </w:style>
  <w:style w:type="paragraph" w:customStyle="1" w:styleId="Other">
    <w:name w:val="Other"/>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paragraph" w:customStyle="1" w:styleId="Heading#1">
    <w:name w:val="Heading #1"/>
    <w:basedOn w:val="Normal"/>
    <w:link w:val="Heading1"/>
    <w:uiPriority w:val="99"/>
    <w:qFormat/>
    <w:pPr>
      <w:shd w:val="clear" w:color="auto" w:fill="FFFFFF"/>
      <w:spacing w:after="220" w:line="259" w:lineRule="auto"/>
      <w:ind w:firstLine="290"/>
      <w:jc w:val="center"/>
      <w:outlineLvl w:val="0"/>
    </w:pPr>
    <w:rPr>
      <w:rFonts w:ascii="Times New Roman" w:hAnsi="Times New Roman" w:cs="Times New Roman"/>
      <w:b/>
      <w:bCs/>
      <w:color w:val="auto"/>
      <w:sz w:val="26"/>
      <w:szCs w:val="26"/>
      <w:lang w:eastAsia="en-US"/>
    </w:rPr>
  </w:style>
  <w:style w:type="paragraph" w:styleId="BodyText">
    <w:name w:val="Body Text"/>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pPr>
      <w:shd w:val="clear" w:color="auto" w:fill="FFFFFF"/>
      <w:spacing w:after="220" w:line="180" w:lineRule="auto"/>
      <w:jc w:val="center"/>
    </w:pPr>
    <w:rPr>
      <w:rFonts w:ascii="Arial" w:hAnsi="Arial" w:cs="Arial"/>
      <w:color w:val="auto"/>
      <w:sz w:val="17"/>
      <w:szCs w:val="17"/>
      <w:lang w:eastAsia="en-US"/>
    </w:rPr>
  </w:style>
  <w:style w:type="table" w:styleId="TableGrid">
    <w:name w:val="Table Grid"/>
    <w:basedOn w:val="TableNormal"/>
    <w:uiPriority w:val="39"/>
    <w:rsid w:val="005A0D7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3D48C4"/>
    <w:pPr>
      <w:tabs>
        <w:tab w:val="center" w:pos="4680"/>
        <w:tab w:val="right" w:pos="9360"/>
      </w:tabs>
    </w:pPr>
    <w:rPr/>
  </w:style>
  <w:style w:type="character" w:customStyle="1" w:styleId="HeaderChar">
    <w:name w:val="Header Char"/>
    <w:link w:val="Header"/>
    <w:uiPriority w:val="99"/>
    <w:rsid w:val="003D48C4"/>
    <w:rPr>
      <w:rFonts w:cs="Courier New"/>
      <w:color w:val="000000"/>
      <w:lang w:val="vi-VN" w:eastAsia="vi-VN"/>
    </w:rPr>
  </w:style>
  <w:style w:type="paragraph" w:styleId="Footer">
    <w:name w:val="Footer"/>
    <w:basedOn w:val="Normal"/>
    <w:uiPriority w:val="99"/>
    <w:unhideWhenUsed/>
    <w:qFormat/>
    <w:rsid w:val="003D48C4"/>
    <w:pPr>
      <w:tabs>
        <w:tab w:val="center" w:pos="4680"/>
        <w:tab w:val="right" w:pos="9360"/>
      </w:tabs>
    </w:pPr>
    <w:rPr/>
  </w:style>
  <w:style w:type="character" w:customStyle="1" w:styleId="FooterChar">
    <w:name w:val="Footer Char"/>
    <w:link w:val="HeaderChar"/>
    <w:uiPriority w:val="99"/>
    <w:rsid w:val="003D48C4"/>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2024-05-10T03:30:00Z</dcterms:created>
  <dcterms:modified xsi:type="dcterms:W3CDTF">2024-05-10T03:30:00Z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2</Pages>
  <Words>13035</Words>
  <Characters>74302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Pages>
  <Words>13035</Words>
  <Characters>74302</Characters>
  <Application>Microsoft Office Word</Application>
  <DocSecurity>0</DocSecurity>
  <Lines>619</Lines>
  <Paragraphs>174</Paragraphs>
  <CharactersWithSpaces>87163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2024-05-10T03:30:00Z</dcterms:created>
  <dcterms:modified xsi:type="dcterms:W3CDTF">2024-05-10T03:30:00Z</dcterms:modified>
</cp:coreProperties>
</file>