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29"/>
        <w:gridCol w:w="5850"/>
      </w:tblGrid>
      <w:tr w:rsidR="00CF486C" w14:paraId="3A02FBAE" w14:textId="77777777" w:rsidTr="00CF48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19A6A" w14:textId="77777777" w:rsidR="00CF486C" w:rsidRDefault="00CF48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ADC248" w14:textId="77777777" w:rsidR="00CF486C" w:rsidRDefault="00CF48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CF486C" w14:paraId="2E518CB7" w14:textId="77777777" w:rsidTr="00CF48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E0C8B" w14:textId="77777777" w:rsidR="00CF486C" w:rsidRDefault="00CF486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47/2019/NĐ-CP</w:t>
              </w:r>
              <w:r>
                <w:rPr>
                  <w:rStyle w:val="apple-converted-space"/>
                  <w:rFonts w:ascii="Arial" w:hAnsi="Arial" w:cs="Arial"/>
                  <w:color w:val="135ECD"/>
                  <w:sz w:val="21"/>
                  <w:szCs w:val="21"/>
                  <w:u w:val="single"/>
                </w:rPr>
                <w:t> </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B3EB2A" w14:textId="77777777" w:rsidR="00CF486C" w:rsidRDefault="00CF486C">
            <w:pPr>
              <w:pStyle w:val="NormalWeb"/>
              <w:spacing w:after="90" w:afterAutospacing="0" w:line="345" w:lineRule="atLeast"/>
              <w:jc w:val="right"/>
              <w:rPr>
                <w:rFonts w:ascii="Arial" w:hAnsi="Arial" w:cs="Arial"/>
                <w:color w:val="000000"/>
                <w:sz w:val="21"/>
                <w:szCs w:val="21"/>
              </w:rPr>
            </w:pPr>
            <w:bookmarkStart w:id="0" w:name="_GoBack"/>
            <w:bookmarkEnd w:id="0"/>
            <w:r>
              <w:rPr>
                <w:rStyle w:val="Emphasis"/>
                <w:rFonts w:ascii="Arial" w:hAnsi="Arial" w:cs="Arial"/>
                <w:color w:val="000000"/>
                <w:sz w:val="21"/>
                <w:szCs w:val="21"/>
              </w:rPr>
              <w:t>Hà Nội, ngày 05 tháng 6 năm 2019</w:t>
            </w:r>
          </w:p>
        </w:tc>
      </w:tr>
    </w:tbl>
    <w:p w14:paraId="099015E3" w14:textId="77777777" w:rsidR="00CF486C" w:rsidRDefault="00CF486C" w:rsidP="00CF486C">
      <w:pPr>
        <w:pStyle w:val="NormalWeb"/>
        <w:spacing w:after="90" w:afterAutospacing="0" w:line="345" w:lineRule="atLeast"/>
        <w:jc w:val="center"/>
        <w:rPr>
          <w:rFonts w:ascii="Arial" w:hAnsi="Arial" w:cs="Arial"/>
          <w:color w:val="000000"/>
          <w:sz w:val="21"/>
          <w:szCs w:val="21"/>
        </w:rPr>
      </w:pPr>
    </w:p>
    <w:p w14:paraId="77A44AED" w14:textId="77777777" w:rsidR="00CF486C" w:rsidRDefault="00CF486C" w:rsidP="00CF48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4DB5F67" w14:textId="77777777" w:rsidR="00CF486C" w:rsidRDefault="00CF486C" w:rsidP="00CF486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w:t>
      </w:r>
      <w:r>
        <w:rPr>
          <w:rStyle w:val="apple-converted-space"/>
          <w:rFonts w:ascii="Arial" w:hAnsi="Arial" w:cs="Arial"/>
          <w:b/>
          <w:bCs/>
          <w:color w:val="000000"/>
          <w:sz w:val="21"/>
          <w:szCs w:val="21"/>
        </w:rPr>
        <w:t> </w:t>
      </w:r>
      <w:hyperlink r:id="rId8" w:tgtFrame="_blank" w:history="1">
        <w:r>
          <w:rPr>
            <w:rStyle w:val="Hyperlink"/>
            <w:rFonts w:ascii="Arial" w:hAnsi="Arial" w:cs="Arial"/>
            <w:b/>
            <w:bCs/>
            <w:color w:val="135ECD"/>
            <w:sz w:val="21"/>
            <w:szCs w:val="21"/>
          </w:rPr>
          <w:t>10/2016/NĐ-CP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01 THÁNG 02 NĂM 2016 CỦA CHÍNH PHỦ QUY ĐỊNH VỀ CƠ QUAN THUỘC CHÍNH PHỦ</w:t>
      </w:r>
    </w:p>
    <w:p w14:paraId="1EE7F59F" w14:textId="77777777" w:rsidR="00CF486C" w:rsidRDefault="00CF486C" w:rsidP="00CF486C">
      <w:pPr>
        <w:pStyle w:val="NormalWeb"/>
        <w:spacing w:after="90" w:afterAutospacing="0" w:line="345" w:lineRule="atLeast"/>
        <w:jc w:val="center"/>
        <w:rPr>
          <w:rFonts w:ascii="Arial" w:hAnsi="Arial" w:cs="Arial"/>
          <w:color w:val="000000"/>
          <w:sz w:val="21"/>
          <w:szCs w:val="21"/>
        </w:rPr>
      </w:pPr>
    </w:p>
    <w:p w14:paraId="43C68A56"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32B5DA36"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058122B6"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10/2016/NĐ-CP</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01 tháng 02 năm 2016 của Chính phủ quy định về cơ quan thuộc Chính phủ.</w:t>
      </w:r>
    </w:p>
    <w:p w14:paraId="461D5278" w14:textId="77777777" w:rsidR="00CF486C" w:rsidRDefault="00CF486C" w:rsidP="00CF486C">
      <w:pPr>
        <w:pStyle w:val="NormalWeb"/>
        <w:spacing w:after="90" w:afterAutospacing="0" w:line="345" w:lineRule="atLeast"/>
        <w:jc w:val="both"/>
        <w:rPr>
          <w:rFonts w:ascii="Arial" w:hAnsi="Arial" w:cs="Arial"/>
          <w:color w:val="000000"/>
          <w:sz w:val="21"/>
          <w:szCs w:val="21"/>
        </w:rPr>
      </w:pPr>
    </w:p>
    <w:p w14:paraId="6DF1A1D4" w14:textId="77777777" w:rsidR="00CF486C" w:rsidRDefault="00CF486C" w:rsidP="00CF486C">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Điều 1. Sửa đổi, bổ sung một số điều của Nghị định số</w:t>
      </w:r>
      <w:r>
        <w:rPr>
          <w:rStyle w:val="apple-converted-space"/>
          <w:rFonts w:ascii="Arial" w:hAnsi="Arial" w:cs="Arial"/>
          <w:color w:val="A76014"/>
          <w:sz w:val="21"/>
          <w:szCs w:val="21"/>
        </w:rPr>
        <w:t> </w:t>
      </w:r>
      <w:hyperlink r:id="rId11" w:tgtFrame="_blank" w:history="1">
        <w:r>
          <w:rPr>
            <w:rStyle w:val="Hyperlink"/>
            <w:rFonts w:ascii="Arial" w:hAnsi="Arial" w:cs="Arial"/>
            <w:color w:val="135ECD"/>
            <w:sz w:val="21"/>
            <w:szCs w:val="21"/>
          </w:rPr>
          <w:t>10/2016/NĐ-CP</w:t>
        </w:r>
        <w:r>
          <w:rPr>
            <w:rStyle w:val="apple-converted-space"/>
            <w:rFonts w:ascii="Arial" w:hAnsi="Arial" w:cs="Arial"/>
            <w:color w:val="135ECD"/>
            <w:sz w:val="21"/>
            <w:szCs w:val="21"/>
            <w:u w:val="single"/>
          </w:rPr>
          <w:t> </w:t>
        </w:r>
      </w:hyperlink>
      <w:r>
        <w:rPr>
          <w:rStyle w:val="Strong"/>
          <w:rFonts w:ascii="Arial" w:hAnsi="Arial" w:cs="Arial"/>
          <w:b/>
          <w:bCs/>
          <w:color w:val="A76014"/>
          <w:sz w:val="21"/>
          <w:szCs w:val="21"/>
        </w:rPr>
        <w:t>ngày 01 tháng 02 năm 2016 của Chính phủ quy định về cơ quan thuộc Chính phủ</w:t>
      </w:r>
    </w:p>
    <w:p w14:paraId="69DA32DB"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bổ sung Khoản 6 Điều 3 như sau:</w:t>
      </w:r>
    </w:p>
    <w:p w14:paraId="72DDEAAD"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Về tổ chức bộ máy, công chức, viên chức và người lao động</w:t>
      </w:r>
    </w:p>
    <w:p w14:paraId="4680D6FF"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nghị Bộ được Chính phủ phân công trình Chính phủ quy định chức năng, nhiệm vụ, quyền hạn và cơ cấu tổ chức của cơ quan thuộc Chính phủ;</w:t>
      </w:r>
    </w:p>
    <w:p w14:paraId="57C4E10F"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chức năng, nhiệm vụ, quyền hạn, cơ cấu tổ chức và mối quan hệ công tác của các tổ chức, đơn vị thuộc cơ cấu tổ chức của cơ quan thuộc Chính phủ;</w:t>
      </w:r>
    </w:p>
    <w:p w14:paraId="36FACFEC"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Thủ tướng Chính phủ bổ nhiệm, miễn nhiệm, cách chức cấp phó của cơ quan thuộc Chính phủ;</w:t>
      </w:r>
    </w:p>
    <w:p w14:paraId="4F07518C"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Bổ nhiệm, miễn nhiệm, kỷ luật người đứng đầu và cấp phó của các tổ chức, đơn vị thuộc cơ cấu tổ chức của cơ quan thuộc Chính phủ theo quy định của pháp luật; quy định thẩm quyền và trách nhiệm của người đứng đầu tổ chức, đơn vị thuộc cơ cấu tổ chức của cơ quan thuộc Chính phủ;</w:t>
      </w:r>
    </w:p>
    <w:p w14:paraId="66D04644"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công chức, viên chức và người lao động trong các cơ quan, tổ chức, đơn vị thuộc cơ cấu tổ chức của cơ quan thuộc Chính phủ theo quy định của pháp luật;</w:t>
      </w:r>
    </w:p>
    <w:p w14:paraId="5F2499CF"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và tổ chức thực hiện các biện pháp cụ thể để tăng cường kỷ luật, kỷ cương hành chính đối với cán bộ, công chức, viên chức và người lao động thuộc thẩm quyền; chống tham nhũng, lãng phí, quan liêu, hách dịch, cửa quyền trong hoạt động của cơ quan;</w:t>
      </w:r>
    </w:p>
    <w:p w14:paraId="1A2D84C0"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thực hiện công tác đào tạo, bồi dưỡng, tuyển dụng, sử dụng, điều động, luân chuyển, nghỉ hưu, khen thưởng, kỷ luật và các chế độ khác đối với công chức, viên chức và người lao động thuộc thẩm quyền quản lý theo quy định của pháp luật;</w:t>
      </w:r>
    </w:p>
    <w:p w14:paraId="5F4A7877"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Kiểm tra việc chấp hành chính sách, pháp luật và nhiệm vụ được giao đối với công chức, viên chức và người lao động thuộc thẩm quyền quản lý; giải quyết khiếu nại, tố cáo liên quan tới công chức, viên chức và người lao động thuộc thẩm quyền quản lý theo quy định của pháp luật;</w:t>
      </w:r>
    </w:p>
    <w:p w14:paraId="46FC4858"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Thực hiện cơ chế tự chủ theo quy định của pháp luật”.</w:t>
      </w:r>
    </w:p>
    <w:p w14:paraId="57702D03"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bổ sung Điều 4 như sau:</w:t>
      </w:r>
    </w:p>
    <w:p w14:paraId="057BAC27"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cấu tổ chức gồm:</w:t>
      </w:r>
    </w:p>
    <w:p w14:paraId="74880265"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w:t>
      </w:r>
    </w:p>
    <w:p w14:paraId="20D0DFAB"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phòng;</w:t>
      </w:r>
    </w:p>
    <w:p w14:paraId="08216A15"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sự nghiệp trực thuộc (nếu có).</w:t>
      </w:r>
    </w:p>
    <w:p w14:paraId="04EF5BA2"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hoạt động theo chế độ thủ trưởng, không có con dấu riêng. Chỉ thành lập Ban khi khối lượng công việc cần phải bố trí từ 15 người làm việc là công chức, viên chức trở lên.</w:t>
      </w:r>
    </w:p>
    <w:p w14:paraId="6D9B0B93"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Văn phòng có con dấu riêng.</w:t>
      </w:r>
    </w:p>
    <w:p w14:paraId="7017E94E"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và Văn phòng được thành lập phòng hoặc tổ chức tương đương (sau đây gọi chung là phòng). Số lượng phòng thuộc Ban, Văn phòng được quy định cụ thể tại Nghị định quy định chức năng, nhiệm vụ, quyền hạn và cơ cấu tổ chức của từng cơ quan thuộc Chính phủ.</w:t>
      </w:r>
    </w:p>
    <w:p w14:paraId="605E4C8C"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trường hợp đặc biệt, nếu tổ chức trực thuộc có tên gọi khác, Chính phủ sẽ xem xét, quyết định cho phù hợp với chức năng, nhiệm vụ của từng cơ quan thuộc Chính phủ.</w:t>
      </w:r>
    </w:p>
    <w:p w14:paraId="1CAB7067"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Số lượng cấp phó của các tổ chức, đơn vị quy định tại khoản 1 Điều này như sau:</w:t>
      </w:r>
    </w:p>
    <w:p w14:paraId="7803D537"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và Văn phòng có từ 15 đến 20 người làm việc là công chức, viên chức được bố trí không quá 02 cấp phó; có trên 20 người làm việc là công chức, viên chức được bố trí không quá 03 cấp phó;</w:t>
      </w:r>
    </w:p>
    <w:p w14:paraId="461788DB"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tự bảo đảm một phần chi thường xuyên và đơn vị sự nghiệp do ngân sách nhà nước bảo đảm chi thường xuyên có từ 20 người làm việc là công chức, viên chức trở xuống được bố trí không quá 02 cấp phó; có trên 20 người làm việc là công chức, viên chức được bố trí không quá 03 cấp phó;</w:t>
      </w:r>
    </w:p>
    <w:p w14:paraId="0FEA065D"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sự nghiệp công lập tự bảo đảm chi thường xuyên, đơn vị sự nghiệp công lập tự bảo đảm chi thường xuyên và chi đầu tư, số lượng cấp phó thực hiện theo Đề án tự chủ của đơn vị đã được cấp có thẩm quyền phê duyệt.</w:t>
      </w:r>
    </w:p>
    <w:p w14:paraId="2002D83B"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Tiêu chí thành lập phòng thuộc Ban, Văn phòng</w:t>
      </w:r>
    </w:p>
    <w:p w14:paraId="282E1CFC"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việc hoặc lĩnh vực do phòng thực hiện phải có nhiều mảng công tác và có quy trình quản lý riêng theo yêu cầu của đối tượng quản lý;</w:t>
      </w:r>
    </w:p>
    <w:p w14:paraId="0C1AC951"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Khối lượng công việc yêu cầu phải bố trí từ 07 người làm việc là viên chức trở lên.</w:t>
      </w:r>
    </w:p>
    <w:p w14:paraId="7AA9CCC3"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cơ quan thuộc Chính phủ tự bảo đảm chi thường xuyên và chi đầu tư, hoạt động theo cơ chế doanh nghiệp thì số lượng người làm việc tối thiểu của phòng bao gồm viên chức và người làm chuyên môn, nghiệp vụ theo chế độ hợp đồng lao động theo cơ chế tự chủ.</w:t>
      </w:r>
    </w:p>
    <w:p w14:paraId="5F2158B6"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Số lượng cấp phó của phòng thuộc Ban, Văn phòng</w:t>
      </w:r>
    </w:p>
    <w:p w14:paraId="1D553255"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Phòng có từ 07 đến 09 người làm việc là viên chức được bố trí 01 Phó Trưởng phòng, có từ 10 người làm việc là viên chức trở lên được bố trí không quá 02 Phó Trưởng phòng”.</w:t>
      </w:r>
    </w:p>
    <w:p w14:paraId="6878B627"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bổ sung Khoản 3 Điều 5 như sau:</w:t>
      </w:r>
    </w:p>
    <w:p w14:paraId="79F0D6BF"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lượng cấp phó của cơ quan thuộc Chính phủ không quá 04 người”.</w:t>
      </w:r>
    </w:p>
    <w:p w14:paraId="276B62C3" w14:textId="77777777" w:rsidR="00CF486C" w:rsidRDefault="00CF486C" w:rsidP="00CF486C">
      <w:pPr>
        <w:pStyle w:val="NormalWeb"/>
        <w:spacing w:after="90" w:afterAutospacing="0" w:line="345" w:lineRule="atLeast"/>
        <w:jc w:val="both"/>
        <w:rPr>
          <w:rFonts w:ascii="Arial" w:hAnsi="Arial" w:cs="Arial"/>
          <w:color w:val="000000"/>
          <w:sz w:val="21"/>
          <w:szCs w:val="21"/>
        </w:rPr>
      </w:pPr>
    </w:p>
    <w:p w14:paraId="5DB8929A" w14:textId="77777777" w:rsidR="00CF486C" w:rsidRDefault="00CF486C" w:rsidP="00CF486C">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lastRenderedPageBreak/>
        <w:t>Điều 2. Hiệu lực thi hành và tổ chức thực hiện</w:t>
      </w:r>
    </w:p>
    <w:p w14:paraId="0CDD0DE4"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20 tháng 7 năm 2019.</w:t>
      </w:r>
    </w:p>
    <w:p w14:paraId="176AA58B"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sắp xếp, tinh gọn tổ chức bộ máy mà làm tăng số lượng cấp phó của cơ quan, tổ chức, đơn vị so với quy định tại Nghị định này thì trong thời hạn đến hết năm 2020, cơ quan thuộc Chính phủ phải hoàn thành việc sắp xếp, bố trí để giảm số lượng cấp phó, bảo đảm phù hợp với quy định tại Nghị định này.</w:t>
      </w:r>
    </w:p>
    <w:p w14:paraId="715D846F" w14:textId="77777777" w:rsidR="00CF486C" w:rsidRDefault="00CF486C" w:rsidP="00CF486C">
      <w:pPr>
        <w:pStyle w:val="NormalWeb"/>
        <w:spacing w:after="90" w:afterAutospacing="0" w:line="345" w:lineRule="atLeast"/>
        <w:jc w:val="both"/>
        <w:rPr>
          <w:rFonts w:ascii="Arial" w:hAnsi="Arial" w:cs="Arial"/>
          <w:color w:val="000000"/>
          <w:sz w:val="21"/>
          <w:szCs w:val="21"/>
        </w:rPr>
      </w:pPr>
    </w:p>
    <w:p w14:paraId="2BAE8658" w14:textId="77777777" w:rsidR="00CF486C" w:rsidRDefault="00CF486C" w:rsidP="00CF486C">
      <w:pPr>
        <w:pStyle w:val="Heading2"/>
        <w:spacing w:before="75" w:beforeAutospacing="0" w:after="75" w:afterAutospacing="0" w:line="375" w:lineRule="atLeast"/>
        <w:jc w:val="both"/>
        <w:rPr>
          <w:rFonts w:ascii="Arial" w:hAnsi="Arial" w:cs="Arial"/>
          <w:color w:val="A76014"/>
          <w:sz w:val="27"/>
          <w:szCs w:val="27"/>
        </w:rPr>
      </w:pPr>
      <w:r>
        <w:rPr>
          <w:rStyle w:val="Strong"/>
          <w:rFonts w:ascii="Arial" w:hAnsi="Arial" w:cs="Arial"/>
          <w:b/>
          <w:bCs/>
          <w:color w:val="A76014"/>
          <w:sz w:val="21"/>
          <w:szCs w:val="21"/>
        </w:rPr>
        <w:t>Điều 3. Trách nhiệm thi hành</w:t>
      </w:r>
    </w:p>
    <w:p w14:paraId="6164A6B9" w14:textId="77777777" w:rsidR="00CF486C" w:rsidRDefault="00CF486C" w:rsidP="00CF486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các tỉnh, thành phố trực thuộc trung ương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6"/>
        <w:gridCol w:w="1834"/>
      </w:tblGrid>
      <w:tr w:rsidR="00CF486C" w14:paraId="30641C7D" w14:textId="77777777" w:rsidTr="00CF486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5CEF5B" w14:textId="77777777" w:rsidR="00CF486C" w:rsidRDefault="00CF486C" w:rsidP="00CF486C">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576255" w14:textId="77777777" w:rsidR="00CF486C" w:rsidRDefault="00CF486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B6A208C" w14:textId="231058D2" w:rsidR="0011135F" w:rsidRPr="00CF486C" w:rsidRDefault="0011135F" w:rsidP="00CF486C"/>
    <w:sectPr w:rsidR="0011135F" w:rsidRPr="00CF486C"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165E3" w14:textId="77777777" w:rsidR="001E4972" w:rsidRDefault="001E4972" w:rsidP="007446EA">
      <w:pPr>
        <w:spacing w:after="0" w:line="240" w:lineRule="auto"/>
      </w:pPr>
      <w:r>
        <w:separator/>
      </w:r>
    </w:p>
  </w:endnote>
  <w:endnote w:type="continuationSeparator" w:id="0">
    <w:p w14:paraId="028885C1" w14:textId="77777777" w:rsidR="001E4972" w:rsidRDefault="001E497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4133AA" w14:textId="77777777" w:rsidR="001E4972" w:rsidRDefault="001E4972" w:rsidP="007446EA">
      <w:pPr>
        <w:spacing w:after="0" w:line="240" w:lineRule="auto"/>
      </w:pPr>
      <w:r>
        <w:separator/>
      </w:r>
    </w:p>
  </w:footnote>
  <w:footnote w:type="continuationSeparator" w:id="0">
    <w:p w14:paraId="24DA3C0C" w14:textId="77777777" w:rsidR="001E4972" w:rsidRDefault="001E497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4972"/>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C36CF"/>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B3114"/>
    <w:rsid w:val="00DD3E65"/>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nghi-dinh-10-2016-nd-cp-co-quan-thuoc-chinh-phu.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nghi-dinh-47-2019-nd-cp-sua-doi-10-2016-nd-cp-co-quan-thuoc-chinh-phu.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10-2016-nd-cp-co-quan-thuoc-chinh-phu.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nghi-dinh-10-2016-nd-cp-co-quan-thuoc-chinh-phu.aspx" TargetMode="External"/><Relationship Id="rId4" Type="http://schemas.openxmlformats.org/officeDocument/2006/relationships/webSettings" Target="webSettings.xml"/><Relationship Id="rId9" Type="http://schemas.openxmlformats.org/officeDocument/2006/relationships/hyperlink" Target="file:////luat-to-chuc-chinh-phu-201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4</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138</cp:revision>
  <dcterms:created xsi:type="dcterms:W3CDTF">2015-09-21T17:28:00Z</dcterms:created>
  <dcterms:modified xsi:type="dcterms:W3CDTF">2022-05-27T06:50:00Z</dcterms:modified>
</cp:coreProperties>
</file>