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8676FC" w:rsidRPr="008676FC" w14:paraId="05D7EBC1" w14:textId="77777777" w:rsidTr="008676FC">
        <w:tc>
          <w:tcPr>
            <w:tcW w:w="3348" w:type="dxa"/>
            <w:tcBorders>
              <w:top w:val="nil"/>
              <w:left w:val="nil"/>
              <w:bottom w:val="nil"/>
              <w:right w:val="nil"/>
            </w:tcBorders>
            <w:tcMar>
              <w:top w:w="0" w:type="dxa"/>
              <w:left w:w="108" w:type="dxa"/>
              <w:bottom w:w="0" w:type="dxa"/>
              <w:right w:w="108" w:type="dxa"/>
            </w:tcMar>
            <w:hideMark/>
          </w:tcPr>
          <w:p w14:paraId="728808EE" w14:textId="77777777" w:rsidR="008676FC" w:rsidRPr="008676FC" w:rsidRDefault="008676FC" w:rsidP="008676FC">
            <w:r w:rsidRPr="008676FC">
              <w:rPr>
                <w:b/>
                <w:bCs/>
              </w:rPr>
              <w:t>BỘ TÀI CHÍNH</w:t>
            </w:r>
            <w:r w:rsidRPr="008676FC">
              <w:rPr>
                <w:b/>
                <w:bCs/>
              </w:rPr>
              <w:br/>
              <w:t>-------</w:t>
            </w:r>
          </w:p>
        </w:tc>
        <w:tc>
          <w:tcPr>
            <w:tcW w:w="5508" w:type="dxa"/>
            <w:tcBorders>
              <w:top w:val="nil"/>
              <w:left w:val="nil"/>
              <w:bottom w:val="nil"/>
              <w:right w:val="nil"/>
            </w:tcBorders>
            <w:tcMar>
              <w:top w:w="0" w:type="dxa"/>
              <w:left w:w="108" w:type="dxa"/>
              <w:bottom w:w="0" w:type="dxa"/>
              <w:right w:w="108" w:type="dxa"/>
            </w:tcMar>
            <w:hideMark/>
          </w:tcPr>
          <w:p w14:paraId="67CB85C6" w14:textId="77777777" w:rsidR="008676FC" w:rsidRPr="008676FC" w:rsidRDefault="008676FC" w:rsidP="008676FC">
            <w:r w:rsidRPr="008676FC">
              <w:rPr>
                <w:b/>
                <w:bCs/>
              </w:rPr>
              <w:t>CỘNG HÒA XÃ HỘI CHỦ NGHĨA VIỆT NAM</w:t>
            </w:r>
            <w:r w:rsidRPr="008676FC">
              <w:rPr>
                <w:b/>
                <w:bCs/>
              </w:rPr>
              <w:br/>
              <w:t xml:space="preserve">Độc lập - Tự do - Hạnh phúc </w:t>
            </w:r>
            <w:r w:rsidRPr="008676FC">
              <w:rPr>
                <w:b/>
                <w:bCs/>
              </w:rPr>
              <w:br/>
              <w:t>---------------</w:t>
            </w:r>
          </w:p>
        </w:tc>
      </w:tr>
      <w:tr w:rsidR="008676FC" w:rsidRPr="008676FC" w14:paraId="6F050E38" w14:textId="77777777" w:rsidTr="008676FC">
        <w:tc>
          <w:tcPr>
            <w:tcW w:w="3348" w:type="dxa"/>
            <w:tcBorders>
              <w:top w:val="nil"/>
              <w:left w:val="nil"/>
              <w:bottom w:val="nil"/>
              <w:right w:val="nil"/>
            </w:tcBorders>
            <w:tcMar>
              <w:top w:w="0" w:type="dxa"/>
              <w:left w:w="108" w:type="dxa"/>
              <w:bottom w:w="0" w:type="dxa"/>
              <w:right w:w="108" w:type="dxa"/>
            </w:tcMar>
            <w:hideMark/>
          </w:tcPr>
          <w:p w14:paraId="477BF107" w14:textId="77777777" w:rsidR="008676FC" w:rsidRPr="008676FC" w:rsidRDefault="008676FC" w:rsidP="008676FC">
            <w:r w:rsidRPr="008676FC">
              <w:t>Số: 35/2016/TT-BTC</w:t>
            </w:r>
          </w:p>
        </w:tc>
        <w:tc>
          <w:tcPr>
            <w:tcW w:w="5508" w:type="dxa"/>
            <w:tcBorders>
              <w:top w:val="nil"/>
              <w:left w:val="nil"/>
              <w:bottom w:val="nil"/>
              <w:right w:val="nil"/>
            </w:tcBorders>
            <w:tcMar>
              <w:top w:w="0" w:type="dxa"/>
              <w:left w:w="108" w:type="dxa"/>
              <w:bottom w:w="0" w:type="dxa"/>
              <w:right w:w="108" w:type="dxa"/>
            </w:tcMar>
            <w:hideMark/>
          </w:tcPr>
          <w:p w14:paraId="78DA6FEF" w14:textId="77777777" w:rsidR="008676FC" w:rsidRPr="008676FC" w:rsidRDefault="008676FC" w:rsidP="008676FC">
            <w:r w:rsidRPr="008676FC">
              <w:rPr>
                <w:i/>
                <w:iCs/>
              </w:rPr>
              <w:t>Hà Nội, ngày 26 tháng 02 năm 2016</w:t>
            </w:r>
          </w:p>
        </w:tc>
      </w:tr>
    </w:tbl>
    <w:p w14:paraId="2FFF77DA" w14:textId="77777777" w:rsidR="008676FC" w:rsidRPr="008676FC" w:rsidRDefault="008676FC" w:rsidP="008676FC">
      <w:r w:rsidRPr="008676FC">
        <w:t> </w:t>
      </w:r>
    </w:p>
    <w:p w14:paraId="76A5A342" w14:textId="77777777" w:rsidR="008676FC" w:rsidRPr="008676FC" w:rsidRDefault="008676FC" w:rsidP="008676FC">
      <w:bookmarkStart w:id="0" w:name="loai_1"/>
      <w:r w:rsidRPr="008676FC">
        <w:rPr>
          <w:b/>
          <w:bCs/>
        </w:rPr>
        <w:t>THÔNG TƯ</w:t>
      </w:r>
      <w:bookmarkEnd w:id="0"/>
    </w:p>
    <w:p w14:paraId="4B751C9A" w14:textId="77777777" w:rsidR="008676FC" w:rsidRPr="008676FC" w:rsidRDefault="008676FC" w:rsidP="008676FC">
      <w:bookmarkStart w:id="1" w:name="loai_1_name"/>
      <w:r w:rsidRPr="008676FC">
        <w:t>HƯỚNG DẪN VIỆC MUA SẮM TÀI SẢN NHÀ NƯỚC THEO PHƯƠNG THỨC TẬP TRUNG</w:t>
      </w:r>
      <w:bookmarkEnd w:id="1"/>
    </w:p>
    <w:p w14:paraId="66D72313" w14:textId="77777777" w:rsidR="008676FC" w:rsidRPr="008676FC" w:rsidRDefault="008676FC" w:rsidP="008676FC">
      <w:r w:rsidRPr="008676FC">
        <w:rPr>
          <w:i/>
          <w:iCs/>
        </w:rPr>
        <w:t>Căn cứ Luật quản lý, sử dụng tài sản nhà nước ngày 03 tháng 6 năm 2008;</w:t>
      </w:r>
    </w:p>
    <w:p w14:paraId="666975A7" w14:textId="77777777" w:rsidR="008676FC" w:rsidRPr="008676FC" w:rsidRDefault="008676FC" w:rsidP="008676FC">
      <w:r w:rsidRPr="008676FC">
        <w:rPr>
          <w:i/>
          <w:iCs/>
        </w:rPr>
        <w:t>Căn cứ Luật ngân sách nhà nước ngày 16 tháng 12 năm 2002;</w:t>
      </w:r>
    </w:p>
    <w:p w14:paraId="76D37B21" w14:textId="77777777" w:rsidR="008676FC" w:rsidRPr="008676FC" w:rsidRDefault="008676FC" w:rsidP="008676FC">
      <w:r w:rsidRPr="008676FC">
        <w:rPr>
          <w:i/>
          <w:iCs/>
        </w:rPr>
        <w:t>Căn cứ Luật đấu thầu ngày 26 tháng 11 năm 2013;</w:t>
      </w:r>
    </w:p>
    <w:p w14:paraId="2A279DAC" w14:textId="77777777" w:rsidR="008676FC" w:rsidRPr="008676FC" w:rsidRDefault="008676FC" w:rsidP="008676FC">
      <w:r w:rsidRPr="008676FC">
        <w:rPr>
          <w:i/>
          <w:iCs/>
        </w:rPr>
        <w:t>Căn cứ Nghị định số 52/2009/NĐ-CP ngày 03 tháng 6 năm 2009 của Chính phủ quy định chi Tiết và hướng dẫn thi hành một số Điều của Luật quản lý, sử dụng tài sản nhà nước;</w:t>
      </w:r>
    </w:p>
    <w:p w14:paraId="4CD88C8D" w14:textId="77777777" w:rsidR="008676FC" w:rsidRPr="008676FC" w:rsidRDefault="008676FC" w:rsidP="008676FC">
      <w:r w:rsidRPr="008676FC">
        <w:rPr>
          <w:i/>
          <w:iCs/>
        </w:rPr>
        <w:t>Căn cứ Nghị định số 63/2014/NĐ-CP ngày 26 tháng 6 năm 2014 của Chính phủ quy định chi Tiết thi hành một số Điều của Luật đấu thầu về lựa chọn nhà thầu;</w:t>
      </w:r>
    </w:p>
    <w:p w14:paraId="2A94D87D" w14:textId="77777777" w:rsidR="008676FC" w:rsidRPr="008676FC" w:rsidRDefault="008676FC" w:rsidP="008676FC">
      <w:r w:rsidRPr="008676FC">
        <w:rPr>
          <w:i/>
          <w:iCs/>
        </w:rPr>
        <w:t>Căn cứ Nghị định số 215/2013/NĐ-CP ngày 23 tháng 12 năm 2013 của Chính phủ quy định chức năng, nhiệm vụ, quyền hạn và cơ cấu tổ chức của Bộ Tài chính;</w:t>
      </w:r>
    </w:p>
    <w:p w14:paraId="2B41F007" w14:textId="77777777" w:rsidR="008676FC" w:rsidRPr="008676FC" w:rsidRDefault="008676FC" w:rsidP="008676FC">
      <w:r w:rsidRPr="008676FC">
        <w:rPr>
          <w:i/>
          <w:iCs/>
        </w:rPr>
        <w:t>Căn cứ Quyết định số 08/2016/QĐ-TTg ngày 26 tháng 02 năm 2016 của Thủ tướng Chính phủ quy định việc mua sắm tài sản nhà nước theo phương thức tập trung;</w:t>
      </w:r>
    </w:p>
    <w:p w14:paraId="1BA2145D" w14:textId="77777777" w:rsidR="008676FC" w:rsidRPr="008676FC" w:rsidRDefault="008676FC" w:rsidP="008676FC">
      <w:r w:rsidRPr="008676FC">
        <w:rPr>
          <w:i/>
          <w:iCs/>
        </w:rPr>
        <w:t>Theo đề nghị của Cục trưởng Cục Quản lý công sản,</w:t>
      </w:r>
    </w:p>
    <w:p w14:paraId="33F3E2C4" w14:textId="77777777" w:rsidR="008676FC" w:rsidRPr="008676FC" w:rsidRDefault="008676FC" w:rsidP="008676FC">
      <w:r w:rsidRPr="008676FC">
        <w:rPr>
          <w:i/>
          <w:iCs/>
        </w:rPr>
        <w:t>Bộ trưởng Bộ Tài chính ban hành Thông tư hướng dẫn việc mua sắm tài sản nhà nước theo phương thức tập trung.</w:t>
      </w:r>
    </w:p>
    <w:p w14:paraId="2E4F4EC6" w14:textId="77777777" w:rsidR="008676FC" w:rsidRPr="008676FC" w:rsidRDefault="008676FC" w:rsidP="008676FC">
      <w:bookmarkStart w:id="2" w:name="chuong_1"/>
      <w:r w:rsidRPr="008676FC">
        <w:rPr>
          <w:b/>
          <w:bCs/>
        </w:rPr>
        <w:t>Chương I</w:t>
      </w:r>
      <w:bookmarkEnd w:id="2"/>
    </w:p>
    <w:p w14:paraId="338DC60A" w14:textId="77777777" w:rsidR="008676FC" w:rsidRPr="008676FC" w:rsidRDefault="008676FC" w:rsidP="008676FC">
      <w:bookmarkStart w:id="3" w:name="chuong_1_name"/>
      <w:r w:rsidRPr="008676FC">
        <w:rPr>
          <w:b/>
          <w:bCs/>
        </w:rPr>
        <w:t>QUY ĐỊNH CHUNG</w:t>
      </w:r>
      <w:bookmarkEnd w:id="3"/>
    </w:p>
    <w:p w14:paraId="60F34BBE" w14:textId="77777777" w:rsidR="008676FC" w:rsidRPr="008676FC" w:rsidRDefault="008676FC" w:rsidP="008676FC">
      <w:bookmarkStart w:id="4" w:name="dieu_1"/>
      <w:r w:rsidRPr="008676FC">
        <w:rPr>
          <w:b/>
          <w:bCs/>
        </w:rPr>
        <w:t>Điều 1. Phạm vi Điều chỉnh</w:t>
      </w:r>
      <w:bookmarkEnd w:id="4"/>
    </w:p>
    <w:p w14:paraId="70AD9741" w14:textId="77777777" w:rsidR="008676FC" w:rsidRPr="008676FC" w:rsidRDefault="008676FC" w:rsidP="008676FC">
      <w:r w:rsidRPr="008676FC">
        <w:t>1. Thông tư này hướng dẫn việc mua sắm tài sản nhà nước (hàng hóa, dịch vụ) theo phương thức tập trung, bao gồm:</w:t>
      </w:r>
    </w:p>
    <w:p w14:paraId="4E9093A5" w14:textId="77777777" w:rsidR="008676FC" w:rsidRPr="008676FC" w:rsidRDefault="008676FC" w:rsidP="008676FC">
      <w:r w:rsidRPr="008676FC">
        <w:t>a) Quy trình thực hiện mua sắm tập trung đối với các loại tài sản nhà nước. Riêng quy trình thực hiện mua sắm tập trung áp dụng cho đơn vị mua sắm tập trung thuốc tại Bộ Y tế và các địa phương thực hiện theo hướng dẫn của Bộ Y tế;</w:t>
      </w:r>
    </w:p>
    <w:p w14:paraId="1B7D04AC" w14:textId="77777777" w:rsidR="008676FC" w:rsidRPr="008676FC" w:rsidRDefault="008676FC" w:rsidP="008676FC">
      <w:r w:rsidRPr="008676FC">
        <w:t>b) Quản lý thu, chi liên quan đến mua sắm tập trung;</w:t>
      </w:r>
    </w:p>
    <w:p w14:paraId="26290B42" w14:textId="77777777" w:rsidR="008676FC" w:rsidRPr="008676FC" w:rsidRDefault="008676FC" w:rsidP="008676FC">
      <w:r w:rsidRPr="008676FC">
        <w:t>c) Các quy định khác liên quan đến việc mua sắm tài sản nhà nước theo phương thức tập trung.</w:t>
      </w:r>
    </w:p>
    <w:p w14:paraId="0FA1B57A" w14:textId="77777777" w:rsidR="008676FC" w:rsidRPr="008676FC" w:rsidRDefault="008676FC" w:rsidP="008676FC">
      <w:r w:rsidRPr="008676FC">
        <w:t>2. Việc mua sắm các loại tài sản sau đây không thuộc phạm vi Điều chỉnh của Thông tư này:</w:t>
      </w:r>
    </w:p>
    <w:p w14:paraId="49BBBC45" w14:textId="77777777" w:rsidR="008676FC" w:rsidRPr="008676FC" w:rsidRDefault="008676FC" w:rsidP="008676FC">
      <w:r w:rsidRPr="008676FC">
        <w:lastRenderedPageBreak/>
        <w:t>a) Tài sản đặc biệt và tài sản chuyên dùng tại đơn vị vũ trang nhân dân; tài sản của cơ quan đại diện nước Cộng hòa xã hội chủ nghĩa Việt Nam ở nước ngoài và các cơ quan khác của Việt Nam ở nước ngoài;</w:t>
      </w:r>
    </w:p>
    <w:p w14:paraId="423290B0" w14:textId="77777777" w:rsidR="008676FC" w:rsidRPr="008676FC" w:rsidRDefault="008676FC" w:rsidP="008676FC">
      <w:r w:rsidRPr="008676FC">
        <w:t>b) Tài sản mua sắm từ nguồn vốn viện trợ, tài trợ, nguồn vốn thuộc các chương trình, dự án sử dụng vốn nước ngoài mà nhà tài trợ có yêu cầu về mua sắm khác với quy định tại Thông tư này.</w:t>
      </w:r>
    </w:p>
    <w:p w14:paraId="28E57FD0" w14:textId="77777777" w:rsidR="008676FC" w:rsidRPr="008676FC" w:rsidRDefault="008676FC" w:rsidP="008676FC">
      <w:bookmarkStart w:id="5" w:name="dieu_2"/>
      <w:r w:rsidRPr="008676FC">
        <w:rPr>
          <w:b/>
          <w:bCs/>
        </w:rPr>
        <w:t>Điều 2. Đối tượng áp dụng</w:t>
      </w:r>
      <w:bookmarkEnd w:id="5"/>
    </w:p>
    <w:p w14:paraId="07651A2B" w14:textId="77777777" w:rsidR="008676FC" w:rsidRPr="008676FC" w:rsidRDefault="008676FC" w:rsidP="008676FC">
      <w:r w:rsidRPr="008676FC">
        <w:t>1. Đơn vị mua sắm tập trung bao gồm:</w:t>
      </w:r>
    </w:p>
    <w:p w14:paraId="4CA9A1A9" w14:textId="77777777" w:rsidR="008676FC" w:rsidRPr="008676FC" w:rsidRDefault="008676FC" w:rsidP="008676FC">
      <w:r w:rsidRPr="008676FC">
        <w:t>a) Đơn vị mua sắm tập trung quốc gia;</w:t>
      </w:r>
    </w:p>
    <w:p w14:paraId="22ABB985" w14:textId="77777777" w:rsidR="008676FC" w:rsidRPr="008676FC" w:rsidRDefault="008676FC" w:rsidP="008676FC">
      <w:r w:rsidRPr="008676FC">
        <w:t>b) Đơn vị mua sắm tập trung của các Bộ, cơ quan ngang Bộ, cơ quan thuộc Chính phủ, cơ quan trung ương của tổ chức chính trị, tổ chức chính trị - xã hội, tổ chức chính trị xã hội - nghề nghiệp, tổ chức xã hội, tổ chức xã hội - nghề nghiệp, cơ quan khác ở trung ương (sau đây gọi chung là Bộ, cơ quan trung ương) và các tỉnh, thành phố trực thuộc trung ương (sau đây gọi chung là tỉnh).</w:t>
      </w:r>
    </w:p>
    <w:p w14:paraId="30F8F716" w14:textId="77777777" w:rsidR="008676FC" w:rsidRPr="008676FC" w:rsidRDefault="008676FC" w:rsidP="008676FC">
      <w:r w:rsidRPr="008676FC">
        <w:t>2. Các cơ quan nhà nước, đơn vị sự nghiệp công lập, đơn vị vũ trang nhân dân, tổ chức chính trị, tổ chức chính trị - xã hội, tổ chức chính trị xã hội - nghề nghiệp, tổ chức xã hội, tổ chức xã hội - nghề nghiệp, Ban quản lý dự án (sau đây gọi tắt là cơ quan, tổ chức, đơn vị) thuộc các Bộ, cơ quan trung ương và các tỉnh trực tiếp sử dụng tài sản thuộc danh Mục mua sắm tập trung.</w:t>
      </w:r>
    </w:p>
    <w:p w14:paraId="5A2BE3AD" w14:textId="77777777" w:rsidR="008676FC" w:rsidRPr="008676FC" w:rsidRDefault="008676FC" w:rsidP="008676FC">
      <w:r w:rsidRPr="008676FC">
        <w:t xml:space="preserve">3. Cơ quan, tổ chức, đơn vị không thuộc phạm vi quy định tại Khoản 2 Điều này khi mua sắm tài sản bằng nguồn kinh phí không thuộc phạm vi quy định tại </w:t>
      </w:r>
      <w:bookmarkStart w:id="6" w:name="tc_1"/>
      <w:r w:rsidRPr="008676FC">
        <w:t>Điều 4 Thông tư này</w:t>
      </w:r>
      <w:bookmarkEnd w:id="6"/>
      <w:r w:rsidRPr="008676FC">
        <w:t xml:space="preserve"> được khuyến khích áp dụng theo quy định tại Thông tư này.</w:t>
      </w:r>
    </w:p>
    <w:p w14:paraId="60CA5822" w14:textId="77777777" w:rsidR="008676FC" w:rsidRPr="008676FC" w:rsidRDefault="008676FC" w:rsidP="008676FC">
      <w:bookmarkStart w:id="7" w:name="dieu_3"/>
      <w:r w:rsidRPr="008676FC">
        <w:rPr>
          <w:b/>
          <w:bCs/>
        </w:rPr>
        <w:t>Điều 3. Yêu cầu trong mua sắm tập trung</w:t>
      </w:r>
      <w:bookmarkEnd w:id="7"/>
    </w:p>
    <w:p w14:paraId="4DA40CF5" w14:textId="77777777" w:rsidR="008676FC" w:rsidRPr="008676FC" w:rsidRDefault="008676FC" w:rsidP="008676FC">
      <w:r w:rsidRPr="008676FC">
        <w:t>1. Việc mua sắm phải tuân thủ tiêu chuẩn, định mức, chế độ, danh Mục tài sản mua sắm tập trung do cơ quan nhà nước có thẩm quyền ban hành và công bố.</w:t>
      </w:r>
    </w:p>
    <w:p w14:paraId="2991EF78" w14:textId="77777777" w:rsidR="008676FC" w:rsidRPr="008676FC" w:rsidRDefault="008676FC" w:rsidP="008676FC">
      <w:r w:rsidRPr="008676FC">
        <w:t>2. Thực hiện mua sắm trong phạm vi dự toán được giao và nguồn kinh phí được phép sử dụng, bảo đảm công khai, minh bạch, Tiết kiệm và có hiệu quả.</w:t>
      </w:r>
    </w:p>
    <w:p w14:paraId="5E9C879D" w14:textId="77777777" w:rsidR="008676FC" w:rsidRPr="008676FC" w:rsidRDefault="008676FC" w:rsidP="008676FC">
      <w:r w:rsidRPr="008676FC">
        <w:t>3. Bảo đảm tính đồng bộ, hiện đại phù hợp với yêu cầu, nội dung hoạt động và quá trình cải cách nền hành chính nhà nước, cải cách tài chính công.</w:t>
      </w:r>
    </w:p>
    <w:p w14:paraId="360B74A4" w14:textId="77777777" w:rsidR="008676FC" w:rsidRPr="008676FC" w:rsidRDefault="008676FC" w:rsidP="008676FC">
      <w:r w:rsidRPr="008676FC">
        <w:t>4. Việc mua sắm tập trung phải được thực hiện thông qua đơn vị mua sắm tập trung.</w:t>
      </w:r>
    </w:p>
    <w:p w14:paraId="708692EA" w14:textId="77777777" w:rsidR="008676FC" w:rsidRPr="008676FC" w:rsidRDefault="008676FC" w:rsidP="008676FC">
      <w:r w:rsidRPr="008676FC">
        <w:t>5. Thực hiện theo đúng quy định của pháp luật về đấu thầu.</w:t>
      </w:r>
    </w:p>
    <w:p w14:paraId="75BF04F4" w14:textId="77777777" w:rsidR="008676FC" w:rsidRPr="008676FC" w:rsidRDefault="008676FC" w:rsidP="008676FC">
      <w:bookmarkStart w:id="8" w:name="dieu_4"/>
      <w:r w:rsidRPr="008676FC">
        <w:rPr>
          <w:b/>
          <w:bCs/>
        </w:rPr>
        <w:t>Điều 4. Nguồn kinh phí mua sắm tập trung</w:t>
      </w:r>
      <w:bookmarkEnd w:id="8"/>
    </w:p>
    <w:p w14:paraId="3C2DFED9" w14:textId="77777777" w:rsidR="008676FC" w:rsidRPr="008676FC" w:rsidRDefault="008676FC" w:rsidP="008676FC">
      <w:r w:rsidRPr="008676FC">
        <w:t>1. Kinh phí được cơ quan nhà nước có thẩm quyền giao trong dự toán ngân sách hàng năm của cơ quan, tổ chức, đơn vị.</w:t>
      </w:r>
    </w:p>
    <w:p w14:paraId="4B96AE90" w14:textId="77777777" w:rsidR="008676FC" w:rsidRPr="008676FC" w:rsidRDefault="008676FC" w:rsidP="008676FC">
      <w:r w:rsidRPr="008676FC">
        <w:t>2. Nguồn công trái quốc gia, trái phiếu Chính phủ, trái phiếu chính quyền địa phương.</w:t>
      </w:r>
    </w:p>
    <w:p w14:paraId="6EB39B15" w14:textId="77777777" w:rsidR="008676FC" w:rsidRPr="008676FC" w:rsidRDefault="008676FC" w:rsidP="008676FC">
      <w:r w:rsidRPr="008676FC">
        <w:t>3. Nguồn vốn thuộc các chương trình, dự án sử dụng vốn ODA; nguồn viện trợ, tài trợ của các tổ chức, cá nhân trong và ngoài nước thuộc nguồn ngân sách nhà nước mà nhà tài trợ không có yêu cầu mua sắm khác với quy định tại Thông tư này.</w:t>
      </w:r>
    </w:p>
    <w:p w14:paraId="7B516D7C" w14:textId="77777777" w:rsidR="008676FC" w:rsidRPr="008676FC" w:rsidRDefault="008676FC" w:rsidP="008676FC">
      <w:r w:rsidRPr="008676FC">
        <w:lastRenderedPageBreak/>
        <w:t>4. Nguồn kinh phí từ quỹ phát triển hoạt động sự nghiệp của đơn vị sự nghiệp công lập tự bảo đảm một phần chi thường xuyên và đơn vị sự nghiệp công lập do Nhà nước đảm bảo toàn bộ chi thường xuyên; nguồn kinh phí từ Quỹ tài chính nhà nước ngoài ngân sách nhà nước.</w:t>
      </w:r>
    </w:p>
    <w:p w14:paraId="7DE22DCC" w14:textId="77777777" w:rsidR="008676FC" w:rsidRPr="008676FC" w:rsidRDefault="008676FC" w:rsidP="008676FC">
      <w:r w:rsidRPr="008676FC">
        <w:t>5. Nguồn quỹ bảo hiểm y tế, nguồn thu từ dịch vụ khám bệnh, chữa bệnh và nguồn thu hợp pháp khác của cơ sở y tế công lập.</w:t>
      </w:r>
    </w:p>
    <w:p w14:paraId="6903DFC5" w14:textId="77777777" w:rsidR="008676FC" w:rsidRPr="008676FC" w:rsidRDefault="008676FC" w:rsidP="008676FC">
      <w:bookmarkStart w:id="9" w:name="dieu_5"/>
      <w:r w:rsidRPr="008676FC">
        <w:rPr>
          <w:b/>
          <w:bCs/>
        </w:rPr>
        <w:t>Điều 5. Cách thức thực hiện mua sắm tập trung</w:t>
      </w:r>
      <w:bookmarkEnd w:id="9"/>
    </w:p>
    <w:p w14:paraId="54AC81B9" w14:textId="77777777" w:rsidR="008676FC" w:rsidRPr="008676FC" w:rsidRDefault="008676FC" w:rsidP="008676FC">
      <w:r w:rsidRPr="008676FC">
        <w:t>Việc mua sắm tập trung được thực hiện theo một trong hai cách thức sau đây:</w:t>
      </w:r>
    </w:p>
    <w:p w14:paraId="78F98B64" w14:textId="77777777" w:rsidR="008676FC" w:rsidRPr="008676FC" w:rsidRDefault="008676FC" w:rsidP="008676FC">
      <w:r w:rsidRPr="008676FC">
        <w:t>1. Mua sắm tập trung theo cách thức ký thỏa thuận khung: Đơn vị mua sắm tập trung tổng hợp nhu cầu mua sắm, tiến hành lựa chọn nhà thầu theo quy định của pháp luật về đấu thầu hoặc thuê tổ chức đấu thầu chuyên nghiệp lựa chọn nhà thầu, ký thỏa thuận khung với nhà thầu được lựa chọn. Cơ quan, tổ chức, đơn vị sử dụng tài sản trực tiếp ký hợp đồng mua sắm với nhà thầu được lựa chọn, trực tiếp thanh toán cho nhà thầu được lựa chọn (trừ trường hợp cơ quan nhà nước có thẩm quyền giao dự toán cho đơn vị mua sắm tập trung), tiếp nhận tài sản, hồ sơ về tài sản và thực hiện nghĩa vụ hợp đồng, chế độ bảo hành, bảo trì tài sản từ nhà thầu được lựa chọn;</w:t>
      </w:r>
    </w:p>
    <w:p w14:paraId="18657ED4" w14:textId="77777777" w:rsidR="008676FC" w:rsidRPr="008676FC" w:rsidRDefault="008676FC" w:rsidP="008676FC">
      <w:r w:rsidRPr="008676FC">
        <w:t>2. Mua sắm tập trung theo cách thức ký hợp đồng trực tiếp: Đơn vị mua sắm tập trung tổng hợp nhu cầu mua sắm, tiến hành lựa chọn nhà thầu theo quy định của pháp luật về đấu thầu hoặc thuê tổ chức đấu thầu chuyên nghiệp lựa chọn nhà thầu, trực tiếp ký hợp đồng với nhà thầu được lựa chọn và trực tiếp thanh toán cho nhà thầu. Cơ quan, tổ chức, đơn vị sử dụng tài sản tiếp nhận tài sản, hồ sơ về tài sản và thực hiện chế độ bảo hành, bảo trì tài sản từ nhà thầu được lựa chọn.</w:t>
      </w:r>
    </w:p>
    <w:p w14:paraId="08BF5C77" w14:textId="77777777" w:rsidR="008676FC" w:rsidRPr="008676FC" w:rsidRDefault="008676FC" w:rsidP="008676FC">
      <w:bookmarkStart w:id="10" w:name="chuong_2"/>
      <w:r w:rsidRPr="008676FC">
        <w:rPr>
          <w:b/>
          <w:bCs/>
        </w:rPr>
        <w:t>Chương II</w:t>
      </w:r>
      <w:bookmarkEnd w:id="10"/>
    </w:p>
    <w:p w14:paraId="304B05B7" w14:textId="77777777" w:rsidR="008676FC" w:rsidRPr="008676FC" w:rsidRDefault="008676FC" w:rsidP="008676FC">
      <w:bookmarkStart w:id="11" w:name="chuong_2_name"/>
      <w:r w:rsidRPr="008676FC">
        <w:rPr>
          <w:b/>
          <w:bCs/>
        </w:rPr>
        <w:t>QUY TRÌNH THỰC HIỆN MUA SẮM TẬP TRUNG</w:t>
      </w:r>
      <w:bookmarkEnd w:id="11"/>
    </w:p>
    <w:p w14:paraId="49271812" w14:textId="77777777" w:rsidR="008676FC" w:rsidRPr="008676FC" w:rsidRDefault="008676FC" w:rsidP="008676FC">
      <w:bookmarkStart w:id="12" w:name="muc_1"/>
      <w:r w:rsidRPr="008676FC">
        <w:rPr>
          <w:b/>
          <w:bCs/>
        </w:rPr>
        <w:t>Mục 1: QUY TRÌNH THỰC HIỆN MUA SẮM TẬP TRUNG THEO CÁCH THỨC KÝ THỎA THUẬN KHUNG</w:t>
      </w:r>
      <w:bookmarkEnd w:id="12"/>
    </w:p>
    <w:p w14:paraId="7BD3352A" w14:textId="77777777" w:rsidR="008676FC" w:rsidRPr="008676FC" w:rsidRDefault="008676FC" w:rsidP="008676FC">
      <w:bookmarkStart w:id="13" w:name="dieu_6"/>
      <w:r w:rsidRPr="008676FC">
        <w:rPr>
          <w:b/>
          <w:bCs/>
        </w:rPr>
        <w:t>Điều 6. Quy trình thực hiện mua sắm tập trung theo cách thức ký thỏa thuận khung</w:t>
      </w:r>
      <w:bookmarkEnd w:id="13"/>
    </w:p>
    <w:p w14:paraId="70AB8929" w14:textId="77777777" w:rsidR="008676FC" w:rsidRPr="008676FC" w:rsidRDefault="008676FC" w:rsidP="008676FC">
      <w:r w:rsidRPr="008676FC">
        <w:t>1. Lập, phê duyệt dự toán mua sắm tài sản.</w:t>
      </w:r>
    </w:p>
    <w:p w14:paraId="7FB9E24D" w14:textId="77777777" w:rsidR="008676FC" w:rsidRPr="008676FC" w:rsidRDefault="008676FC" w:rsidP="008676FC">
      <w:r w:rsidRPr="008676FC">
        <w:t>2. Tổng hợp nhu cầu mua sắm tập trung.</w:t>
      </w:r>
    </w:p>
    <w:p w14:paraId="192BA048" w14:textId="77777777" w:rsidR="008676FC" w:rsidRPr="008676FC" w:rsidRDefault="008676FC" w:rsidP="008676FC">
      <w:r w:rsidRPr="008676FC">
        <w:t>3. Lập, thẩm định và phê duyệt kế hoạch lựa chọn nhà thầu.</w:t>
      </w:r>
    </w:p>
    <w:p w14:paraId="39B0AAD2" w14:textId="77777777" w:rsidR="008676FC" w:rsidRPr="008676FC" w:rsidRDefault="008676FC" w:rsidP="008676FC">
      <w:r w:rsidRPr="008676FC">
        <w:t>4. Chuẩn bị lựa chọn nhà thầu.</w:t>
      </w:r>
    </w:p>
    <w:p w14:paraId="49960AC3" w14:textId="77777777" w:rsidR="008676FC" w:rsidRPr="008676FC" w:rsidRDefault="008676FC" w:rsidP="008676FC">
      <w:r w:rsidRPr="008676FC">
        <w:t>5. Tổ chức lựa chọn nhà thầu.</w:t>
      </w:r>
    </w:p>
    <w:p w14:paraId="1C27B7D4" w14:textId="77777777" w:rsidR="008676FC" w:rsidRPr="008676FC" w:rsidRDefault="008676FC" w:rsidP="008676FC">
      <w:r w:rsidRPr="008676FC">
        <w:t>6. Đánh giá hồ sơ dự thầu và thương thảo thỏa thuận khung.</w:t>
      </w:r>
    </w:p>
    <w:p w14:paraId="3AC40374" w14:textId="77777777" w:rsidR="008676FC" w:rsidRPr="008676FC" w:rsidRDefault="008676FC" w:rsidP="008676FC">
      <w:r w:rsidRPr="008676FC">
        <w:t>7. Thẩm định, phê duyệt và công khai kết quả lựa chọn nhà thầu.</w:t>
      </w:r>
    </w:p>
    <w:p w14:paraId="0CC53EE7" w14:textId="77777777" w:rsidR="008676FC" w:rsidRPr="008676FC" w:rsidRDefault="008676FC" w:rsidP="008676FC">
      <w:r w:rsidRPr="008676FC">
        <w:t>8. Ký kết thỏa thuận khung về mua sắm tập trung.</w:t>
      </w:r>
    </w:p>
    <w:p w14:paraId="060ADB85" w14:textId="77777777" w:rsidR="008676FC" w:rsidRPr="008676FC" w:rsidRDefault="008676FC" w:rsidP="008676FC">
      <w:r w:rsidRPr="008676FC">
        <w:t>9. Ký kết hợp đồng mua sắm tài sản.</w:t>
      </w:r>
    </w:p>
    <w:p w14:paraId="69942840" w14:textId="77777777" w:rsidR="008676FC" w:rsidRPr="008676FC" w:rsidRDefault="008676FC" w:rsidP="008676FC">
      <w:r w:rsidRPr="008676FC">
        <w:t>10. Thanh toán, bàn giao, tiếp nhận tài sản, quyết toán, thanh lý hợp đồng mua sắm tài sản.</w:t>
      </w:r>
    </w:p>
    <w:p w14:paraId="73D8FC29" w14:textId="77777777" w:rsidR="008676FC" w:rsidRPr="008676FC" w:rsidRDefault="008676FC" w:rsidP="008676FC">
      <w:r w:rsidRPr="008676FC">
        <w:lastRenderedPageBreak/>
        <w:t>11. Bảo hành, bảo trì tài sản.</w:t>
      </w:r>
    </w:p>
    <w:p w14:paraId="664E93B9" w14:textId="77777777" w:rsidR="008676FC" w:rsidRPr="008676FC" w:rsidRDefault="008676FC" w:rsidP="008676FC">
      <w:bookmarkStart w:id="14" w:name="dieu_7"/>
      <w:r w:rsidRPr="008676FC">
        <w:rPr>
          <w:b/>
          <w:bCs/>
        </w:rPr>
        <w:t>Điều 7. Lập, phê duyệt dự toán mua sắm tập trung</w:t>
      </w:r>
      <w:bookmarkEnd w:id="14"/>
    </w:p>
    <w:p w14:paraId="6F861086" w14:textId="77777777" w:rsidR="008676FC" w:rsidRPr="008676FC" w:rsidRDefault="008676FC" w:rsidP="008676FC">
      <w:r w:rsidRPr="008676FC">
        <w:t>1. Căn cứ tiêu chuẩn, định mức, chế độ quản lý, sử dụng tài sản do cơ quan nhà nước có thẩm quyền quy định, nhu cầu và hiện trạng sử dụng tài sản, cơ quan, tổ chức, đơn vị trực tiếp sử dụng tài sản đề xuất nhu cầu mua sắm tài sản cùng với việc lập dự toán ngân sách hàng năm, trình cấp có thẩm quyền phê duyệt theo quy định của pháp luật về ngân sách nhà nước; trong đó, xác định cụ thể chủng loại, số lượng, dự toán kinh phí mua sắm tài sản thuộc danh Mục mua sắm tập trung.</w:t>
      </w:r>
    </w:p>
    <w:p w14:paraId="0534C93D" w14:textId="77777777" w:rsidR="008676FC" w:rsidRPr="008676FC" w:rsidRDefault="008676FC" w:rsidP="008676FC">
      <w:r w:rsidRPr="008676FC">
        <w:t>2. Cấp có thẩm quyền quyết định giao dự toán theo quy định của pháp luật về ngân sách nhà nước cho cơ quan, tổ chức, đơn vị có nhu cầu và đủ Điều kiện được mua sắm tài sản.</w:t>
      </w:r>
    </w:p>
    <w:p w14:paraId="5518D3A5" w14:textId="77777777" w:rsidR="008676FC" w:rsidRPr="008676FC" w:rsidRDefault="008676FC" w:rsidP="008676FC">
      <w:bookmarkStart w:id="15" w:name="dieu_8"/>
      <w:r w:rsidRPr="008676FC">
        <w:rPr>
          <w:b/>
          <w:bCs/>
        </w:rPr>
        <w:t>Điều 8. Tổng hợp nhu cầu mua sắm tập trung</w:t>
      </w:r>
      <w:bookmarkEnd w:id="15"/>
    </w:p>
    <w:p w14:paraId="347C3A68" w14:textId="77777777" w:rsidR="008676FC" w:rsidRPr="008676FC" w:rsidRDefault="008676FC" w:rsidP="008676FC">
      <w:r w:rsidRPr="008676FC">
        <w:t>1. Căn cứ thông báo dự toán mua sắm tài sản được cấp có thẩm quyền giao, cơ quan, tổ chức, đơn vị có trách nhiệm lập văn bản đăng ký mua sắm tập trung gửi cơ quan quản lý cấp trên (sau đây gọi là đầu mối đăng ký mua sắm tập trung) để tổng hợp gửi đơn vị mua sắm tập trung của các Bộ, cơ quan trung ương, các tỉnh trước ngày 31 tháng 01 hàng năm.</w:t>
      </w:r>
    </w:p>
    <w:p w14:paraId="1CD97CFA" w14:textId="77777777" w:rsidR="008676FC" w:rsidRPr="008676FC" w:rsidRDefault="008676FC" w:rsidP="008676FC">
      <w:r w:rsidRPr="008676FC">
        <w:t>Nội dung chủ yếu của văn bản đăng ký mua sắm tập trung bao gồm:</w:t>
      </w:r>
    </w:p>
    <w:p w14:paraId="5E9C4A73" w14:textId="77777777" w:rsidR="008676FC" w:rsidRPr="008676FC" w:rsidRDefault="008676FC" w:rsidP="008676FC">
      <w:r w:rsidRPr="008676FC">
        <w:t>a) Cơ quan, tổ chức, đơn vị trực tiếp sử dụng tài sản sau khi hoàn thành việc mua sắm;</w:t>
      </w:r>
    </w:p>
    <w:p w14:paraId="2CE1107E" w14:textId="77777777" w:rsidR="008676FC" w:rsidRPr="008676FC" w:rsidRDefault="008676FC" w:rsidP="008676FC">
      <w:r w:rsidRPr="008676FC">
        <w:t>b) Chủng loại, số lượng tài sản mua sắm tập trung;</w:t>
      </w:r>
    </w:p>
    <w:p w14:paraId="51428F22" w14:textId="77777777" w:rsidR="008676FC" w:rsidRPr="008676FC" w:rsidRDefault="008676FC" w:rsidP="008676FC">
      <w:r w:rsidRPr="008676FC">
        <w:t>c) Dự toán, nguồn vốn thực hiện mua sắm tập trung và phương thức thanh toán;</w:t>
      </w:r>
    </w:p>
    <w:p w14:paraId="0179F1A2" w14:textId="77777777" w:rsidR="008676FC" w:rsidRPr="008676FC" w:rsidRDefault="008676FC" w:rsidP="008676FC">
      <w:r w:rsidRPr="008676FC">
        <w:t>d) Dự kiến thời gian, địa Điểm giao, nhận tài sản sau khi hoàn thành mua sắm và các đề xuất khác (nếu có).</w:t>
      </w:r>
    </w:p>
    <w:p w14:paraId="3E378501" w14:textId="77777777" w:rsidR="008676FC" w:rsidRPr="008676FC" w:rsidRDefault="008676FC" w:rsidP="008676FC">
      <w:r w:rsidRPr="008676FC">
        <w:t>2. Đơn vị mua sắm tập trung tại các Bộ, cơ quan trung ương, các tỉnh có trách nhiệm:</w:t>
      </w:r>
    </w:p>
    <w:p w14:paraId="72F65732" w14:textId="77777777" w:rsidR="008676FC" w:rsidRPr="008676FC" w:rsidRDefault="008676FC" w:rsidP="008676FC">
      <w:r w:rsidRPr="008676FC">
        <w:t xml:space="preserve">a) Tổng hợp nhu cầu mua sắm tập trung của cơ quan, tổ chức, đơn vị thuộc Bộ, cơ quan trung ương, địa phương theo </w:t>
      </w:r>
      <w:bookmarkStart w:id="16" w:name="bieumau_ms_01a"/>
      <w:r w:rsidRPr="008676FC">
        <w:t>Mẫu số 01a/TH/MSTT</w:t>
      </w:r>
      <w:bookmarkEnd w:id="16"/>
      <w:r w:rsidRPr="008676FC">
        <w:t xml:space="preserve"> ban hành kèm theo Thông tư này để lập kế hoạch lựa chọn nhà thầu và hồ sơ mời thầu đối với tài sản thuộc danh Mục mua sắm tập trung cấp Bộ, cơ quan trung ương và địa phương;</w:t>
      </w:r>
    </w:p>
    <w:p w14:paraId="6F7C0AAE" w14:textId="77777777" w:rsidR="008676FC" w:rsidRPr="008676FC" w:rsidRDefault="008676FC" w:rsidP="008676FC">
      <w:r w:rsidRPr="008676FC">
        <w:t xml:space="preserve">b) Tổng hợp nhu cầu mua sắm tập trung của cơ quan, tổ chức, đơn vị thuộc Bộ, cơ quan trung ương, địa phương theo </w:t>
      </w:r>
      <w:bookmarkStart w:id="17" w:name="bieumau_ms_1_01b"/>
      <w:r w:rsidRPr="008676FC">
        <w:t>Mẫu số 01b/TH/MSTT</w:t>
      </w:r>
      <w:bookmarkEnd w:id="17"/>
      <w:r w:rsidRPr="008676FC">
        <w:t xml:space="preserve"> ban hành kèm theo Thông tư này, báo cáo Bộ, cơ quan trung ương, Ủy ban nhân dân tỉnh, thành phố trực thuộc trung ương (gọi chung là Ủy ban nhân dân cấp tỉnh) phê duyệt, gửi Bộ Tài chính đối với tài sản thuộc danh Mục mua sắm tập trung cấp quốc gia trước ngày 28 tháng 02 hàng năm.</w:t>
      </w:r>
    </w:p>
    <w:p w14:paraId="04B2963F" w14:textId="77777777" w:rsidR="008676FC" w:rsidRPr="008676FC" w:rsidRDefault="008676FC" w:rsidP="008676FC">
      <w:r w:rsidRPr="008676FC">
        <w:t xml:space="preserve">3. Đơn vị mua sắm tập trung quốc gia tổng hợp nhu cầu mua sắm tập trung cấp quốc gia theo </w:t>
      </w:r>
      <w:bookmarkStart w:id="18" w:name="bieumau_ms_02"/>
      <w:r w:rsidRPr="008676FC">
        <w:t>Mẫu số 02/TH/MSTT</w:t>
      </w:r>
      <w:bookmarkEnd w:id="18"/>
      <w:r w:rsidRPr="008676FC">
        <w:t xml:space="preserve"> ban hành kèm theo Thông tư này để lập kế hoạch lựa chọn nhà thầu và hồ sơ mời thầu đối với tài sản thuộc danh Mục mua sắm tập trung cấp quốc gia.</w:t>
      </w:r>
    </w:p>
    <w:p w14:paraId="523AAB0E" w14:textId="77777777" w:rsidR="008676FC" w:rsidRPr="008676FC" w:rsidRDefault="008676FC" w:rsidP="008676FC">
      <w:r w:rsidRPr="008676FC">
        <w:t>4. Trường hợp quá thời hạn quy định tại Khoản 1, Khoản 2 Điều này mà cơ quan, tổ chức, đơn vị và các Bộ, cơ quan trung ương, Ủy ban nhân dân cấp tỉnh không gửi nhu cầu mua sắm tập trung thì không được phép mua sắm tài sản đó.</w:t>
      </w:r>
    </w:p>
    <w:p w14:paraId="2FC10C75" w14:textId="77777777" w:rsidR="008676FC" w:rsidRPr="008676FC" w:rsidRDefault="008676FC" w:rsidP="008676FC">
      <w:bookmarkStart w:id="19" w:name="dieu_9"/>
      <w:r w:rsidRPr="008676FC">
        <w:rPr>
          <w:b/>
          <w:bCs/>
        </w:rPr>
        <w:lastRenderedPageBreak/>
        <w:t>Điều 9. Lập, phê duyệt kế hoạch lựa chọn nhà thầu</w:t>
      </w:r>
      <w:bookmarkEnd w:id="19"/>
    </w:p>
    <w:p w14:paraId="1C07AC36" w14:textId="77777777" w:rsidR="008676FC" w:rsidRPr="008676FC" w:rsidRDefault="008676FC" w:rsidP="008676FC">
      <w:r w:rsidRPr="008676FC">
        <w:t>1. Đơn vị mua sắm tập trung lập kế hoạch lựa chọn nhà thầu mua sắm tập trung theo quy định của pháp luật về đấu thầu. Việc thẩm định kế hoạch lựa chọn nhà thầu mua sắm tập trung thực hiện theo quy định của pháp luật về đấu thầu.</w:t>
      </w:r>
    </w:p>
    <w:p w14:paraId="6D6666EF" w14:textId="77777777" w:rsidR="008676FC" w:rsidRPr="008676FC" w:rsidRDefault="008676FC" w:rsidP="008676FC">
      <w:r w:rsidRPr="008676FC">
        <w:t>2. Thẩm quyền phê duyệt kế hoạch lựa chọn nhà thầu mua sắm tập trung được quy định như sau:</w:t>
      </w:r>
    </w:p>
    <w:p w14:paraId="0C87DE6E" w14:textId="77777777" w:rsidR="008676FC" w:rsidRPr="008676FC" w:rsidRDefault="008676FC" w:rsidP="008676FC">
      <w:r w:rsidRPr="008676FC">
        <w:t>a) Bộ trưởng Bộ Tài chính phê duyệt kế hoạch lựa chọn nhà thầu mua sắm tập trung quốc gia;</w:t>
      </w:r>
    </w:p>
    <w:p w14:paraId="536CE253" w14:textId="77777777" w:rsidR="008676FC" w:rsidRPr="008676FC" w:rsidRDefault="008676FC" w:rsidP="008676FC">
      <w:r w:rsidRPr="008676FC">
        <w:t>b) Bộ trưởng, Thủ trưởng cơ quan trung ương phê duyệt kế hoạch lựa chọn nhà thầu mua sắm tập trung của Bộ, cơ quan trung ương;</w:t>
      </w:r>
    </w:p>
    <w:p w14:paraId="1333651E" w14:textId="77777777" w:rsidR="008676FC" w:rsidRPr="008676FC" w:rsidRDefault="008676FC" w:rsidP="008676FC">
      <w:r w:rsidRPr="008676FC">
        <w:t>c) Chủ tịch Ủy ban nhân dân cấp tỉnh phê duyệt kế hoạch lựa chọn nhà thầu mua sắm tập trung thuộc địa phương.</w:t>
      </w:r>
    </w:p>
    <w:p w14:paraId="35BAF702" w14:textId="77777777" w:rsidR="008676FC" w:rsidRPr="008676FC" w:rsidRDefault="008676FC" w:rsidP="008676FC">
      <w:r w:rsidRPr="008676FC">
        <w:t>3. Việc phân chia tài sản mua sắm thành các gói thầu phải căn cứ theo tính chất kỹ thuật, trình tự thực hiện, bảo đảm đồng bộ trong việc mua sắm, quy mô gói thầu hợp lý, bảo đảm khả năng bảo hành và các dịch vụ sau bán hàng của nhà cung cấp. Nghiêm cấm việc chia dự án, dự toán mua sắm thành các gói thầu trái với quy định của pháp luật nhằm Mục đích hạn chế sự tham gia của các nhà thầu.</w:t>
      </w:r>
    </w:p>
    <w:p w14:paraId="60A2C9A9" w14:textId="77777777" w:rsidR="008676FC" w:rsidRPr="008676FC" w:rsidRDefault="008676FC" w:rsidP="008676FC">
      <w:bookmarkStart w:id="20" w:name="dieu_10"/>
      <w:r w:rsidRPr="008676FC">
        <w:rPr>
          <w:b/>
          <w:bCs/>
        </w:rPr>
        <w:t>Điều 10. Chuẩn bị lựa chọn nhà thầu; tổ chức lựa chọn nhà thầu; đánh giá hồ sơ dự thầu và thương thảo hợp đồng; thẩm định, phê duyệt và công khai kết quả lựa chọn nhà thầu</w:t>
      </w:r>
      <w:bookmarkEnd w:id="20"/>
    </w:p>
    <w:p w14:paraId="601F529A" w14:textId="77777777" w:rsidR="008676FC" w:rsidRPr="008676FC" w:rsidRDefault="008676FC" w:rsidP="008676FC">
      <w:r w:rsidRPr="008676FC">
        <w:t>1. Việc chuẩn bị lựa chọn nhà thầu; tổ chức lựa chọn nhà thầu; đánh giá hồ sơ dự thầu và thương thảo hợp đồng; thẩm định, phê duyệt và công khai kết quả lựa chọn nhà thầu thực hiện theo quy định của pháp luật về đấu thầu.</w:t>
      </w:r>
    </w:p>
    <w:p w14:paraId="2CB0C19A" w14:textId="77777777" w:rsidR="008676FC" w:rsidRPr="008676FC" w:rsidRDefault="008676FC" w:rsidP="008676FC">
      <w:r w:rsidRPr="008676FC">
        <w:t xml:space="preserve">2. Đơn vị mua sắm tập trung thực hiện lựa chọn nhà thầu cung cấp tài sản theo quy định của pháp luật về đấu thầu. Đơn vị mua sắm tập trung được phép thuê tổ chức đấu thầu chuyên nghiệp thực hiện lựa chọn nhà thầu cung cấp tài sản theo quy định tại </w:t>
      </w:r>
      <w:bookmarkStart w:id="21" w:name="tc_2"/>
      <w:r w:rsidRPr="008676FC">
        <w:t>Điều 26 Thông tư này</w:t>
      </w:r>
      <w:bookmarkEnd w:id="21"/>
      <w:r w:rsidRPr="008676FC">
        <w:t xml:space="preserve"> trong trường hợp đơn vị mua sắm tập trung không đủ năng lực thực hiện.</w:t>
      </w:r>
    </w:p>
    <w:p w14:paraId="13FFFAC1" w14:textId="77777777" w:rsidR="008676FC" w:rsidRPr="008676FC" w:rsidRDefault="008676FC" w:rsidP="008676FC">
      <w:r w:rsidRPr="008676FC">
        <w:t>3. Đối với thông tin về đấu thầu mua sắm tập trung, ngoài việc đăng tải trên hệ thống mạng đấu thầu quốc gia, Báo đấu thầu, đơn vị mua sắm tập trung hoặc tổ chức đấu thầu chuyên nghiệp được thuê cung cấp dịch vụ đấu thầu phải thực hiện đăng tải trên Trang thông tin về tài sản nhà nước của Bộ Tài chính (đối với tất cả các gói thầu mua sắm tập trung) và Cổng thông tin điện tử của Bộ, cơ quan trung ương và của tỉnh (đối với các gói thầu mua sắm tập trung của Bộ, cơ quan trung ương, địa phương).</w:t>
      </w:r>
    </w:p>
    <w:p w14:paraId="5E436E5E" w14:textId="77777777" w:rsidR="008676FC" w:rsidRPr="008676FC" w:rsidRDefault="008676FC" w:rsidP="008676FC">
      <w:bookmarkStart w:id="22" w:name="dieu_11"/>
      <w:r w:rsidRPr="008676FC">
        <w:rPr>
          <w:b/>
          <w:bCs/>
        </w:rPr>
        <w:t>Điều 11. Ký kết thỏa thuận khung về mua sắm tập trung</w:t>
      </w:r>
      <w:bookmarkEnd w:id="22"/>
    </w:p>
    <w:p w14:paraId="5BEDE516" w14:textId="77777777" w:rsidR="008676FC" w:rsidRPr="008676FC" w:rsidRDefault="008676FC" w:rsidP="008676FC">
      <w:r w:rsidRPr="008676FC">
        <w:t>1. Thỏa thuận khung về mua sắm tập trung được ký kết giữa đơn vị mua sắm tập trung và nhà thầu cung cấp tài sản được lựa chọn.</w:t>
      </w:r>
    </w:p>
    <w:p w14:paraId="507A6E22" w14:textId="77777777" w:rsidR="008676FC" w:rsidRPr="008676FC" w:rsidRDefault="008676FC" w:rsidP="008676FC">
      <w:r w:rsidRPr="008676FC">
        <w:t xml:space="preserve">2. Thỏa thuận khung về mua sắm tập trung được lập thành văn bản theo </w:t>
      </w:r>
      <w:bookmarkStart w:id="23" w:name="bieumau_ms_03"/>
      <w:r w:rsidRPr="008676FC">
        <w:t>Mẫu số 03/TTK/MSTT</w:t>
      </w:r>
      <w:bookmarkEnd w:id="23"/>
      <w:r w:rsidRPr="008676FC">
        <w:t xml:space="preserve"> ban hành kèm theo Thông tư này.</w:t>
      </w:r>
    </w:p>
    <w:p w14:paraId="03DFF2D6" w14:textId="77777777" w:rsidR="008676FC" w:rsidRPr="008676FC" w:rsidRDefault="008676FC" w:rsidP="008676FC">
      <w:r w:rsidRPr="008676FC">
        <w:t>3. Đơn vị mua sắm tập trung có trách nhiệm:</w:t>
      </w:r>
    </w:p>
    <w:p w14:paraId="41739F1C" w14:textId="77777777" w:rsidR="008676FC" w:rsidRPr="008676FC" w:rsidRDefault="008676FC" w:rsidP="008676FC">
      <w:r w:rsidRPr="008676FC">
        <w:t xml:space="preserve">a) Đăng tải danh sách các nhà thầu được lựa chọn, thỏa thuận khung ký kết giữa nhà thầu và Đơn vị mua sắm tập trung, tài liệu mô tả chi Tiết từng tài sản (tên, tiêu chuẩn kỹ thuật, đơn giá, màu sắc, xuất xứ); </w:t>
      </w:r>
      <w:r w:rsidRPr="008676FC">
        <w:lastRenderedPageBreak/>
        <w:t>mẫu hợp đồng mua sắm với từng loại tài sản trên Trang thông tin về tài sản nhà nước của Bộ Tài chính (đối với tất cả các gói thầu mua sắm tập trung) và Cổng thông tin điện tử của Bộ, cơ quan trung ương và tỉnh (đối với các gói thầu mua sắm tập trung của Bộ, cơ quan trung ương và địa phương);</w:t>
      </w:r>
    </w:p>
    <w:p w14:paraId="0BABC4D3" w14:textId="77777777" w:rsidR="008676FC" w:rsidRPr="008676FC" w:rsidRDefault="008676FC" w:rsidP="008676FC">
      <w:r w:rsidRPr="008676FC">
        <w:t>b) Thông báo bằng hình thức văn bản đến các cơ quan, tổ chức, đơn vị trực tiếp gửi nhu cầu mua sắm tập trung về đơn vị mua sắm tập trung, cụ thể:</w:t>
      </w:r>
    </w:p>
    <w:p w14:paraId="57AA8959" w14:textId="77777777" w:rsidR="008676FC" w:rsidRPr="008676FC" w:rsidRDefault="008676FC" w:rsidP="008676FC">
      <w:r w:rsidRPr="008676FC">
        <w:t>- Đơn vị mua sắm tập trung quốc gia gửi thông báo đến các Bộ, cơ quan trung ương, các tỉnh;</w:t>
      </w:r>
    </w:p>
    <w:p w14:paraId="44640C19" w14:textId="77777777" w:rsidR="008676FC" w:rsidRPr="008676FC" w:rsidRDefault="008676FC" w:rsidP="008676FC">
      <w:r w:rsidRPr="008676FC">
        <w:t>- Đơn vị mua sắm tập trung của Bộ, cơ quan trung ương, các tỉnh gửi thông báo đến các đơn vị đầu mối đăng ký mua sắm tập trung.</w:t>
      </w:r>
    </w:p>
    <w:p w14:paraId="4D310315" w14:textId="77777777" w:rsidR="008676FC" w:rsidRPr="008676FC" w:rsidRDefault="008676FC" w:rsidP="008676FC">
      <w:r w:rsidRPr="008676FC">
        <w:t>4. Trên cơ sở thông báo bằng văn bản của đơn vị mua sắm tập trung theo quy định nêu trên, các Bộ, cơ quan trung ương, các tỉnh, các đơn vị đầu mối đăng ký mua sắm tập trung thông báo cho cơ quan, tổ chức, đơn vị trực tiếp sử dụng tài sản biết để ký hợp đồng mua sắm tài sản.</w:t>
      </w:r>
    </w:p>
    <w:p w14:paraId="6C501AF6" w14:textId="77777777" w:rsidR="008676FC" w:rsidRPr="008676FC" w:rsidRDefault="008676FC" w:rsidP="008676FC">
      <w:bookmarkStart w:id="24" w:name="dieu_12"/>
      <w:r w:rsidRPr="008676FC">
        <w:rPr>
          <w:b/>
          <w:bCs/>
        </w:rPr>
        <w:t>Điều 12. Ký kết hợp đồng mua sắm tài sản</w:t>
      </w:r>
      <w:bookmarkEnd w:id="24"/>
    </w:p>
    <w:p w14:paraId="58274381" w14:textId="77777777" w:rsidR="008676FC" w:rsidRPr="008676FC" w:rsidRDefault="008676FC" w:rsidP="008676FC">
      <w:r w:rsidRPr="008676FC">
        <w:t>1. Cơ quan, tổ chức, đơn vị trực tiếp sử dụng tài sản ký hợp đồng mua sắm tài sản với nhà thầu đã được đơn vị mua sắm tập trung ký thỏa thuận khung. Trường hợp tại thời Điểm ký hợp đồng mua sắm tài sản, giá bán tài sản do nhà cung cấp công bố thấp hơn giá trúng thầu mua sắm tập trung, cơ quan, tổ chức, đơn vị trực tiếp sử dụng tài sản đàm phán với nhà thầu để giảm giá, bảo đảm giá mua không cao hơn giá do nhà cung cấp công bố tại thời Điểm ký hợp đồng.</w:t>
      </w:r>
    </w:p>
    <w:p w14:paraId="75559AAE" w14:textId="77777777" w:rsidR="008676FC" w:rsidRPr="008676FC" w:rsidRDefault="008676FC" w:rsidP="008676FC">
      <w:r w:rsidRPr="008676FC">
        <w:t xml:space="preserve">2. Hợp đồng mua sắm tài sản được lập thành văn bản theo </w:t>
      </w:r>
      <w:bookmarkStart w:id="25" w:name="bieumau_ms_04a"/>
      <w:r w:rsidRPr="008676FC">
        <w:t>Mẫu số 04a/HĐMS/MSTT</w:t>
      </w:r>
      <w:bookmarkEnd w:id="25"/>
      <w:r w:rsidRPr="008676FC">
        <w:t xml:space="preserve"> ban hành kèm theo Thông tư này.</w:t>
      </w:r>
    </w:p>
    <w:p w14:paraId="701BF7D9" w14:textId="77777777" w:rsidR="008676FC" w:rsidRPr="008676FC" w:rsidRDefault="008676FC" w:rsidP="008676FC">
      <w:r w:rsidRPr="008676FC">
        <w:t>3. Hợp đồng mua sắm của các cơ quan, tổ chức, đơn vị trực tiếp sử dụng tài sản được gửi 01 bản cho đơn vị mua sắm tập trung hoặc đăng nhập thông tin về hợp đồng mua sắm tài sản vào Cơ sở dữ liệu quốc gia về tài sản nhà nước theo Tài liệu hướng dẫn sử dụng của Bộ Tài chính.</w:t>
      </w:r>
    </w:p>
    <w:p w14:paraId="7C003CBC" w14:textId="77777777" w:rsidR="008676FC" w:rsidRPr="008676FC" w:rsidRDefault="008676FC" w:rsidP="008676FC">
      <w:bookmarkStart w:id="26" w:name="dieu_13"/>
      <w:r w:rsidRPr="008676FC">
        <w:rPr>
          <w:b/>
          <w:bCs/>
        </w:rPr>
        <w:t>Điều 13. Thanh toán mua sắm tài sản</w:t>
      </w:r>
      <w:bookmarkEnd w:id="26"/>
    </w:p>
    <w:p w14:paraId="3026F0B5" w14:textId="77777777" w:rsidR="008676FC" w:rsidRPr="008676FC" w:rsidRDefault="008676FC" w:rsidP="008676FC">
      <w:r w:rsidRPr="008676FC">
        <w:t>1. Cơ quan, tổ chức, đơn vị trực tiếp sử dụng tài sản có trách nhiệm thanh toán tiền mua tài sản cho nhà thầu được lựa chọn.</w:t>
      </w:r>
    </w:p>
    <w:p w14:paraId="60ED25B2" w14:textId="77777777" w:rsidR="008676FC" w:rsidRPr="008676FC" w:rsidRDefault="008676FC" w:rsidP="008676FC">
      <w:r w:rsidRPr="008676FC">
        <w:t>2. Việc thanh toán tiền mua sắm tài sản được thực hiện theo quy định của pháp luật, theo thỏa thuận khung và hợp đồng mua sắm tài sản đã ký với nhà thầu được lựa chọn.</w:t>
      </w:r>
    </w:p>
    <w:p w14:paraId="04CC049F" w14:textId="77777777" w:rsidR="008676FC" w:rsidRPr="008676FC" w:rsidRDefault="008676FC" w:rsidP="008676FC">
      <w:r w:rsidRPr="008676FC">
        <w:t>3. Kho bạc nhà nước có trách nhiệm kiểm soát chi đối với các Khoản mua sắm từ ngân sách nhà nước theo quy định của pháp luật.</w:t>
      </w:r>
    </w:p>
    <w:p w14:paraId="21D9EAE8" w14:textId="77777777" w:rsidR="008676FC" w:rsidRPr="008676FC" w:rsidRDefault="008676FC" w:rsidP="008676FC">
      <w:bookmarkStart w:id="27" w:name="dieu_14"/>
      <w:r w:rsidRPr="008676FC">
        <w:rPr>
          <w:b/>
          <w:bCs/>
        </w:rPr>
        <w:t>Điều 14. Bàn giao, tiếp nhận tài sản</w:t>
      </w:r>
      <w:bookmarkEnd w:id="27"/>
    </w:p>
    <w:p w14:paraId="40158106" w14:textId="77777777" w:rsidR="008676FC" w:rsidRPr="008676FC" w:rsidRDefault="008676FC" w:rsidP="008676FC">
      <w:r w:rsidRPr="008676FC">
        <w:t>1. Việc bàn giao, tiếp nhận tài sản được thực hiện giữa hai bên (nhà thầu cung cấp tài sản và cơ quan, tổ chức, đơn vị trực tiếp sử dụng tài sản) theo hợp đồng mua sắm tài sản đã ký kết.</w:t>
      </w:r>
    </w:p>
    <w:p w14:paraId="1403AC9B" w14:textId="77777777" w:rsidR="008676FC" w:rsidRPr="008676FC" w:rsidRDefault="008676FC" w:rsidP="008676FC">
      <w:r w:rsidRPr="008676FC">
        <w:t xml:space="preserve">2. Việc bàn giao, tiếp nhận tài sản phải lập thành Biên bản nghiệm thu, bàn giao, tiếp nhận tài sản theo quy định tại </w:t>
      </w:r>
      <w:bookmarkStart w:id="28" w:name="bieumau_ms_05a"/>
      <w:r w:rsidRPr="008676FC">
        <w:t>Mẫu số 05a/BBGN/MSTT</w:t>
      </w:r>
      <w:bookmarkEnd w:id="28"/>
      <w:r w:rsidRPr="008676FC">
        <w:t xml:space="preserve"> ban hành kèm theo Thông tư này, kèm theo các hồ sơ, tài liệu có liên quan, gồm:</w:t>
      </w:r>
    </w:p>
    <w:p w14:paraId="6C017F96" w14:textId="77777777" w:rsidR="008676FC" w:rsidRPr="008676FC" w:rsidRDefault="008676FC" w:rsidP="008676FC">
      <w:r w:rsidRPr="008676FC">
        <w:lastRenderedPageBreak/>
        <w:t>a) Hợp đồng mua sắm tài sản (bản chính);</w:t>
      </w:r>
    </w:p>
    <w:p w14:paraId="10889010" w14:textId="77777777" w:rsidR="008676FC" w:rsidRPr="008676FC" w:rsidRDefault="008676FC" w:rsidP="008676FC">
      <w:r w:rsidRPr="008676FC">
        <w:t>b) Hóa đơn bán hàng (bản chính);</w:t>
      </w:r>
    </w:p>
    <w:p w14:paraId="620B5EF2" w14:textId="77777777" w:rsidR="008676FC" w:rsidRPr="008676FC" w:rsidRDefault="008676FC" w:rsidP="008676FC">
      <w:r w:rsidRPr="008676FC">
        <w:t>c) Phiếu bảo hành (bản chính);</w:t>
      </w:r>
    </w:p>
    <w:p w14:paraId="69465F66" w14:textId="77777777" w:rsidR="008676FC" w:rsidRPr="008676FC" w:rsidRDefault="008676FC" w:rsidP="008676FC">
      <w:r w:rsidRPr="008676FC">
        <w:t>d) Hồ sơ kỹ thuật, tài liệu hướng dẫn sử dụng (bản chính);</w:t>
      </w:r>
    </w:p>
    <w:p w14:paraId="4BC6C510" w14:textId="77777777" w:rsidR="008676FC" w:rsidRPr="008676FC" w:rsidRDefault="008676FC" w:rsidP="008676FC">
      <w:r w:rsidRPr="008676FC">
        <w:t>đ) Các tài liệu khác có liên quan (nếu có).</w:t>
      </w:r>
    </w:p>
    <w:p w14:paraId="2382DE11" w14:textId="77777777" w:rsidR="008676FC" w:rsidRPr="008676FC" w:rsidRDefault="008676FC" w:rsidP="008676FC">
      <w:r w:rsidRPr="008676FC">
        <w:t>3. Cơ quan, tổ chức, đơn vị trực tiếp sử dụng tài sản có trách nhiệm tiếp nhận, theo dõi trên sổ kế toán, quản lý, sử dụng tài sản được trang bị theo quy định của pháp luật về kế toán, pháp luật về quản lý, sử dụng tài sản nhà nước.</w:t>
      </w:r>
    </w:p>
    <w:p w14:paraId="6E8DF130" w14:textId="77777777" w:rsidR="008676FC" w:rsidRPr="008676FC" w:rsidRDefault="008676FC" w:rsidP="008676FC">
      <w:bookmarkStart w:id="29" w:name="dieu_15"/>
      <w:r w:rsidRPr="008676FC">
        <w:rPr>
          <w:b/>
          <w:bCs/>
        </w:rPr>
        <w:t>Điều 15. Quyết toán, thanh lý hợp đồng mua sắm tài sản</w:t>
      </w:r>
      <w:bookmarkEnd w:id="29"/>
    </w:p>
    <w:p w14:paraId="566AB56C" w14:textId="77777777" w:rsidR="008676FC" w:rsidRPr="008676FC" w:rsidRDefault="008676FC" w:rsidP="008676FC">
      <w:r w:rsidRPr="008676FC">
        <w:t>1. Cơ quan, tổ chức, đơn vị trực tiếp sử dụng tài sản có trách nhiệm:</w:t>
      </w:r>
    </w:p>
    <w:p w14:paraId="56BEDB28" w14:textId="77777777" w:rsidR="008676FC" w:rsidRPr="008676FC" w:rsidRDefault="008676FC" w:rsidP="008676FC">
      <w:r w:rsidRPr="008676FC">
        <w:t>a) Thanh lý hợp đồng mua sắm tài sản với nhà thầu được lựa chọn;</w:t>
      </w:r>
    </w:p>
    <w:p w14:paraId="72EA6F16" w14:textId="77777777" w:rsidR="008676FC" w:rsidRPr="008676FC" w:rsidRDefault="008676FC" w:rsidP="008676FC">
      <w:r w:rsidRPr="008676FC">
        <w:t>b) Quyết toán kinh phí mua sắm tài sản.</w:t>
      </w:r>
    </w:p>
    <w:p w14:paraId="26B48BDD" w14:textId="77777777" w:rsidR="008676FC" w:rsidRPr="008676FC" w:rsidRDefault="008676FC" w:rsidP="008676FC">
      <w:r w:rsidRPr="008676FC">
        <w:t>2. Việc quyết toán, thanh lý hợp đồng mua sắm tài sản được thực hiện theo quy định của pháp luật và hợp đồng mua sắm tài sản đã ký với nhà thầu được lựa chọn.</w:t>
      </w:r>
    </w:p>
    <w:p w14:paraId="77667446" w14:textId="77777777" w:rsidR="008676FC" w:rsidRPr="008676FC" w:rsidRDefault="008676FC" w:rsidP="008676FC">
      <w:bookmarkStart w:id="30" w:name="dieu_16"/>
      <w:r w:rsidRPr="008676FC">
        <w:rPr>
          <w:b/>
          <w:bCs/>
        </w:rPr>
        <w:t>Điều 16. Bảo hành, bảo trì tài sản</w:t>
      </w:r>
      <w:bookmarkEnd w:id="30"/>
    </w:p>
    <w:p w14:paraId="30879D36" w14:textId="77777777" w:rsidR="008676FC" w:rsidRPr="008676FC" w:rsidRDefault="008676FC" w:rsidP="008676FC">
      <w:r w:rsidRPr="008676FC">
        <w:t>1. Nhà thầu được lựa chọn cung cấp tài sản có trách nhiệm bảo hành, bảo trì đối với tài sản đã cung cấp.</w:t>
      </w:r>
    </w:p>
    <w:p w14:paraId="5DA6FD27" w14:textId="77777777" w:rsidR="008676FC" w:rsidRPr="008676FC" w:rsidRDefault="008676FC" w:rsidP="008676FC">
      <w:r w:rsidRPr="008676FC">
        <w:t>2. Nội dung công việc bảo hành, thời hạn bảo hành, chi phí liên quan và trách nhiệm của các bên (cơ quan, tổ chức, đơn vị trực tiếp sử dụng tài sản, đơn vị mua sắm tập trung và nhà thầu trúng thầu) phải được thể hiện trong hồ sơ mời thầu, thỏa thuận khung và hợp đồng mua sắm tài sản.</w:t>
      </w:r>
    </w:p>
    <w:p w14:paraId="6A4AA785" w14:textId="77777777" w:rsidR="008676FC" w:rsidRPr="008676FC" w:rsidRDefault="008676FC" w:rsidP="008676FC">
      <w:bookmarkStart w:id="31" w:name="muc_2"/>
      <w:r w:rsidRPr="008676FC">
        <w:rPr>
          <w:b/>
          <w:bCs/>
        </w:rPr>
        <w:t>Mục 2: QUY TRÌNH THỰC HIỆN MUA SẮM TẬP TRUNG THEO CÁCH THỨC KÝ HỢP ĐỒNG TRỰC TIẾP</w:t>
      </w:r>
      <w:bookmarkEnd w:id="31"/>
    </w:p>
    <w:p w14:paraId="4D0977CD" w14:textId="77777777" w:rsidR="008676FC" w:rsidRPr="008676FC" w:rsidRDefault="008676FC" w:rsidP="008676FC">
      <w:bookmarkStart w:id="32" w:name="dieu_17"/>
      <w:r w:rsidRPr="008676FC">
        <w:rPr>
          <w:b/>
          <w:bCs/>
        </w:rPr>
        <w:t>Điều 17. Quy trình thực hiện mua sắm tập trung theo cách thức ký hợp đồng trực tiếp</w:t>
      </w:r>
      <w:bookmarkEnd w:id="32"/>
    </w:p>
    <w:p w14:paraId="7F45CF2E" w14:textId="77777777" w:rsidR="008676FC" w:rsidRPr="008676FC" w:rsidRDefault="008676FC" w:rsidP="008676FC">
      <w:r w:rsidRPr="008676FC">
        <w:t>1. Tổng hợp nhu cầu mua sắm tập trung.</w:t>
      </w:r>
    </w:p>
    <w:p w14:paraId="342A2481" w14:textId="77777777" w:rsidR="008676FC" w:rsidRPr="008676FC" w:rsidRDefault="008676FC" w:rsidP="008676FC">
      <w:r w:rsidRPr="008676FC">
        <w:t>2. Lập, thẩm định và phê duyệt kế hoạch lựa chọn nhà thầu.</w:t>
      </w:r>
    </w:p>
    <w:p w14:paraId="4FC72807" w14:textId="77777777" w:rsidR="008676FC" w:rsidRPr="008676FC" w:rsidRDefault="008676FC" w:rsidP="008676FC">
      <w:r w:rsidRPr="008676FC">
        <w:t>3. Chuẩn bị lựa chọn nhà thầu.</w:t>
      </w:r>
    </w:p>
    <w:p w14:paraId="2657731B" w14:textId="77777777" w:rsidR="008676FC" w:rsidRPr="008676FC" w:rsidRDefault="008676FC" w:rsidP="008676FC">
      <w:r w:rsidRPr="008676FC">
        <w:t>4. Tổ chức lựa chọn nhà thầu.</w:t>
      </w:r>
    </w:p>
    <w:p w14:paraId="03E78F21" w14:textId="77777777" w:rsidR="008676FC" w:rsidRPr="008676FC" w:rsidRDefault="008676FC" w:rsidP="008676FC">
      <w:r w:rsidRPr="008676FC">
        <w:t>5. Đánh giá hồ sơ dự thầu và thương thảo hợp đồng.</w:t>
      </w:r>
    </w:p>
    <w:p w14:paraId="656AA0EE" w14:textId="77777777" w:rsidR="008676FC" w:rsidRPr="008676FC" w:rsidRDefault="008676FC" w:rsidP="008676FC">
      <w:r w:rsidRPr="008676FC">
        <w:t>6. Thẩm định, phê duyệt và công khai kết quả lựa chọn nhà thầu.</w:t>
      </w:r>
    </w:p>
    <w:p w14:paraId="46ACB04A" w14:textId="77777777" w:rsidR="008676FC" w:rsidRPr="008676FC" w:rsidRDefault="008676FC" w:rsidP="008676FC">
      <w:r w:rsidRPr="008676FC">
        <w:t>7. Ký kết hợp đồng mua sắm tài sản.</w:t>
      </w:r>
    </w:p>
    <w:p w14:paraId="69F3DAF3" w14:textId="77777777" w:rsidR="008676FC" w:rsidRPr="008676FC" w:rsidRDefault="008676FC" w:rsidP="008676FC">
      <w:r w:rsidRPr="008676FC">
        <w:t>8. Thanh toán, bàn giao, tiếp nhận tài sản, quyết toán, thanh lý hợp đồng mua sắm tài sản.</w:t>
      </w:r>
    </w:p>
    <w:p w14:paraId="4B2394D6" w14:textId="77777777" w:rsidR="008676FC" w:rsidRPr="008676FC" w:rsidRDefault="008676FC" w:rsidP="008676FC">
      <w:r w:rsidRPr="008676FC">
        <w:t>9. Bảo hành, bảo trì tài sản.</w:t>
      </w:r>
    </w:p>
    <w:p w14:paraId="2F11B98C" w14:textId="77777777" w:rsidR="008676FC" w:rsidRPr="008676FC" w:rsidRDefault="008676FC" w:rsidP="008676FC">
      <w:bookmarkStart w:id="33" w:name="dieu_18"/>
      <w:r w:rsidRPr="008676FC">
        <w:rPr>
          <w:b/>
          <w:bCs/>
        </w:rPr>
        <w:lastRenderedPageBreak/>
        <w:t>Điều 18. Tổng hợp nhu cầu mua sắm tập trung</w:t>
      </w:r>
      <w:bookmarkEnd w:id="33"/>
    </w:p>
    <w:p w14:paraId="56080799" w14:textId="77777777" w:rsidR="008676FC" w:rsidRPr="008676FC" w:rsidRDefault="008676FC" w:rsidP="008676FC">
      <w:r w:rsidRPr="008676FC">
        <w:t xml:space="preserve">Cơ quan, tổ chức, đơn vị có nhu cầu mua sắm tài sản để phục vụ hoạt động các chương trình, dự án sử dụng vốn nước ngoài mà nhà tài trợ có yêu cầu áp dụng theo cách thức ký hợp đồng trực tiếp có trách nhiệm lập văn bản đăng ký mua sắm tập trung, gửi cơ quan quản lý cấp trên. Cơ quan quản lý cấp trên tổng hợp, gửi đơn vị mua sắm tập trung để tập hợp nhu cầu theo quy định tại </w:t>
      </w:r>
      <w:bookmarkStart w:id="34" w:name="tc_3"/>
      <w:r w:rsidRPr="008676FC">
        <w:t>Điều 8 Thông tư này</w:t>
      </w:r>
      <w:bookmarkEnd w:id="34"/>
      <w:r w:rsidRPr="008676FC">
        <w:t>.</w:t>
      </w:r>
    </w:p>
    <w:p w14:paraId="0D186D53" w14:textId="77777777" w:rsidR="008676FC" w:rsidRPr="008676FC" w:rsidRDefault="008676FC" w:rsidP="008676FC">
      <w:bookmarkStart w:id="35" w:name="dieu_19"/>
      <w:r w:rsidRPr="008676FC">
        <w:rPr>
          <w:b/>
          <w:bCs/>
        </w:rPr>
        <w:t>Điều 19. Lập, phê duyệt kế hoạch lựa chọn nhà thầu</w:t>
      </w:r>
      <w:bookmarkEnd w:id="35"/>
    </w:p>
    <w:p w14:paraId="7D26BC7A" w14:textId="77777777" w:rsidR="008676FC" w:rsidRPr="008676FC" w:rsidRDefault="008676FC" w:rsidP="008676FC">
      <w:r w:rsidRPr="008676FC">
        <w:t xml:space="preserve">Việc lập và phê duyệt kế hoạch lựa chọn nhà thầu mua sắm tập trung thực hiện theo quy định tại </w:t>
      </w:r>
      <w:bookmarkStart w:id="36" w:name="tc_4"/>
      <w:r w:rsidRPr="008676FC">
        <w:t>Điều 9 Thông tư này</w:t>
      </w:r>
      <w:bookmarkEnd w:id="36"/>
      <w:r w:rsidRPr="008676FC">
        <w:t>.</w:t>
      </w:r>
    </w:p>
    <w:p w14:paraId="52197E6B" w14:textId="77777777" w:rsidR="008676FC" w:rsidRPr="008676FC" w:rsidRDefault="008676FC" w:rsidP="008676FC">
      <w:bookmarkStart w:id="37" w:name="dieu_20"/>
      <w:r w:rsidRPr="008676FC">
        <w:rPr>
          <w:b/>
          <w:bCs/>
        </w:rPr>
        <w:t>Điều 20. Chuẩn bị lựa chọn nhà thầu; tổ chức lựa chọn nhà thầu; đánh giá hồ sơ dự thầu và thương thảo hợp đồng; thẩm định, phê duyệt và công khai kết quả lựa chọn nhà thầu</w:t>
      </w:r>
      <w:bookmarkEnd w:id="37"/>
    </w:p>
    <w:p w14:paraId="3713B081" w14:textId="77777777" w:rsidR="008676FC" w:rsidRPr="008676FC" w:rsidRDefault="008676FC" w:rsidP="008676FC">
      <w:r w:rsidRPr="008676FC">
        <w:t xml:space="preserve">Việc chuẩn bị lựa chọn nhà thầu; tổ chức lựa chọn nhà thầu; đánh giá hồ sơ dự thầu và thương thảo hợp đồng; thẩm định, phê duyệt và công khai kết quả lựa chọn nhà thầu thực hiện theo quy định tại </w:t>
      </w:r>
      <w:bookmarkStart w:id="38" w:name="tc_5"/>
      <w:r w:rsidRPr="008676FC">
        <w:t>Điều 10 Thông tư này</w:t>
      </w:r>
      <w:bookmarkEnd w:id="38"/>
      <w:r w:rsidRPr="008676FC">
        <w:t>.</w:t>
      </w:r>
    </w:p>
    <w:p w14:paraId="09671258" w14:textId="77777777" w:rsidR="008676FC" w:rsidRPr="008676FC" w:rsidRDefault="008676FC" w:rsidP="008676FC">
      <w:bookmarkStart w:id="39" w:name="dieu_21"/>
      <w:r w:rsidRPr="008676FC">
        <w:rPr>
          <w:b/>
          <w:bCs/>
        </w:rPr>
        <w:t>Điều 21. Ký kết hợp đồng mua sắm tài sản</w:t>
      </w:r>
      <w:bookmarkEnd w:id="39"/>
    </w:p>
    <w:p w14:paraId="52376667" w14:textId="77777777" w:rsidR="008676FC" w:rsidRPr="008676FC" w:rsidRDefault="008676FC" w:rsidP="008676FC">
      <w:r w:rsidRPr="008676FC">
        <w:t>1. Căn cứ kết quả lựa chọn nhà thầu cung cấp tài sản, đơn vị mua sắm tập trung đàm phán, ký hợp đồng mua sắm tài sản với nhà thầu được lựa chọn.</w:t>
      </w:r>
    </w:p>
    <w:p w14:paraId="32604C3E" w14:textId="77777777" w:rsidR="008676FC" w:rsidRPr="008676FC" w:rsidRDefault="008676FC" w:rsidP="008676FC">
      <w:r w:rsidRPr="008676FC">
        <w:t xml:space="preserve">2. Hợp đồng mua sắm tài sản được lập thành văn bản theo </w:t>
      </w:r>
      <w:bookmarkStart w:id="40" w:name="bieumau_ms_04b"/>
      <w:r w:rsidRPr="008676FC">
        <w:t>Mẫu số 04b/HĐMS/MSTT</w:t>
      </w:r>
      <w:bookmarkEnd w:id="40"/>
      <w:r w:rsidRPr="008676FC">
        <w:t xml:space="preserve"> ban hành kèm theo Thông tư này.</w:t>
      </w:r>
    </w:p>
    <w:p w14:paraId="3359C3A9" w14:textId="77777777" w:rsidR="008676FC" w:rsidRPr="008676FC" w:rsidRDefault="008676FC" w:rsidP="008676FC">
      <w:bookmarkStart w:id="41" w:name="dieu_22"/>
      <w:r w:rsidRPr="008676FC">
        <w:rPr>
          <w:b/>
          <w:bCs/>
        </w:rPr>
        <w:t>Điều 22. Thanh toán mua sắm tài sản</w:t>
      </w:r>
      <w:bookmarkEnd w:id="41"/>
    </w:p>
    <w:p w14:paraId="15B3FBC5" w14:textId="77777777" w:rsidR="008676FC" w:rsidRPr="008676FC" w:rsidRDefault="008676FC" w:rsidP="008676FC">
      <w:r w:rsidRPr="008676FC">
        <w:t>1. Đơn vị mua sắm tập trung có trách nhiệm thanh toán cho nhà thầu cung cấp tài sản thông qua một trong các hình thức sau đây:</w:t>
      </w:r>
    </w:p>
    <w:p w14:paraId="34CE7215" w14:textId="77777777" w:rsidR="008676FC" w:rsidRPr="008676FC" w:rsidRDefault="008676FC" w:rsidP="008676FC">
      <w:r w:rsidRPr="008676FC">
        <w:t>a) Đơn vị mua sắm tập trung đề nghị cơ quan quản lý chương trình, dự án chuyển tiền thanh toán cho nhà thầu cung cấp tài sản;</w:t>
      </w:r>
    </w:p>
    <w:p w14:paraId="6EFB6E56" w14:textId="77777777" w:rsidR="008676FC" w:rsidRPr="008676FC" w:rsidRDefault="008676FC" w:rsidP="008676FC">
      <w:r w:rsidRPr="008676FC">
        <w:t>b) Đơn vị mua sắm tập trung đề nghị cơ quan quản lý chương trình, dự án chuyển tiền cho đơn vị mua sắm tập trung để thanh toán cho nhà thầu cung cấp tài sản.</w:t>
      </w:r>
    </w:p>
    <w:p w14:paraId="3EC4C9DC" w14:textId="77777777" w:rsidR="008676FC" w:rsidRPr="008676FC" w:rsidRDefault="008676FC" w:rsidP="008676FC">
      <w:r w:rsidRPr="008676FC">
        <w:t>2. Việc thanh toán tiền mua sắm tài sản thực hiện theo quy định của pháp luật và hợp đồng mua sắm tài sản đã ký với nhà thầu cung cấp tài sản.</w:t>
      </w:r>
    </w:p>
    <w:p w14:paraId="1E80D710" w14:textId="77777777" w:rsidR="008676FC" w:rsidRPr="008676FC" w:rsidRDefault="008676FC" w:rsidP="008676FC">
      <w:r w:rsidRPr="008676FC">
        <w:t>3. Kho bạc nhà nước có trách nhiệm kiểm soát chi đối với các Khoản mua sắm từ ngân sách nhà nước theo quy định của pháp luật.</w:t>
      </w:r>
    </w:p>
    <w:p w14:paraId="4FC747FE" w14:textId="77777777" w:rsidR="008676FC" w:rsidRPr="008676FC" w:rsidRDefault="008676FC" w:rsidP="008676FC">
      <w:bookmarkStart w:id="42" w:name="dieu_23"/>
      <w:r w:rsidRPr="008676FC">
        <w:rPr>
          <w:b/>
          <w:bCs/>
        </w:rPr>
        <w:t>Điều 23. Bàn giao, tiếp nhận tài sản</w:t>
      </w:r>
      <w:bookmarkEnd w:id="42"/>
    </w:p>
    <w:p w14:paraId="2B21CA8B" w14:textId="77777777" w:rsidR="008676FC" w:rsidRPr="008676FC" w:rsidRDefault="008676FC" w:rsidP="008676FC">
      <w:r w:rsidRPr="008676FC">
        <w:t>1. Căn cứ hợp đồng mua sắm tài sản đã ký kết, đơn vị mua sắm tập trung thông báo kế hoạch và thời gian bàn giao tài sản cho cơ quan, tổ chức, đơn vị trực tiếp sử dụng tài sản chậm nhất là 15 ngày trước ngày bàn giao.</w:t>
      </w:r>
    </w:p>
    <w:p w14:paraId="4A640638" w14:textId="77777777" w:rsidR="008676FC" w:rsidRPr="008676FC" w:rsidRDefault="008676FC" w:rsidP="008676FC">
      <w:r w:rsidRPr="008676FC">
        <w:lastRenderedPageBreak/>
        <w:t>2. Việc bàn giao, tiếp nhận tài sản được thực hiện giữa ba bên (nhà thầu trúng thầu, đơn vị mua sắm tập trung và cơ quan, tổ chức, đơn vị trực tiếp sử dụng tài sản). Địa Điểm bàn giao, tiếp nhận tài sản cần phải thuận lợi cho cơ quan, đơn vị, tổ chức sử dụng tài sản và Tiết kiệm chi phí khi bàn giao, tiếp nhận tài sản.</w:t>
      </w:r>
    </w:p>
    <w:p w14:paraId="7A4F765F" w14:textId="77777777" w:rsidR="008676FC" w:rsidRPr="008676FC" w:rsidRDefault="008676FC" w:rsidP="008676FC">
      <w:r w:rsidRPr="008676FC">
        <w:t xml:space="preserve">3. Việc bàn giao, tiếp nhận tài sản phải được lập thành Biên bản nghiệm thu, bàn giao, tiếp nhận tài sản theo </w:t>
      </w:r>
      <w:bookmarkStart w:id="43" w:name="bieumau_ms_05b"/>
      <w:r w:rsidRPr="008676FC">
        <w:t>Mẫu số 05b/BBGN/MSTT</w:t>
      </w:r>
      <w:bookmarkEnd w:id="43"/>
      <w:r w:rsidRPr="008676FC">
        <w:t xml:space="preserve"> ban hành kèm theo Thông tư này, kèm theo các hồ sơ, tài liệu có liên quan gồm:</w:t>
      </w:r>
    </w:p>
    <w:p w14:paraId="557D0728" w14:textId="77777777" w:rsidR="008676FC" w:rsidRPr="008676FC" w:rsidRDefault="008676FC" w:rsidP="008676FC">
      <w:r w:rsidRPr="008676FC">
        <w:t>a) Hợp đồng mua sắm tài sản (bản chính);</w:t>
      </w:r>
    </w:p>
    <w:p w14:paraId="3888720F" w14:textId="77777777" w:rsidR="008676FC" w:rsidRPr="008676FC" w:rsidRDefault="008676FC" w:rsidP="008676FC">
      <w:r w:rsidRPr="008676FC">
        <w:t>b) Hóa đơn bán hàng (bản chính hoặc bản sao theo quy định);</w:t>
      </w:r>
    </w:p>
    <w:p w14:paraId="658C6BD5" w14:textId="77777777" w:rsidR="008676FC" w:rsidRPr="008676FC" w:rsidRDefault="008676FC" w:rsidP="008676FC">
      <w:r w:rsidRPr="008676FC">
        <w:t>c) Phiếu bảo hành (bản chính);</w:t>
      </w:r>
    </w:p>
    <w:p w14:paraId="5711C808" w14:textId="77777777" w:rsidR="008676FC" w:rsidRPr="008676FC" w:rsidRDefault="008676FC" w:rsidP="008676FC">
      <w:r w:rsidRPr="008676FC">
        <w:t>d) Hồ sơ kỹ thuật, tài liệu hướng dẫn sử dụng (bản chính);</w:t>
      </w:r>
    </w:p>
    <w:p w14:paraId="6033CC32" w14:textId="77777777" w:rsidR="008676FC" w:rsidRPr="008676FC" w:rsidRDefault="008676FC" w:rsidP="008676FC">
      <w:r w:rsidRPr="008676FC">
        <w:t>đ) Các tài liệu khác có liên quan (nếu có).</w:t>
      </w:r>
    </w:p>
    <w:p w14:paraId="3E2D8C94" w14:textId="77777777" w:rsidR="008676FC" w:rsidRPr="008676FC" w:rsidRDefault="008676FC" w:rsidP="008676FC">
      <w:r w:rsidRPr="008676FC">
        <w:t>4. Cơ quan, tổ chức, đơn vị trực tiếp sử dụng tài sản có trách nhiệm tiếp nhận, hạch toán kế toán, quản lý, sử dụng tài sản theo quy định của pháp luật về kế toán, pháp luật về quản lý, sử dụng tài sản nhà nước. Đơn vị mua sắm tập trung có trách nhiệm mở sổ theo dõi tài sản bàn giao cho cơ quan, tổ chức, đơn vị trực tiếp sử dụng tài sản.</w:t>
      </w:r>
    </w:p>
    <w:p w14:paraId="7476F19D" w14:textId="77777777" w:rsidR="008676FC" w:rsidRPr="008676FC" w:rsidRDefault="008676FC" w:rsidP="008676FC">
      <w:bookmarkStart w:id="44" w:name="dieu_24"/>
      <w:r w:rsidRPr="008676FC">
        <w:rPr>
          <w:b/>
          <w:bCs/>
        </w:rPr>
        <w:t>Điều 24. Quyết toán, thanh lý hợp đồng mua sắm tài sản</w:t>
      </w:r>
      <w:bookmarkEnd w:id="44"/>
    </w:p>
    <w:p w14:paraId="12200ACD" w14:textId="77777777" w:rsidR="008676FC" w:rsidRPr="008676FC" w:rsidRDefault="008676FC" w:rsidP="008676FC">
      <w:r w:rsidRPr="008676FC">
        <w:t>1. Thanh lý hợp đồng mua sắm tài sản:</w:t>
      </w:r>
    </w:p>
    <w:p w14:paraId="724B0A33" w14:textId="77777777" w:rsidR="008676FC" w:rsidRPr="008676FC" w:rsidRDefault="008676FC" w:rsidP="008676FC">
      <w:r w:rsidRPr="008676FC">
        <w:t>a) Đơn vị mua sắm tập trung có trách nhiệm thanh lý hợp đồng mua sắm tài sản với nhà thầu cung cấp tài sản;</w:t>
      </w:r>
    </w:p>
    <w:p w14:paraId="43D33B6A" w14:textId="77777777" w:rsidR="008676FC" w:rsidRPr="008676FC" w:rsidRDefault="008676FC" w:rsidP="008676FC">
      <w:r w:rsidRPr="008676FC">
        <w:t>b) Việc thanh lý hợp đồng mua sắm tài sản thực hiện theo quy định của pháp luật và hợp đồng mua sắm tài sản đã ký với nhà thầu cung cấp tài sản.</w:t>
      </w:r>
    </w:p>
    <w:p w14:paraId="199B3923" w14:textId="77777777" w:rsidR="008676FC" w:rsidRPr="008676FC" w:rsidRDefault="008676FC" w:rsidP="008676FC">
      <w:r w:rsidRPr="008676FC">
        <w:t>2. Quyết toán kinh phí mua sắm tài sản:</w:t>
      </w:r>
    </w:p>
    <w:p w14:paraId="72EBAF35" w14:textId="77777777" w:rsidR="008676FC" w:rsidRPr="008676FC" w:rsidRDefault="008676FC" w:rsidP="008676FC">
      <w:r w:rsidRPr="008676FC">
        <w:t xml:space="preserve">a) Cơ quan quản lý chương trình, dự án chịu trách nhiệm quyết toán trong trường hợp thanh toán tiền mua tài sản theo quy định tại </w:t>
      </w:r>
      <w:bookmarkStart w:id="45" w:name="tc_6"/>
      <w:r w:rsidRPr="008676FC">
        <w:t>Điểm a Khoản 1 Điều 22 Thông tư này</w:t>
      </w:r>
      <w:bookmarkEnd w:id="45"/>
      <w:r w:rsidRPr="008676FC">
        <w:t>.</w:t>
      </w:r>
    </w:p>
    <w:p w14:paraId="56AD66A2" w14:textId="77777777" w:rsidR="008676FC" w:rsidRPr="008676FC" w:rsidRDefault="008676FC" w:rsidP="008676FC">
      <w:r w:rsidRPr="008676FC">
        <w:t xml:space="preserve">b) Đơn vị mua sắm tập trung có trách nhiệm quyết toán với cơ quan quản lý chương trình, dự án trong trường hợp thanh toán tiền mua tài sản theo quy định tại </w:t>
      </w:r>
      <w:bookmarkStart w:id="46" w:name="tc_7"/>
      <w:r w:rsidRPr="008676FC">
        <w:t>Điểm b Khoản 1 Điều 22 Thông tư này</w:t>
      </w:r>
      <w:bookmarkEnd w:id="46"/>
      <w:r w:rsidRPr="008676FC">
        <w:t>.</w:t>
      </w:r>
    </w:p>
    <w:p w14:paraId="554741B9" w14:textId="77777777" w:rsidR="008676FC" w:rsidRPr="008676FC" w:rsidRDefault="008676FC" w:rsidP="008676FC">
      <w:bookmarkStart w:id="47" w:name="dieu_25"/>
      <w:r w:rsidRPr="008676FC">
        <w:rPr>
          <w:b/>
          <w:bCs/>
        </w:rPr>
        <w:t>Điều 25. Bảo hành, bảo trì tài sản</w:t>
      </w:r>
      <w:bookmarkEnd w:id="47"/>
    </w:p>
    <w:p w14:paraId="29B12D20" w14:textId="77777777" w:rsidR="008676FC" w:rsidRPr="008676FC" w:rsidRDefault="008676FC" w:rsidP="008676FC">
      <w:r w:rsidRPr="008676FC">
        <w:t>1. Nhà thầu được lựa chọn cung cấp tài sản có trách nhiệm bảo hành, bảo trì đối với tài sản đã cung cấp.</w:t>
      </w:r>
    </w:p>
    <w:p w14:paraId="0D1CF314" w14:textId="77777777" w:rsidR="008676FC" w:rsidRPr="008676FC" w:rsidRDefault="008676FC" w:rsidP="008676FC">
      <w:r w:rsidRPr="008676FC">
        <w:t>2. Nội dung công việc bảo hành, thời hạn bảo hành, chi phí liên quan và trách nhiệm của các bên (cơ quan, tổ chức, đơn vị trực tiếp sử dụng tài sản, đơn vị mua sắm tập trung và nhà thầu trúng thầu) phải được thể hiện trong hồ sơ mời thầu và hợp đồng mua sắm tài sản.</w:t>
      </w:r>
    </w:p>
    <w:p w14:paraId="2AA60090" w14:textId="77777777" w:rsidR="008676FC" w:rsidRPr="008676FC" w:rsidRDefault="008676FC" w:rsidP="008676FC">
      <w:bookmarkStart w:id="48" w:name="muc_3"/>
      <w:r w:rsidRPr="008676FC">
        <w:rPr>
          <w:b/>
          <w:bCs/>
        </w:rPr>
        <w:t>Mục 3: LỰA CHỌN TỔ CHỨC ĐẤU THẦU CHUYÊN NGHIỆP TRONG MUA SẮM TẬP TRUNG</w:t>
      </w:r>
      <w:bookmarkEnd w:id="48"/>
    </w:p>
    <w:p w14:paraId="3D7053ED" w14:textId="77777777" w:rsidR="008676FC" w:rsidRPr="008676FC" w:rsidRDefault="008676FC" w:rsidP="008676FC">
      <w:bookmarkStart w:id="49" w:name="dieu_26"/>
      <w:r w:rsidRPr="008676FC">
        <w:rPr>
          <w:b/>
          <w:bCs/>
        </w:rPr>
        <w:t>Điều 26. Lựa chọn tổ chức đấu thầu chuyên nghiệp trong mua sắm tập trung</w:t>
      </w:r>
      <w:bookmarkEnd w:id="49"/>
    </w:p>
    <w:p w14:paraId="19508D1B" w14:textId="77777777" w:rsidR="008676FC" w:rsidRPr="008676FC" w:rsidRDefault="008676FC" w:rsidP="008676FC">
      <w:r w:rsidRPr="008676FC">
        <w:lastRenderedPageBreak/>
        <w:t>Trường hợp đơn vị mua sắm tập trung không đủ năng lực tổ chức lựa chọn nhà thầu thì được phép thuê tổ chức đấu thầu chuyên nghiệp để tiến hành lựa chọn nhà thầu cung cấp tài sản. Việc lựa chọn tổ chức đấu thầu chuyên nghiệp thực hiện theo quy định của pháp luật về đấu thầu.</w:t>
      </w:r>
    </w:p>
    <w:p w14:paraId="42420EC3" w14:textId="77777777" w:rsidR="008676FC" w:rsidRPr="008676FC" w:rsidRDefault="008676FC" w:rsidP="008676FC">
      <w:bookmarkStart w:id="50" w:name="dieu_27"/>
      <w:r w:rsidRPr="008676FC">
        <w:rPr>
          <w:b/>
          <w:bCs/>
        </w:rPr>
        <w:t>Điều 27. Hợp đồng thuê tổ chức đấu thầu chuyên nghiệp trong mua sắm tập trung</w:t>
      </w:r>
      <w:bookmarkEnd w:id="50"/>
    </w:p>
    <w:p w14:paraId="7B3D3364" w14:textId="77777777" w:rsidR="008676FC" w:rsidRPr="008676FC" w:rsidRDefault="008676FC" w:rsidP="008676FC">
      <w:r w:rsidRPr="008676FC">
        <w:t>1. Hợp đồng thuê tổ chức đấu thầu chuyên nghiệp trong mua sắm tập trung được ký kết giữa đơn vị mua sắm tập trung và tổ chức đấu thầu chuyên nghiệp.</w:t>
      </w:r>
    </w:p>
    <w:p w14:paraId="75E97A63" w14:textId="77777777" w:rsidR="008676FC" w:rsidRPr="008676FC" w:rsidRDefault="008676FC" w:rsidP="008676FC">
      <w:r w:rsidRPr="008676FC">
        <w:t>2. Hợp đồng thuê tổ chức đấu thầu chuyên nghiệp trong mua sắm tập trung phải được lập thành văn bản và có các nội dung chủ yếu sau đây:</w:t>
      </w:r>
    </w:p>
    <w:p w14:paraId="190919EF" w14:textId="77777777" w:rsidR="008676FC" w:rsidRPr="008676FC" w:rsidRDefault="008676FC" w:rsidP="008676FC">
      <w:r w:rsidRPr="008676FC">
        <w:t>a) Thông tin của đơn vị mua sắm tập trung;</w:t>
      </w:r>
    </w:p>
    <w:p w14:paraId="0D34A3F1" w14:textId="77777777" w:rsidR="008676FC" w:rsidRPr="008676FC" w:rsidRDefault="008676FC" w:rsidP="008676FC">
      <w:r w:rsidRPr="008676FC">
        <w:t>b) Thông tin của tổ chức đấu thầu chuyên nghiệp;</w:t>
      </w:r>
    </w:p>
    <w:p w14:paraId="37821E48" w14:textId="77777777" w:rsidR="008676FC" w:rsidRPr="008676FC" w:rsidRDefault="008676FC" w:rsidP="008676FC">
      <w:r w:rsidRPr="008676FC">
        <w:t>c) Chủng loại, số lượng tài sản kèm theo mô tả chi Tiết các yêu cầu về tài sản cần mua sắm;</w:t>
      </w:r>
    </w:p>
    <w:p w14:paraId="15D07FCF" w14:textId="77777777" w:rsidR="008676FC" w:rsidRPr="008676FC" w:rsidRDefault="008676FC" w:rsidP="008676FC">
      <w:r w:rsidRPr="008676FC">
        <w:t>d) Giá trị mua sắm dự kiến;</w:t>
      </w:r>
    </w:p>
    <w:p w14:paraId="7AC3DEE5" w14:textId="77777777" w:rsidR="008676FC" w:rsidRPr="008676FC" w:rsidRDefault="008676FC" w:rsidP="008676FC">
      <w:r w:rsidRPr="008676FC">
        <w:t>đ) Hình thức lựa chọn nhà thầu;</w:t>
      </w:r>
    </w:p>
    <w:p w14:paraId="474AE7F5" w14:textId="77777777" w:rsidR="008676FC" w:rsidRPr="008676FC" w:rsidRDefault="008676FC" w:rsidP="008676FC">
      <w:r w:rsidRPr="008676FC">
        <w:t>e) Thời hạn hoàn thành việc lựa chọn nhà thầu cung cấp tài sản;</w:t>
      </w:r>
    </w:p>
    <w:p w14:paraId="1FB18A15" w14:textId="77777777" w:rsidR="008676FC" w:rsidRPr="008676FC" w:rsidRDefault="008676FC" w:rsidP="008676FC">
      <w:r w:rsidRPr="008676FC">
        <w:t>g) Chi phí thuê tiến hành lựa chọn nhà thầu trong mua sắm tập trung theo quy định của pháp luật;</w:t>
      </w:r>
    </w:p>
    <w:p w14:paraId="790B0691" w14:textId="77777777" w:rsidR="008676FC" w:rsidRPr="008676FC" w:rsidRDefault="008676FC" w:rsidP="008676FC">
      <w:r w:rsidRPr="008676FC">
        <w:t>h) Quyền, nghĩa vụ của các bên;</w:t>
      </w:r>
    </w:p>
    <w:p w14:paraId="3707D8B2" w14:textId="77777777" w:rsidR="008676FC" w:rsidRPr="008676FC" w:rsidRDefault="008676FC" w:rsidP="008676FC">
      <w:r w:rsidRPr="008676FC">
        <w:t>i) Trách nhiệm do vi phạm hợp đồng;</w:t>
      </w:r>
    </w:p>
    <w:p w14:paraId="4310ED6B" w14:textId="77777777" w:rsidR="008676FC" w:rsidRPr="008676FC" w:rsidRDefault="008676FC" w:rsidP="008676FC">
      <w:r w:rsidRPr="008676FC">
        <w:t>k) Các nội dung khác do các bên thỏa thuận phù hợp với quy định của pháp luật.</w:t>
      </w:r>
    </w:p>
    <w:p w14:paraId="7B710A05" w14:textId="77777777" w:rsidR="008676FC" w:rsidRPr="008676FC" w:rsidRDefault="008676FC" w:rsidP="008676FC">
      <w:r w:rsidRPr="008676FC">
        <w:t>3. Việc chấm dứt thực hiện lựa chọn tổ chức đấu thầu chuyên nghiệp trong mua sắm tập trung thực hiện theo quy định của pháp luật về dân sự.</w:t>
      </w:r>
    </w:p>
    <w:p w14:paraId="3A9A4E17" w14:textId="77777777" w:rsidR="008676FC" w:rsidRPr="008676FC" w:rsidRDefault="008676FC" w:rsidP="008676FC">
      <w:bookmarkStart w:id="51" w:name="chuong_3"/>
      <w:r w:rsidRPr="008676FC">
        <w:rPr>
          <w:b/>
          <w:bCs/>
        </w:rPr>
        <w:t>Chương III</w:t>
      </w:r>
      <w:bookmarkEnd w:id="51"/>
    </w:p>
    <w:p w14:paraId="4CB28DF7" w14:textId="77777777" w:rsidR="008676FC" w:rsidRPr="008676FC" w:rsidRDefault="008676FC" w:rsidP="008676FC">
      <w:bookmarkStart w:id="52" w:name="chuong_3_name"/>
      <w:r w:rsidRPr="008676FC">
        <w:rPr>
          <w:b/>
          <w:bCs/>
        </w:rPr>
        <w:t>QUẢN LÝ THU, CHI LIÊN QUAN ĐẾN MUA SẮM TẬP TRUNG</w:t>
      </w:r>
      <w:bookmarkEnd w:id="52"/>
    </w:p>
    <w:p w14:paraId="78FD0CC0" w14:textId="77777777" w:rsidR="008676FC" w:rsidRPr="008676FC" w:rsidRDefault="008676FC" w:rsidP="008676FC">
      <w:bookmarkStart w:id="53" w:name="dieu_28"/>
      <w:r w:rsidRPr="008676FC">
        <w:rPr>
          <w:b/>
          <w:bCs/>
        </w:rPr>
        <w:t>Điều 28. Các Khoản thu liên quan đến mua sắm tập trung</w:t>
      </w:r>
      <w:bookmarkEnd w:id="53"/>
    </w:p>
    <w:p w14:paraId="1EDF21A8" w14:textId="77777777" w:rsidR="008676FC" w:rsidRPr="008676FC" w:rsidRDefault="008676FC" w:rsidP="008676FC">
      <w:r w:rsidRPr="008676FC">
        <w:t>1. Đối với đơn vị mua sắm tập trung chuyên nghiệp:</w:t>
      </w:r>
    </w:p>
    <w:p w14:paraId="711ADFE7" w14:textId="77777777" w:rsidR="008676FC" w:rsidRPr="008676FC" w:rsidRDefault="008676FC" w:rsidP="008676FC">
      <w:r w:rsidRPr="008676FC">
        <w:t>a) Thu từ việc bán hồ sơ mời thầu theo quy định của pháp luật về đấu thầu;</w:t>
      </w:r>
    </w:p>
    <w:p w14:paraId="2F0C91C3" w14:textId="77777777" w:rsidR="008676FC" w:rsidRPr="008676FC" w:rsidRDefault="008676FC" w:rsidP="008676FC">
      <w:r w:rsidRPr="008676FC">
        <w:t>b) Thu từ nhà thầu trong trường hợp giải quyết kiến nghị theo quy định của pháp luật về đấu thầu;</w:t>
      </w:r>
    </w:p>
    <w:p w14:paraId="1040AE99" w14:textId="77777777" w:rsidR="008676FC" w:rsidRPr="008676FC" w:rsidRDefault="008676FC" w:rsidP="008676FC">
      <w:r w:rsidRPr="008676FC">
        <w:t>c) Thu về bảo đảm dự thầu, bảo đảm thực hiện hợp đồng trong trường hợp nhà thầu không được nhận lại các Khoản chi phí này theo quy định của pháp luật về đấu thầu;</w:t>
      </w:r>
    </w:p>
    <w:p w14:paraId="1C76E55F" w14:textId="77777777" w:rsidR="008676FC" w:rsidRPr="008676FC" w:rsidRDefault="008676FC" w:rsidP="008676FC">
      <w:r w:rsidRPr="008676FC">
        <w:t>d) Thu từ cung cấp dịch vụ trong trường hợp cung cấp dịch vụ tiến hành lựa chọn nhà thầu cung cấp tài sản cho đơn vị mua sắm tập trung khác;</w:t>
      </w:r>
    </w:p>
    <w:p w14:paraId="184A336C" w14:textId="77777777" w:rsidR="008676FC" w:rsidRPr="008676FC" w:rsidRDefault="008676FC" w:rsidP="008676FC">
      <w:r w:rsidRPr="008676FC">
        <w:t>đ) Các Khoản thu khác theo quy định của pháp luật.</w:t>
      </w:r>
    </w:p>
    <w:p w14:paraId="71A37BC4" w14:textId="77777777" w:rsidR="008676FC" w:rsidRPr="008676FC" w:rsidRDefault="008676FC" w:rsidP="008676FC">
      <w:r w:rsidRPr="008676FC">
        <w:lastRenderedPageBreak/>
        <w:t>2. Đối với đơn vị mua sắm tập trung kiêm nhiệm được thu các Khoản quy định tại Khoản 1 Điều này, trừ Khoản thu quy định tại Điểm d Khoản 1 Điều này.</w:t>
      </w:r>
    </w:p>
    <w:p w14:paraId="27CFFDA0" w14:textId="77777777" w:rsidR="008676FC" w:rsidRPr="008676FC" w:rsidRDefault="008676FC" w:rsidP="008676FC">
      <w:bookmarkStart w:id="54" w:name="dieu_29"/>
      <w:r w:rsidRPr="008676FC">
        <w:rPr>
          <w:b/>
          <w:bCs/>
        </w:rPr>
        <w:t>Điều 29. Các Khoản chi liên quan đến mua sắm tập trung</w:t>
      </w:r>
      <w:bookmarkEnd w:id="54"/>
    </w:p>
    <w:p w14:paraId="71419A7F" w14:textId="77777777" w:rsidR="008676FC" w:rsidRPr="008676FC" w:rsidRDefault="008676FC" w:rsidP="008676FC">
      <w:r w:rsidRPr="008676FC">
        <w:t>1. Nội dung chi:</w:t>
      </w:r>
    </w:p>
    <w:p w14:paraId="7CD0DCE4" w14:textId="77777777" w:rsidR="008676FC" w:rsidRPr="008676FC" w:rsidRDefault="008676FC" w:rsidP="008676FC">
      <w:r w:rsidRPr="008676FC">
        <w:t xml:space="preserve">a) Chi phí trong lựa chọn nhà thầu cung cấp tài sản quy định tại </w:t>
      </w:r>
      <w:bookmarkStart w:id="55" w:name="dc_43"/>
      <w:r w:rsidRPr="008676FC">
        <w:t>Khoản 1 Điều 13 Luật đấu thầu năm 2013</w:t>
      </w:r>
      <w:bookmarkEnd w:id="55"/>
      <w:r w:rsidRPr="008676FC">
        <w:t xml:space="preserve">, </w:t>
      </w:r>
      <w:bookmarkStart w:id="56" w:name="dc_44"/>
      <w:r w:rsidRPr="008676FC">
        <w:t>Điều 9 Nghị định số 63/2014/NĐ-CP</w:t>
      </w:r>
      <w:bookmarkEnd w:id="56"/>
      <w:r w:rsidRPr="008676FC">
        <w:t xml:space="preserve"> ngày 26 tháng 6 năm 2014 của Chính phủ quy định chi Tiết thi hành một số Điều của Luật đấu thầu về lựa chọn nhà thầu và quy định của pháp luật có liên quan;</w:t>
      </w:r>
    </w:p>
    <w:p w14:paraId="73B70040" w14:textId="77777777" w:rsidR="008676FC" w:rsidRPr="008676FC" w:rsidRDefault="008676FC" w:rsidP="008676FC">
      <w:r w:rsidRPr="008676FC">
        <w:t>b) Chi thuê tổ chức đấu thầu chuyên nghiệp và chi phí thuê tư vấn (nếu có) để lựa chọn nhà thầu cung cấp tài sản trong mua sắm tập trung theo quy định;</w:t>
      </w:r>
    </w:p>
    <w:p w14:paraId="4E9186F8" w14:textId="77777777" w:rsidR="008676FC" w:rsidRPr="008676FC" w:rsidRDefault="008676FC" w:rsidP="008676FC">
      <w:r w:rsidRPr="008676FC">
        <w:t>c) Chi phí bàn giao, tiếp nhận tài sản;</w:t>
      </w:r>
    </w:p>
    <w:p w14:paraId="3FF3AB57" w14:textId="77777777" w:rsidR="008676FC" w:rsidRPr="008676FC" w:rsidRDefault="008676FC" w:rsidP="008676FC">
      <w:r w:rsidRPr="008676FC">
        <w:t>d) Chi giải quyết các kiến nghị của nhà thầu (nếu có);</w:t>
      </w:r>
    </w:p>
    <w:p w14:paraId="0200FAE1" w14:textId="77777777" w:rsidR="008676FC" w:rsidRPr="008676FC" w:rsidRDefault="008676FC" w:rsidP="008676FC">
      <w:r w:rsidRPr="008676FC">
        <w:t>đ) Chi hoạt động liên quan trực tiếp thực hiện mua sắm tập trung;</w:t>
      </w:r>
    </w:p>
    <w:p w14:paraId="7AA54E25" w14:textId="77777777" w:rsidR="008676FC" w:rsidRPr="008676FC" w:rsidRDefault="008676FC" w:rsidP="008676FC">
      <w:r w:rsidRPr="008676FC">
        <w:t>e) Các Khoản chi khác có liên quan theo quy định của pháp luật.</w:t>
      </w:r>
    </w:p>
    <w:p w14:paraId="32B3DB6E" w14:textId="77777777" w:rsidR="008676FC" w:rsidRPr="008676FC" w:rsidRDefault="008676FC" w:rsidP="008676FC">
      <w:r w:rsidRPr="008676FC">
        <w:t>2. Mức chi đối với các Khoản chi phí quy định tại Khoản 1 Điều này thực hiện theo tiêu chuẩn, định mức và chế độ do cơ quan nhà nước có thẩm quyền quy định; trường hợp chưa có tiêu chuẩn, định mức và chế độ do cơ quan nhà nước có thẩm quyền quy định thì người đứng đầu đơn vị mua sắm tập trung quyết định mức chi, đảm bảo phù hợp với chế độ quản lý tài chính hiện hành của Nhà nước và chịu trách nhiệm về quyết định của mình.</w:t>
      </w:r>
    </w:p>
    <w:p w14:paraId="38F5CA6D" w14:textId="77777777" w:rsidR="008676FC" w:rsidRPr="008676FC" w:rsidRDefault="008676FC" w:rsidP="008676FC">
      <w:bookmarkStart w:id="57" w:name="dieu_30"/>
      <w:r w:rsidRPr="008676FC">
        <w:rPr>
          <w:b/>
          <w:bCs/>
        </w:rPr>
        <w:t>Điều 30. Quản lý, sử dụng số tiền thu được từ mua sắm tập trung</w:t>
      </w:r>
      <w:bookmarkEnd w:id="57"/>
    </w:p>
    <w:p w14:paraId="48638BAB" w14:textId="77777777" w:rsidR="008676FC" w:rsidRPr="008676FC" w:rsidRDefault="008676FC" w:rsidP="008676FC">
      <w:r w:rsidRPr="008676FC">
        <w:t>1. Quản lý, sử dụng số tiền thu được từ mua sắm tập trung của đơn vị mua sắm tập trung chuyên nghiệp:</w:t>
      </w:r>
    </w:p>
    <w:p w14:paraId="2DF1F152" w14:textId="77777777" w:rsidR="008676FC" w:rsidRPr="008676FC" w:rsidRDefault="008676FC" w:rsidP="008676FC">
      <w:r w:rsidRPr="008676FC">
        <w:t>a) Đối với gói thầu thực hiện theo nhiệm vụ do cơ quan nhà nước có thẩm quyền giao: Trường hợp các Khoản thu không đủ để bù đắp các Khoản chi thì phần chênh lệch được sử dụng từ nguồn kinh phí được phép sử dụng của đơn vị mua sắm tập trung; trường hợp các Khoản thu lớn hơn các Khoản chi, đơn vị mua sắm tập trung được bổ sung số tiền chênh lệch vào kinh phí hoạt động của đơn vị để sử dụng theo quy định của pháp luật;</w:t>
      </w:r>
    </w:p>
    <w:p w14:paraId="35C3943B" w14:textId="77777777" w:rsidR="008676FC" w:rsidRPr="008676FC" w:rsidRDefault="008676FC" w:rsidP="008676FC">
      <w:r w:rsidRPr="008676FC">
        <w:t>b) Đối với các gói thầu thực hiện theo hợp đồng cung cấp dịch vụ tiến hành lựa chọn nhà thầu cung cấp tài sản, đơn vị mua sắm tập trung quản lý, sử dụng số tiền thu được từ mua sắm tập trung theo quy định của pháp luật.</w:t>
      </w:r>
    </w:p>
    <w:p w14:paraId="2B1A732D" w14:textId="77777777" w:rsidR="008676FC" w:rsidRPr="008676FC" w:rsidRDefault="008676FC" w:rsidP="008676FC">
      <w:r w:rsidRPr="008676FC">
        <w:t>2. Quản lý, sử dụng số tiền thu được từ mua sắm tập trung của đơn vị mua sắm tập trung kiêm nhiệm: Trường hợp các Khoản thu không đủ để bù đắp các Khoản chi thì phần chênh lệch được sử dụng từ nguồn kinh phí được phép sử dụng của đơn vị mua sắm tập trung; trường hợp các Khoản thu lớn hơn các Khoản chi, đơn vị mua sắm tập trung có trách nhiệm nộp ngân sách nhà nước theo quy định của pháp luật về ngân sách nhà nước.</w:t>
      </w:r>
    </w:p>
    <w:p w14:paraId="30C153B9" w14:textId="77777777" w:rsidR="008676FC" w:rsidRPr="008676FC" w:rsidRDefault="008676FC" w:rsidP="008676FC">
      <w:bookmarkStart w:id="58" w:name="chuong_4"/>
      <w:r w:rsidRPr="008676FC">
        <w:rPr>
          <w:b/>
          <w:bCs/>
        </w:rPr>
        <w:t>Chương IV</w:t>
      </w:r>
      <w:bookmarkEnd w:id="58"/>
    </w:p>
    <w:p w14:paraId="03B5B9E6" w14:textId="77777777" w:rsidR="008676FC" w:rsidRPr="008676FC" w:rsidRDefault="008676FC" w:rsidP="008676FC">
      <w:bookmarkStart w:id="59" w:name="chuong_4_name"/>
      <w:r w:rsidRPr="008676FC">
        <w:rPr>
          <w:b/>
          <w:bCs/>
        </w:rPr>
        <w:lastRenderedPageBreak/>
        <w:t>CÔNG KHAI, BÁO CÁO MUA SẮM TẬP TRUNG</w:t>
      </w:r>
      <w:bookmarkEnd w:id="59"/>
    </w:p>
    <w:p w14:paraId="6DA9704A" w14:textId="77777777" w:rsidR="008676FC" w:rsidRPr="008676FC" w:rsidRDefault="008676FC" w:rsidP="008676FC">
      <w:bookmarkStart w:id="60" w:name="dieu_31"/>
      <w:r w:rsidRPr="008676FC">
        <w:rPr>
          <w:b/>
          <w:bCs/>
        </w:rPr>
        <w:t>Điều 31. Công khai trong mua sắm tập trung</w:t>
      </w:r>
      <w:bookmarkEnd w:id="60"/>
    </w:p>
    <w:p w14:paraId="1845A884" w14:textId="77777777" w:rsidR="008676FC" w:rsidRPr="008676FC" w:rsidRDefault="008676FC" w:rsidP="008676FC">
      <w:r w:rsidRPr="008676FC">
        <w:t>Đơn vị mua sắm tập trung có trách nhiệm công khai các thông tin về mua sắm tập trung bao gồm:</w:t>
      </w:r>
    </w:p>
    <w:p w14:paraId="435E9D81" w14:textId="77777777" w:rsidR="008676FC" w:rsidRPr="008676FC" w:rsidRDefault="008676FC" w:rsidP="008676FC">
      <w:r w:rsidRPr="008676FC">
        <w:t>1. Công khai nhu cầu mua sắm tập trung:</w:t>
      </w:r>
    </w:p>
    <w:p w14:paraId="1FCD37A1" w14:textId="77777777" w:rsidR="008676FC" w:rsidRPr="008676FC" w:rsidRDefault="008676FC" w:rsidP="008676FC">
      <w:r w:rsidRPr="008676FC">
        <w:t>a) Nội dung công khai: Số lượng tài sản mua sắm; chủng loại tài sản mua sắm; dự toán mua sắm tài sản; nguồn vốn mua sắm tài sản.</w:t>
      </w:r>
    </w:p>
    <w:p w14:paraId="1EDBE632" w14:textId="77777777" w:rsidR="008676FC" w:rsidRPr="008676FC" w:rsidRDefault="008676FC" w:rsidP="008676FC">
      <w:r w:rsidRPr="008676FC">
        <w:t>b) Thời gian thực hiện công khai: Chậm nhất là 30 ngày, kể từ ngày tổng hợp xong nhu cầu mua sắm tập trung.</w:t>
      </w:r>
    </w:p>
    <w:p w14:paraId="751AC34F" w14:textId="77777777" w:rsidR="008676FC" w:rsidRPr="008676FC" w:rsidRDefault="008676FC" w:rsidP="008676FC">
      <w:r w:rsidRPr="008676FC">
        <w:t>2. Công khai kế hoạch lựa chọn nhà thầu mua sắm tập trung: Nội dung và thời gian thực hiện công khai theo quy định của pháp luật về đấu thầu.</w:t>
      </w:r>
    </w:p>
    <w:p w14:paraId="1EC3A1EA" w14:textId="77777777" w:rsidR="008676FC" w:rsidRPr="008676FC" w:rsidRDefault="008676FC" w:rsidP="008676FC">
      <w:r w:rsidRPr="008676FC">
        <w:t>3. Công khai kết quả mua sắm tập trung:</w:t>
      </w:r>
    </w:p>
    <w:p w14:paraId="52275D5B" w14:textId="77777777" w:rsidR="008676FC" w:rsidRPr="008676FC" w:rsidRDefault="008676FC" w:rsidP="008676FC">
      <w:r w:rsidRPr="008676FC">
        <w:t>a) Nội dung công khai: Số lượng tài sản mua sắm; chủng loại tài sản mua sắm; đơn giá mua sắm tài sản; nguồn vốn mua sắm tài sản; hình thức mua sắm tài sản; nhà thầu cung cấp tài sản; các Khoản hoa hồng, chiết khấu, khuyến mãi (nếu có) khi thực hiện mua sắm.</w:t>
      </w:r>
    </w:p>
    <w:p w14:paraId="4B35539C" w14:textId="77777777" w:rsidR="008676FC" w:rsidRPr="008676FC" w:rsidRDefault="008676FC" w:rsidP="008676FC">
      <w:r w:rsidRPr="008676FC">
        <w:t>b) Thời gian thực hiện công khai: Theo quy định của pháp luật về đấu thầu.</w:t>
      </w:r>
    </w:p>
    <w:p w14:paraId="57D5628F" w14:textId="77777777" w:rsidR="008676FC" w:rsidRPr="008676FC" w:rsidRDefault="008676FC" w:rsidP="008676FC">
      <w:r w:rsidRPr="008676FC">
        <w:t>4. Hình thức công khai: Ngoài các hình thức công khai được quy định tại Khoản 1, Khoản 2 và Khoản 3 Điều này; việc công khai các thông tin về mua sắm tập trung tại các Khoản 1, Khoản 2 và Khoản 3 Điều này được thực hiện trên Cổng thông tin điện tử của Bộ, cơ quan trung ương, địa phương có liên quan và Trang thông tin về tài sản nhà nước.</w:t>
      </w:r>
    </w:p>
    <w:p w14:paraId="3032EE74" w14:textId="77777777" w:rsidR="008676FC" w:rsidRPr="008676FC" w:rsidRDefault="008676FC" w:rsidP="008676FC">
      <w:bookmarkStart w:id="61" w:name="dieu_32"/>
      <w:r w:rsidRPr="008676FC">
        <w:rPr>
          <w:b/>
          <w:bCs/>
        </w:rPr>
        <w:t>Điều 32. Báo cáo mua sắm tập trung</w:t>
      </w:r>
      <w:bookmarkEnd w:id="61"/>
    </w:p>
    <w:p w14:paraId="2CF29E33" w14:textId="77777777" w:rsidR="008676FC" w:rsidRPr="008676FC" w:rsidRDefault="008676FC" w:rsidP="008676FC">
      <w:r w:rsidRPr="008676FC">
        <w:t>1. Hàng năm, đơn vị mua sắm tập trung có trách nhiệm báo cáo tình hình thực hiện mua sắm tập trung của năm trước theo quy định tại Khoản 3, Khoản 4 Điều này và báo cáo đột xuất theo yêu cầu của cơ quan nhà nước có thẩm quyền.</w:t>
      </w:r>
    </w:p>
    <w:p w14:paraId="72ABDDFF" w14:textId="77777777" w:rsidR="008676FC" w:rsidRPr="008676FC" w:rsidRDefault="008676FC" w:rsidP="008676FC">
      <w:r w:rsidRPr="008676FC">
        <w:t>2. Báo cáo tình hình thực hiện mua sắm tập trung là một nội dung trong báo cáo tình hình quản lý, sử dụng tài sản nhà nước. Trước ngày 31 tháng 12 hàng năm, Bộ Tài chính có văn bản hướng dẫn các Bộ, cơ quan trung ương, Ủy ban nhân dân cấp tỉnh, cơ quan, tổ chức, đơn vị về một số nội dung cụ thể của báo cáo (nếu cần).</w:t>
      </w:r>
    </w:p>
    <w:p w14:paraId="467066D0" w14:textId="77777777" w:rsidR="008676FC" w:rsidRPr="008676FC" w:rsidRDefault="008676FC" w:rsidP="008676FC">
      <w:r w:rsidRPr="008676FC">
        <w:t>3. Nội dung báo cáo bao gồm:</w:t>
      </w:r>
    </w:p>
    <w:p w14:paraId="6125180C" w14:textId="77777777" w:rsidR="008676FC" w:rsidRPr="008676FC" w:rsidRDefault="008676FC" w:rsidP="008676FC">
      <w:r w:rsidRPr="008676FC">
        <w:t>a) Danh Mục mua sắm tập trung;</w:t>
      </w:r>
    </w:p>
    <w:p w14:paraId="67186012" w14:textId="77777777" w:rsidR="008676FC" w:rsidRPr="008676FC" w:rsidRDefault="008676FC" w:rsidP="008676FC">
      <w:r w:rsidRPr="008676FC">
        <w:t>b) Kết quả mua sắm tập trung trong năm;</w:t>
      </w:r>
    </w:p>
    <w:p w14:paraId="2D2A78F8" w14:textId="77777777" w:rsidR="008676FC" w:rsidRPr="008676FC" w:rsidRDefault="008676FC" w:rsidP="008676FC">
      <w:r w:rsidRPr="008676FC">
        <w:t>c) Tổng số tiền Tiết kiệm được do mua sắm tập trung (Tổng dự toán mua sắm tài sản thuộc danh Mục mua sắm tập trung - Tổng chi thực tế mua sắm tài sản thuộc danh Mục mua sắm tập trung) trong năm;</w:t>
      </w:r>
    </w:p>
    <w:p w14:paraId="516F812F" w14:textId="77777777" w:rsidR="008676FC" w:rsidRPr="008676FC" w:rsidRDefault="008676FC" w:rsidP="008676FC">
      <w:r w:rsidRPr="008676FC">
        <w:t>d) Xử lý vi phạm trong mua sắm tập trung.</w:t>
      </w:r>
    </w:p>
    <w:p w14:paraId="3DBBBFAA" w14:textId="77777777" w:rsidR="008676FC" w:rsidRPr="008676FC" w:rsidRDefault="008676FC" w:rsidP="008676FC">
      <w:r w:rsidRPr="008676FC">
        <w:t>4. Trình tự và thời hạn báo cáo tình hình mua sắm tập trung hàng năm được quy định như sau:</w:t>
      </w:r>
    </w:p>
    <w:p w14:paraId="66B4C38F" w14:textId="77777777" w:rsidR="008676FC" w:rsidRPr="008676FC" w:rsidRDefault="008676FC" w:rsidP="008676FC">
      <w:r w:rsidRPr="008676FC">
        <w:lastRenderedPageBreak/>
        <w:t>a) Đơn vị mua sắm tập trung quốc gia báo cáo Bộ Tài chính, Bộ Y tế trước ngày 31 tháng 01;</w:t>
      </w:r>
    </w:p>
    <w:p w14:paraId="3FBF26E1" w14:textId="77777777" w:rsidR="008676FC" w:rsidRPr="008676FC" w:rsidRDefault="008676FC" w:rsidP="008676FC">
      <w:r w:rsidRPr="008676FC">
        <w:t>b) Đơn vị mua sắm tập trung của Bộ, cơ quan trung ương và tỉnh báo cáo Bộ, cơ quan trung ương và Ủy ban nhân dân tỉnh để tổng hợp, gửi Bộ Tài chính trước ngày 28 tháng 02;</w:t>
      </w:r>
    </w:p>
    <w:p w14:paraId="23436F17" w14:textId="77777777" w:rsidR="008676FC" w:rsidRPr="008676FC" w:rsidRDefault="008676FC" w:rsidP="008676FC">
      <w:r w:rsidRPr="008676FC">
        <w:t>c) Bộ, cơ quan trung ương, Ủy ban nhân dân cấp tỉnh lập báo cáo gửi Bộ Tài chính trước ngày 15 tháng 3;</w:t>
      </w:r>
    </w:p>
    <w:p w14:paraId="6D0987AA" w14:textId="77777777" w:rsidR="008676FC" w:rsidRPr="008676FC" w:rsidRDefault="008676FC" w:rsidP="008676FC">
      <w:r w:rsidRPr="008676FC">
        <w:t>d) Bộ Tài chính tổng hợp báo cáo Chính phủ kết quả mua sắm tập trung của cả nước cùng với Báo cáo tình hình quản lý, sử dụng tài sản nhà nước hàng năm theo quy định của Luật quản lý, sử dụng tài sản nhà nước trước ngày 31 tháng 3;</w:t>
      </w:r>
    </w:p>
    <w:p w14:paraId="21A67B72" w14:textId="77777777" w:rsidR="008676FC" w:rsidRPr="008676FC" w:rsidRDefault="008676FC" w:rsidP="008676FC">
      <w:r w:rsidRPr="008676FC">
        <w:t>đ) Chính phủ báo cáo Quốc hội tình hình quản lý, sử dụng tài sản nhà nước trong phạm vi cả nước trước ngày 30 tháng 4.</w:t>
      </w:r>
    </w:p>
    <w:p w14:paraId="0ADA9378" w14:textId="77777777" w:rsidR="008676FC" w:rsidRPr="008676FC" w:rsidRDefault="008676FC" w:rsidP="008676FC">
      <w:bookmarkStart w:id="62" w:name="chuong_5"/>
      <w:r w:rsidRPr="008676FC">
        <w:rPr>
          <w:b/>
          <w:bCs/>
        </w:rPr>
        <w:t>Chương V</w:t>
      </w:r>
      <w:bookmarkEnd w:id="62"/>
    </w:p>
    <w:p w14:paraId="7E5807E8" w14:textId="77777777" w:rsidR="008676FC" w:rsidRPr="008676FC" w:rsidRDefault="008676FC" w:rsidP="008676FC">
      <w:bookmarkStart w:id="63" w:name="chuong_5_name"/>
      <w:r w:rsidRPr="008676FC">
        <w:rPr>
          <w:b/>
          <w:bCs/>
        </w:rPr>
        <w:t>ĐIỀU KHOẢN THI HÀNH</w:t>
      </w:r>
      <w:bookmarkEnd w:id="63"/>
    </w:p>
    <w:p w14:paraId="12343AA8" w14:textId="77777777" w:rsidR="008676FC" w:rsidRPr="008676FC" w:rsidRDefault="008676FC" w:rsidP="008676FC">
      <w:bookmarkStart w:id="64" w:name="dieu_33"/>
      <w:r w:rsidRPr="008676FC">
        <w:rPr>
          <w:b/>
          <w:bCs/>
        </w:rPr>
        <w:t>Điều 33. Hiệu lực thi hành</w:t>
      </w:r>
      <w:bookmarkEnd w:id="64"/>
    </w:p>
    <w:p w14:paraId="78BAFDBE" w14:textId="77777777" w:rsidR="008676FC" w:rsidRPr="008676FC" w:rsidRDefault="008676FC" w:rsidP="008676FC">
      <w:r w:rsidRPr="008676FC">
        <w:t>1. Thông tư này có hiệu lực thi hành từ ngày 10 tháng 4 năm 2016.</w:t>
      </w:r>
    </w:p>
    <w:p w14:paraId="38A56380" w14:textId="77777777" w:rsidR="008676FC" w:rsidRPr="008676FC" w:rsidRDefault="008676FC" w:rsidP="008676FC">
      <w:r w:rsidRPr="008676FC">
        <w:t>Bãi bỏ Thông tư số 22/2008/TT-BTC ngày 10 tháng 3 năm 2008 của Bộ Tài chính hướng dẫn thực hiện một số nội dung của Quy chế tổ chức mua sắm tài sản, hàng hóa từ ngân sách nhà nước theo phương thức tập trung ban hành kèm theo Quyết định số 179/2007/QĐ-TTg ngày 26 tháng 11 năm 2007 của Thủ tướng Chính phủ.</w:t>
      </w:r>
    </w:p>
    <w:p w14:paraId="3BE6FA8B" w14:textId="77777777" w:rsidR="008676FC" w:rsidRPr="008676FC" w:rsidRDefault="008676FC" w:rsidP="008676FC">
      <w:r w:rsidRPr="008676FC">
        <w:t>2. Thực hiện mua sắm tập trung trong năm 2016:</w:t>
      </w:r>
    </w:p>
    <w:p w14:paraId="2726868E" w14:textId="77777777" w:rsidR="008676FC" w:rsidRPr="008676FC" w:rsidRDefault="008676FC" w:rsidP="008676FC">
      <w:r w:rsidRPr="008676FC">
        <w:t>a) Đối với các gói thầu đã được cấp có thẩm quyền phê duyệt kế hoạch lựa chọn nhà thầu trước ngày 10 tháng 4 năm 2016 (đối với xe ô tô thuộc danh Mục mua sắm tập trung cấp quốc gia), trước ngày 30 tháng 6 năm 2016 (đối với tài sản thuộc danh Mục mua sắm tập trung của Bộ, cơ quan trung ương, địa phương) thì tiếp tục thực hiện mua sắm theo quy định hiện hành.</w:t>
      </w:r>
    </w:p>
    <w:p w14:paraId="0C04CA2F" w14:textId="77777777" w:rsidR="008676FC" w:rsidRPr="008676FC" w:rsidRDefault="008676FC" w:rsidP="008676FC">
      <w:r w:rsidRPr="008676FC">
        <w:t>b) Đối với các trường hợp mua xe ô tô trong danh Mục tài sản mua sắm tập trung cấp quốc gia không thuộc phạm vi quy định tại Điểm a Khoản này thì thực hiện như sau:</w:t>
      </w:r>
    </w:p>
    <w:p w14:paraId="2ECD2353" w14:textId="77777777" w:rsidR="008676FC" w:rsidRPr="008676FC" w:rsidRDefault="008676FC" w:rsidP="008676FC">
      <w:r w:rsidRPr="008676FC">
        <w:t>- Căn cứ thông báo dự toán mua sắm tài sản được cấp có thẩm quyền giao, cơ quan, tổ chức, đơn vị có trách nhiệm lập văn bản đăng ký mua sắm tập trung đối với xe ô tô thuộc danh Mục mua sắm tập trung cấp quốc gia, gửi cơ quan quản lý cấp trên để tổng hợp, gửi đơn vị mua sắm tập trung của Bộ, cơ quan trung ương, tỉnh, thành phố trực thuộc Trung ương trước ngày 30 tháng 4 năm 2016.</w:t>
      </w:r>
    </w:p>
    <w:p w14:paraId="0ED0EE1D" w14:textId="77777777" w:rsidR="008676FC" w:rsidRPr="008676FC" w:rsidRDefault="008676FC" w:rsidP="008676FC">
      <w:r w:rsidRPr="008676FC">
        <w:t xml:space="preserve">- Đơn vị mua sắm tập trung hoặc đơn vị khác (trong trường hợp chưa có đơn vị mua sắm tập trung) của các Bộ, cơ quan trung ương, các tỉnh có trách nhiệm tổng hợp nhu cầu mua sắm tập trung của Bộ, cơ quan trung ương, địa phương theo </w:t>
      </w:r>
      <w:bookmarkStart w:id="65" w:name="bieumau_ms_2_01b"/>
      <w:r w:rsidRPr="008676FC">
        <w:t>Mẫu số 01b/TH/MSTT</w:t>
      </w:r>
      <w:bookmarkEnd w:id="65"/>
      <w:r w:rsidRPr="008676FC">
        <w:t xml:space="preserve"> ban hành kèm theo Thông tư này, báo cáo Bộ, cơ quan trung ương, Ủy ban nhân dân cấp tỉnh phê duyệt, gửi Bộ Tài chính đối với xe ô tô thuộc danh Mục mua sắm tập trung cấp quốc gia trước ngày 30 tháng 5 năm 2016.</w:t>
      </w:r>
    </w:p>
    <w:p w14:paraId="004B828A" w14:textId="77777777" w:rsidR="008676FC" w:rsidRPr="008676FC" w:rsidRDefault="008676FC" w:rsidP="008676FC">
      <w:r w:rsidRPr="008676FC">
        <w:t>- Đơn vị mua sắm tập trung quốc gia thuộc Bộ Tài chính thực hiện việc mua sắm đối với xe ô tô thuộc danh Mục mua sắm tập trung cấp quốc gia theo quy trình quy định tại Thông tư này.</w:t>
      </w:r>
    </w:p>
    <w:p w14:paraId="6BDB9DDB" w14:textId="77777777" w:rsidR="008676FC" w:rsidRPr="008676FC" w:rsidRDefault="008676FC" w:rsidP="008676FC">
      <w:r w:rsidRPr="008676FC">
        <w:lastRenderedPageBreak/>
        <w:t>c) Đối với các trường hợp mua tài sản trong danh Mục mua sắm tập trung của Bộ, cơ quan trung ương, địa phương không thuộc phạm vi quy định tại Điểm a Khoản này, Bộ trưởng, Thủ trưởng cơ quan trung ương, Chủ tịch Ủy ban nhân dân cấp tỉnh quy định cụ thể thời hạn đăng ký mua sắm tập trung và thời hạn tổng hợp nhu cầu mua sắm tập trung cho phù hợp với tình hình thực tế.</w:t>
      </w:r>
    </w:p>
    <w:p w14:paraId="6343BD77" w14:textId="77777777" w:rsidR="008676FC" w:rsidRPr="008676FC" w:rsidRDefault="008676FC" w:rsidP="008676FC">
      <w:r w:rsidRPr="008676FC">
        <w:t>3. Trong quá trình triển khai thực hiện Thông tư này, nếu có vướng mắc phát sinh, đề nghị các cơ quan, tổ chức, đơn vị phản ánh về Bộ Tài chính để phối hợp giải quyết./.</w:t>
      </w:r>
    </w:p>
    <w:p w14:paraId="38C85D77" w14:textId="77777777" w:rsidR="008676FC" w:rsidRPr="008676FC" w:rsidRDefault="008676FC" w:rsidP="008676FC">
      <w:r w:rsidRPr="008676FC">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8676FC" w:rsidRPr="008676FC" w14:paraId="2FD2E5D5" w14:textId="77777777" w:rsidTr="008676FC">
        <w:tc>
          <w:tcPr>
            <w:tcW w:w="4428" w:type="dxa"/>
            <w:tcBorders>
              <w:top w:val="nil"/>
              <w:left w:val="nil"/>
              <w:bottom w:val="nil"/>
              <w:right w:val="nil"/>
            </w:tcBorders>
            <w:tcMar>
              <w:top w:w="0" w:type="dxa"/>
              <w:left w:w="108" w:type="dxa"/>
              <w:bottom w:w="0" w:type="dxa"/>
              <w:right w:w="108" w:type="dxa"/>
            </w:tcMar>
            <w:hideMark/>
          </w:tcPr>
          <w:p w14:paraId="79B672E5" w14:textId="77777777" w:rsidR="008676FC" w:rsidRPr="008676FC" w:rsidRDefault="008676FC" w:rsidP="008676FC">
            <w:r w:rsidRPr="008676FC">
              <w:t> </w:t>
            </w:r>
          </w:p>
          <w:p w14:paraId="6762C522" w14:textId="77777777" w:rsidR="008676FC" w:rsidRPr="008676FC" w:rsidRDefault="008676FC" w:rsidP="008676FC">
            <w:r w:rsidRPr="008676FC">
              <w:rPr>
                <w:b/>
                <w:bCs/>
                <w:i/>
                <w:iCs/>
              </w:rPr>
              <w:t>Nơi nhận:</w:t>
            </w:r>
            <w:r w:rsidRPr="008676FC">
              <w:rPr>
                <w:b/>
                <w:bCs/>
                <w:i/>
                <w:iCs/>
              </w:rPr>
              <w:br/>
            </w:r>
            <w:r w:rsidRPr="008676FC">
              <w:t>- Ban Bí thư Trung ương Đảng;</w:t>
            </w:r>
            <w:r w:rsidRPr="008676FC">
              <w:br/>
              <w:t>- Thủ tướng, các Phó Thủ tướng Chính phủ;</w:t>
            </w:r>
            <w:r w:rsidRPr="008676FC">
              <w:br/>
              <w:t>- Các Bộ, cơ quan ngang Bộ, cơ quan thuộc CP;</w:t>
            </w:r>
            <w:r w:rsidRPr="008676FC">
              <w:br/>
              <w:t>- VP BCĐ TW về phòng, chống tham nhũng;</w:t>
            </w:r>
            <w:r w:rsidRPr="008676FC">
              <w:br/>
              <w:t>- Văn phòng Trung ương và các Ban của Đảng;</w:t>
            </w:r>
            <w:r w:rsidRPr="008676FC">
              <w:br/>
              <w:t>- Văn phòng Tổng Bí thư;</w:t>
            </w:r>
            <w:r w:rsidRPr="008676FC">
              <w:br/>
              <w:t>- Văn phòng Chủ tịch nước;</w:t>
            </w:r>
            <w:r w:rsidRPr="008676FC">
              <w:br/>
              <w:t>- Hội đồng Dân tộc và các Ủy ban của Quốc hội;</w:t>
            </w:r>
            <w:r w:rsidRPr="008676FC">
              <w:br/>
              <w:t>- Văn phòng Quốc hội;</w:t>
            </w:r>
            <w:r w:rsidRPr="008676FC">
              <w:br/>
              <w:t>- Tòa án nhân dân tối cao;</w:t>
            </w:r>
            <w:r w:rsidRPr="008676FC">
              <w:br/>
              <w:t>- Viện Kiểm sát nhân dân tối cao;</w:t>
            </w:r>
            <w:r w:rsidRPr="008676FC">
              <w:br/>
              <w:t>- Kiểm toán Nhà nước;</w:t>
            </w:r>
            <w:r w:rsidRPr="008676FC">
              <w:br/>
              <w:t>- Ủy ban Giám sát tài chính Quốc gia;</w:t>
            </w:r>
            <w:r w:rsidRPr="008676FC">
              <w:br/>
              <w:t>- Ngân hàng Chính sách xã hội Việt Nam;</w:t>
            </w:r>
            <w:r w:rsidRPr="008676FC">
              <w:br/>
              <w:t>- Ngân hàng Phát triển Việt Nam;</w:t>
            </w:r>
            <w:r w:rsidRPr="008676FC">
              <w:br/>
              <w:t>- UBTW Mặt trận Tổ quốc Việt Nam;</w:t>
            </w:r>
            <w:r w:rsidRPr="008676FC">
              <w:br/>
              <w:t>- Cơ quan Trung ương của các đoàn thể;</w:t>
            </w:r>
            <w:r w:rsidRPr="008676FC">
              <w:br/>
              <w:t>- HĐND, UBND các tỉnh, TP trực thuộc TW;</w:t>
            </w:r>
            <w:r w:rsidRPr="008676FC">
              <w:br/>
              <w:t>- Sở Tài chính các tỉnh, thành phố trực thuộc TW;</w:t>
            </w:r>
            <w:r w:rsidRPr="008676FC">
              <w:br/>
              <w:t>- Các Tập đoàn kinh tế, các Tổng công ty nhà nước;</w:t>
            </w:r>
            <w:r w:rsidRPr="008676FC">
              <w:br/>
              <w:t>- Cổng TTĐT Chính phủ;</w:t>
            </w:r>
            <w:r w:rsidRPr="008676FC">
              <w:br/>
              <w:t>- Cục Kiểm tra VBQPPL (Bộ Tư pháp);</w:t>
            </w:r>
            <w:r w:rsidRPr="008676FC">
              <w:br/>
              <w:t>- Cổng TTĐT Bộ Tài chính;</w:t>
            </w:r>
            <w:r w:rsidRPr="008676FC">
              <w:br/>
              <w:t>- Các đơn vị thuộc Bộ Tài chính;</w:t>
            </w:r>
            <w:r w:rsidRPr="008676FC">
              <w:br/>
              <w:t>- Lưu: VT, QLCS.</w:t>
            </w:r>
          </w:p>
        </w:tc>
        <w:tc>
          <w:tcPr>
            <w:tcW w:w="4428" w:type="dxa"/>
            <w:tcBorders>
              <w:top w:val="nil"/>
              <w:left w:val="nil"/>
              <w:bottom w:val="nil"/>
              <w:right w:val="nil"/>
            </w:tcBorders>
            <w:tcMar>
              <w:top w:w="0" w:type="dxa"/>
              <w:left w:w="108" w:type="dxa"/>
              <w:bottom w:w="0" w:type="dxa"/>
              <w:right w:w="108" w:type="dxa"/>
            </w:tcMar>
            <w:hideMark/>
          </w:tcPr>
          <w:p w14:paraId="533192A0" w14:textId="77777777" w:rsidR="008676FC" w:rsidRPr="008676FC" w:rsidRDefault="008676FC" w:rsidP="008676FC">
            <w:r w:rsidRPr="008676FC">
              <w:rPr>
                <w:b/>
                <w:bCs/>
              </w:rPr>
              <w:t>KT. BỘ TRƯỞNG</w:t>
            </w:r>
            <w:r w:rsidRPr="008676FC">
              <w:rPr>
                <w:b/>
                <w:bCs/>
              </w:rPr>
              <w:br/>
              <w:t>THỨ TRƯỞNG</w:t>
            </w:r>
            <w:r w:rsidRPr="008676FC">
              <w:rPr>
                <w:b/>
                <w:bCs/>
              </w:rPr>
              <w:br/>
            </w:r>
            <w:r w:rsidRPr="008676FC">
              <w:rPr>
                <w:b/>
                <w:bCs/>
              </w:rPr>
              <w:br/>
            </w:r>
            <w:r w:rsidRPr="008676FC">
              <w:rPr>
                <w:b/>
                <w:bCs/>
              </w:rPr>
              <w:br/>
            </w:r>
            <w:r w:rsidRPr="008676FC">
              <w:rPr>
                <w:b/>
                <w:bCs/>
              </w:rPr>
              <w:br/>
            </w:r>
            <w:r w:rsidRPr="008676FC">
              <w:rPr>
                <w:b/>
                <w:bCs/>
              </w:rPr>
              <w:br/>
              <w:t>Nguyễn Hữu Chí</w:t>
            </w:r>
          </w:p>
        </w:tc>
      </w:tr>
    </w:tbl>
    <w:p w14:paraId="48C7F0D3" w14:textId="77777777" w:rsidR="008676FC" w:rsidRPr="008676FC" w:rsidRDefault="008676FC" w:rsidP="008676FC">
      <w:r w:rsidRPr="008676FC">
        <w:t> </w:t>
      </w:r>
    </w:p>
    <w:p w14:paraId="396E9D54" w14:textId="77777777" w:rsidR="008676FC" w:rsidRPr="008676FC" w:rsidRDefault="008676FC" w:rsidP="008676FC">
      <w:bookmarkStart w:id="66" w:name="chuong_pl_1"/>
      <w:r w:rsidRPr="008676FC">
        <w:rPr>
          <w:b/>
          <w:bCs/>
        </w:rPr>
        <w:t>Mẫu số 01a/TH/MSTT</w:t>
      </w:r>
      <w:bookmarkEnd w:id="66"/>
    </w:p>
    <w:p w14:paraId="63966EB7" w14:textId="77777777" w:rsidR="008676FC" w:rsidRPr="008676FC" w:rsidRDefault="008676FC" w:rsidP="008676FC">
      <w:r w:rsidRPr="008676FC">
        <w:rPr>
          <w:i/>
          <w:iCs/>
        </w:rPr>
        <w:t>(Ban hành kèm theo Thông tư số 35/2016/TT-BTC ngày 26/02/2016 của Bộ Tài chính)</w:t>
      </w:r>
    </w:p>
    <w:tbl>
      <w:tblPr>
        <w:tblW w:w="0" w:type="auto"/>
        <w:tblBorders>
          <w:insideH w:val="nil"/>
          <w:insideV w:val="nil"/>
        </w:tblBorders>
        <w:tblCellMar>
          <w:left w:w="0" w:type="dxa"/>
          <w:right w:w="0" w:type="dxa"/>
        </w:tblCellMar>
        <w:tblLook w:val="04A0" w:firstRow="1" w:lastRow="0" w:firstColumn="1" w:lastColumn="0" w:noHBand="0" w:noVBand="1"/>
      </w:tblPr>
      <w:tblGrid>
        <w:gridCol w:w="3548"/>
        <w:gridCol w:w="5812"/>
      </w:tblGrid>
      <w:tr w:rsidR="008676FC" w:rsidRPr="008676FC" w14:paraId="4C993596" w14:textId="77777777" w:rsidTr="008676FC">
        <w:tc>
          <w:tcPr>
            <w:tcW w:w="4908" w:type="dxa"/>
            <w:tcBorders>
              <w:top w:val="nil"/>
              <w:left w:val="nil"/>
              <w:bottom w:val="nil"/>
              <w:right w:val="nil"/>
            </w:tcBorders>
            <w:tcMar>
              <w:top w:w="0" w:type="dxa"/>
              <w:left w:w="108" w:type="dxa"/>
              <w:bottom w:w="0" w:type="dxa"/>
              <w:right w:w="108" w:type="dxa"/>
            </w:tcMar>
            <w:hideMark/>
          </w:tcPr>
          <w:p w14:paraId="1D223C19" w14:textId="77777777" w:rsidR="008676FC" w:rsidRPr="008676FC" w:rsidRDefault="008676FC" w:rsidP="008676FC">
            <w:r w:rsidRPr="008676FC">
              <w:rPr>
                <w:b/>
                <w:bCs/>
              </w:rPr>
              <w:lastRenderedPageBreak/>
              <w:t>ĐƠN VỊ MUA SẮM TẬP TRUNG CỦA BỘ, NGÀNH, ĐỊA PHƯƠNG:......</w:t>
            </w:r>
            <w:r w:rsidRPr="008676FC">
              <w:rPr>
                <w:b/>
                <w:bCs/>
              </w:rPr>
              <w:br/>
              <w:t>-------</w:t>
            </w:r>
          </w:p>
        </w:tc>
        <w:tc>
          <w:tcPr>
            <w:tcW w:w="9120" w:type="dxa"/>
            <w:tcBorders>
              <w:top w:val="nil"/>
              <w:left w:val="nil"/>
              <w:bottom w:val="nil"/>
              <w:right w:val="nil"/>
            </w:tcBorders>
            <w:tcMar>
              <w:top w:w="0" w:type="dxa"/>
              <w:left w:w="108" w:type="dxa"/>
              <w:bottom w:w="0" w:type="dxa"/>
              <w:right w:w="108" w:type="dxa"/>
            </w:tcMar>
            <w:hideMark/>
          </w:tcPr>
          <w:p w14:paraId="456847D9" w14:textId="77777777" w:rsidR="008676FC" w:rsidRPr="008676FC" w:rsidRDefault="008676FC" w:rsidP="008676FC">
            <w:r w:rsidRPr="008676FC">
              <w:rPr>
                <w:b/>
                <w:bCs/>
              </w:rPr>
              <w:t>CỘNG HÒA XÃ HỘI CHỦ NGHĨA VIỆT NAM</w:t>
            </w:r>
            <w:r w:rsidRPr="008676FC">
              <w:rPr>
                <w:b/>
                <w:bCs/>
              </w:rPr>
              <w:br/>
              <w:t xml:space="preserve">Độc lập - Tự do - Hạnh phúc </w:t>
            </w:r>
            <w:r w:rsidRPr="008676FC">
              <w:rPr>
                <w:b/>
                <w:bCs/>
              </w:rPr>
              <w:br/>
              <w:t>---------------</w:t>
            </w:r>
          </w:p>
        </w:tc>
      </w:tr>
    </w:tbl>
    <w:p w14:paraId="2CA98898" w14:textId="77777777" w:rsidR="008676FC" w:rsidRPr="008676FC" w:rsidRDefault="008676FC" w:rsidP="008676FC">
      <w:r w:rsidRPr="008676FC">
        <w:t> </w:t>
      </w:r>
    </w:p>
    <w:p w14:paraId="7EEA0588" w14:textId="77777777" w:rsidR="008676FC" w:rsidRPr="008676FC" w:rsidRDefault="008676FC" w:rsidP="008676FC">
      <w:bookmarkStart w:id="67" w:name="chuong_pl_1_name"/>
      <w:r w:rsidRPr="008676FC">
        <w:rPr>
          <w:b/>
          <w:bCs/>
        </w:rPr>
        <w:t>BẢNG TỔNG HỢP NHU CẦU MUA SẮM TẬP TRUNG CỦA BỘ, NGÀNH, ĐỊA PHƯƠNG .........</w:t>
      </w:r>
      <w:bookmarkEnd w:id="67"/>
    </w:p>
    <w:p w14:paraId="72E33C32" w14:textId="77777777" w:rsidR="008676FC" w:rsidRPr="008676FC" w:rsidRDefault="008676FC" w:rsidP="008676FC">
      <w:r w:rsidRPr="008676FC">
        <w:t>Năm: ............</w:t>
      </w:r>
    </w:p>
    <w:tbl>
      <w:tblPr>
        <w:tblW w:w="0" w:type="dxa"/>
        <w:tblBorders>
          <w:insideH w:val="nil"/>
          <w:insideV w:val="nil"/>
        </w:tblBorders>
        <w:tblCellMar>
          <w:left w:w="0" w:type="dxa"/>
          <w:right w:w="0" w:type="dxa"/>
        </w:tblCellMar>
        <w:tblLook w:val="04A0" w:firstRow="1" w:lastRow="0" w:firstColumn="1" w:lastColumn="0" w:noHBand="0" w:noVBand="1"/>
      </w:tblPr>
      <w:tblGrid>
        <w:gridCol w:w="399"/>
        <w:gridCol w:w="1553"/>
        <w:gridCol w:w="982"/>
        <w:gridCol w:w="792"/>
        <w:gridCol w:w="832"/>
        <w:gridCol w:w="923"/>
        <w:gridCol w:w="1050"/>
        <w:gridCol w:w="1045"/>
        <w:gridCol w:w="966"/>
        <w:gridCol w:w="798"/>
      </w:tblGrid>
      <w:tr w:rsidR="008676FC" w:rsidRPr="008676FC" w14:paraId="35B824B0" w14:textId="77777777" w:rsidTr="008676FC">
        <w:tc>
          <w:tcPr>
            <w:tcW w:w="548" w:type="dxa"/>
            <w:tcBorders>
              <w:top w:val="single" w:sz="8" w:space="0" w:color="auto"/>
              <w:left w:val="single" w:sz="8" w:space="0" w:color="auto"/>
              <w:bottom w:val="nil"/>
              <w:right w:val="nil"/>
            </w:tcBorders>
            <w:shd w:val="solid" w:color="FFFFFF" w:fill="auto"/>
            <w:vAlign w:val="center"/>
            <w:hideMark/>
          </w:tcPr>
          <w:p w14:paraId="12894BDE" w14:textId="77777777" w:rsidR="008676FC" w:rsidRPr="008676FC" w:rsidRDefault="008676FC" w:rsidP="008676FC">
            <w:r w:rsidRPr="008676FC">
              <w:rPr>
                <w:b/>
                <w:bCs/>
              </w:rPr>
              <w:t>Số TT</w:t>
            </w:r>
          </w:p>
        </w:tc>
        <w:tc>
          <w:tcPr>
            <w:tcW w:w="2692" w:type="dxa"/>
            <w:tcBorders>
              <w:top w:val="single" w:sz="8" w:space="0" w:color="auto"/>
              <w:left w:val="single" w:sz="8" w:space="0" w:color="auto"/>
              <w:bottom w:val="single" w:sz="8" w:space="0" w:color="auto"/>
              <w:right w:val="nil"/>
            </w:tcBorders>
            <w:shd w:val="solid" w:color="FFFFFF" w:fill="auto"/>
            <w:vAlign w:val="center"/>
            <w:hideMark/>
          </w:tcPr>
          <w:p w14:paraId="3830474F" w14:textId="77777777" w:rsidR="008676FC" w:rsidRPr="008676FC" w:rsidRDefault="008676FC" w:rsidP="008676FC">
            <w:r w:rsidRPr="008676FC">
              <w:rPr>
                <w:b/>
                <w:bCs/>
              </w:rPr>
              <w:t>Tên tài sản</w:t>
            </w:r>
          </w:p>
          <w:p w14:paraId="2F2C7C5D" w14:textId="77777777" w:rsidR="008676FC" w:rsidRPr="008676FC" w:rsidRDefault="008676FC" w:rsidP="008676FC">
            <w:r w:rsidRPr="008676FC">
              <w:rPr>
                <w:b/>
                <w:bCs/>
              </w:rPr>
              <w:t> </w:t>
            </w:r>
          </w:p>
          <w:p w14:paraId="58ABCD62" w14:textId="77777777" w:rsidR="008676FC" w:rsidRPr="008676FC" w:rsidRDefault="008676FC" w:rsidP="008676FC">
            <w:r w:rsidRPr="008676FC">
              <w:rPr>
                <w:b/>
                <w:bCs/>
              </w:rPr>
              <w:t>Cơ quan,</w:t>
            </w:r>
            <w:r w:rsidRPr="008676FC">
              <w:rPr>
                <w:b/>
                <w:bCs/>
              </w:rPr>
              <w:br/>
              <w:t>tổ chức,</w:t>
            </w:r>
            <w:r w:rsidRPr="008676FC">
              <w:rPr>
                <w:b/>
                <w:bCs/>
              </w:rPr>
              <w:br/>
              <w:t>đơn vị trực tiếp</w:t>
            </w:r>
            <w:r w:rsidRPr="008676FC">
              <w:rPr>
                <w:b/>
                <w:bCs/>
              </w:rPr>
              <w:br/>
              <w:t>sử dụng tài sản</w:t>
            </w:r>
          </w:p>
        </w:tc>
        <w:tc>
          <w:tcPr>
            <w:tcW w:w="1616" w:type="dxa"/>
            <w:tcBorders>
              <w:top w:val="single" w:sz="8" w:space="0" w:color="auto"/>
              <w:left w:val="single" w:sz="8" w:space="0" w:color="auto"/>
              <w:bottom w:val="nil"/>
              <w:right w:val="nil"/>
            </w:tcBorders>
            <w:shd w:val="solid" w:color="FFFFFF" w:fill="auto"/>
            <w:vAlign w:val="center"/>
            <w:hideMark/>
          </w:tcPr>
          <w:p w14:paraId="51F2FB06" w14:textId="77777777" w:rsidR="008676FC" w:rsidRPr="008676FC" w:rsidRDefault="008676FC" w:rsidP="008676FC">
            <w:r w:rsidRPr="008676FC">
              <w:rPr>
                <w:b/>
                <w:bCs/>
              </w:rPr>
              <w:t>Đơn vị tính</w:t>
            </w:r>
          </w:p>
        </w:tc>
        <w:tc>
          <w:tcPr>
            <w:tcW w:w="1032" w:type="dxa"/>
            <w:tcBorders>
              <w:top w:val="single" w:sz="8" w:space="0" w:color="auto"/>
              <w:left w:val="single" w:sz="8" w:space="0" w:color="auto"/>
              <w:bottom w:val="nil"/>
              <w:right w:val="nil"/>
            </w:tcBorders>
            <w:shd w:val="solid" w:color="FFFFFF" w:fill="auto"/>
            <w:vAlign w:val="center"/>
            <w:hideMark/>
          </w:tcPr>
          <w:p w14:paraId="7194E786" w14:textId="77777777" w:rsidR="008676FC" w:rsidRPr="008676FC" w:rsidRDefault="008676FC" w:rsidP="008676FC">
            <w:r w:rsidRPr="008676FC">
              <w:rPr>
                <w:b/>
                <w:bCs/>
              </w:rPr>
              <w:t>Số lượng</w:t>
            </w:r>
          </w:p>
        </w:tc>
        <w:tc>
          <w:tcPr>
            <w:tcW w:w="1067" w:type="dxa"/>
            <w:tcBorders>
              <w:top w:val="single" w:sz="8" w:space="0" w:color="auto"/>
              <w:left w:val="single" w:sz="8" w:space="0" w:color="auto"/>
              <w:bottom w:val="nil"/>
              <w:right w:val="nil"/>
            </w:tcBorders>
            <w:shd w:val="solid" w:color="FFFFFF" w:fill="auto"/>
            <w:vAlign w:val="center"/>
            <w:hideMark/>
          </w:tcPr>
          <w:p w14:paraId="7882F16B" w14:textId="77777777" w:rsidR="008676FC" w:rsidRPr="008676FC" w:rsidRDefault="008676FC" w:rsidP="008676FC">
            <w:r w:rsidRPr="008676FC">
              <w:rPr>
                <w:b/>
                <w:bCs/>
              </w:rPr>
              <w:t>Dự toán (đồng)</w:t>
            </w:r>
          </w:p>
        </w:tc>
        <w:tc>
          <w:tcPr>
            <w:tcW w:w="1259" w:type="dxa"/>
            <w:tcBorders>
              <w:top w:val="single" w:sz="8" w:space="0" w:color="auto"/>
              <w:left w:val="single" w:sz="8" w:space="0" w:color="auto"/>
              <w:bottom w:val="nil"/>
              <w:right w:val="nil"/>
            </w:tcBorders>
            <w:shd w:val="solid" w:color="FFFFFF" w:fill="auto"/>
            <w:vAlign w:val="center"/>
            <w:hideMark/>
          </w:tcPr>
          <w:p w14:paraId="52748BE2" w14:textId="77777777" w:rsidR="008676FC" w:rsidRPr="008676FC" w:rsidRDefault="008676FC" w:rsidP="008676FC">
            <w:r w:rsidRPr="008676FC">
              <w:rPr>
                <w:b/>
                <w:bCs/>
              </w:rPr>
              <w:t>Nguồn vốn mua sắm</w:t>
            </w:r>
          </w:p>
        </w:tc>
        <w:tc>
          <w:tcPr>
            <w:tcW w:w="1376" w:type="dxa"/>
            <w:tcBorders>
              <w:top w:val="single" w:sz="8" w:space="0" w:color="auto"/>
              <w:left w:val="single" w:sz="8" w:space="0" w:color="auto"/>
              <w:bottom w:val="nil"/>
              <w:right w:val="nil"/>
            </w:tcBorders>
            <w:shd w:val="solid" w:color="FFFFFF" w:fill="auto"/>
            <w:vAlign w:val="center"/>
            <w:hideMark/>
          </w:tcPr>
          <w:p w14:paraId="5C273A3C" w14:textId="77777777" w:rsidR="008676FC" w:rsidRPr="008676FC" w:rsidRDefault="008676FC" w:rsidP="008676FC">
            <w:r w:rsidRPr="008676FC">
              <w:rPr>
                <w:b/>
                <w:bCs/>
              </w:rPr>
              <w:t>Phương thức thanh toán</w:t>
            </w:r>
          </w:p>
        </w:tc>
        <w:tc>
          <w:tcPr>
            <w:tcW w:w="1652" w:type="dxa"/>
            <w:tcBorders>
              <w:top w:val="single" w:sz="8" w:space="0" w:color="auto"/>
              <w:left w:val="single" w:sz="8" w:space="0" w:color="auto"/>
              <w:bottom w:val="nil"/>
              <w:right w:val="nil"/>
            </w:tcBorders>
            <w:shd w:val="solid" w:color="FFFFFF" w:fill="auto"/>
            <w:vAlign w:val="center"/>
            <w:hideMark/>
          </w:tcPr>
          <w:p w14:paraId="67F20788" w14:textId="77777777" w:rsidR="008676FC" w:rsidRPr="008676FC" w:rsidRDefault="008676FC" w:rsidP="008676FC">
            <w:r w:rsidRPr="008676FC">
              <w:rPr>
                <w:b/>
                <w:bCs/>
              </w:rPr>
              <w:t>Dự kiến thời gian, địa Điểm giao nhận tài sản</w:t>
            </w:r>
          </w:p>
        </w:tc>
        <w:tc>
          <w:tcPr>
            <w:tcW w:w="1445" w:type="dxa"/>
            <w:tcBorders>
              <w:top w:val="single" w:sz="8" w:space="0" w:color="auto"/>
              <w:left w:val="single" w:sz="8" w:space="0" w:color="auto"/>
              <w:bottom w:val="nil"/>
              <w:right w:val="nil"/>
            </w:tcBorders>
            <w:shd w:val="solid" w:color="FFFFFF" w:fill="auto"/>
            <w:vAlign w:val="center"/>
            <w:hideMark/>
          </w:tcPr>
          <w:p w14:paraId="4B17D049" w14:textId="77777777" w:rsidR="008676FC" w:rsidRPr="008676FC" w:rsidRDefault="008676FC" w:rsidP="008676FC">
            <w:r w:rsidRPr="008676FC">
              <w:rPr>
                <w:b/>
                <w:bCs/>
              </w:rPr>
              <w:t>Các đề xuất khác (để tham khảo)</w:t>
            </w:r>
          </w:p>
        </w:tc>
        <w:tc>
          <w:tcPr>
            <w:tcW w:w="1272" w:type="dxa"/>
            <w:tcBorders>
              <w:top w:val="single" w:sz="8" w:space="0" w:color="auto"/>
              <w:left w:val="single" w:sz="8" w:space="0" w:color="auto"/>
              <w:bottom w:val="nil"/>
              <w:right w:val="single" w:sz="8" w:space="0" w:color="auto"/>
            </w:tcBorders>
            <w:shd w:val="solid" w:color="FFFFFF" w:fill="auto"/>
            <w:vAlign w:val="center"/>
            <w:hideMark/>
          </w:tcPr>
          <w:p w14:paraId="6B9E5F3A" w14:textId="77777777" w:rsidR="008676FC" w:rsidRPr="008676FC" w:rsidRDefault="008676FC" w:rsidP="008676FC">
            <w:r w:rsidRPr="008676FC">
              <w:rPr>
                <w:b/>
                <w:bCs/>
              </w:rPr>
              <w:t>Ghi chú</w:t>
            </w:r>
          </w:p>
        </w:tc>
      </w:tr>
      <w:tr w:rsidR="008676FC" w:rsidRPr="008676FC" w14:paraId="42F6F2E0" w14:textId="77777777" w:rsidTr="008676FC">
        <w:tc>
          <w:tcPr>
            <w:tcW w:w="548" w:type="dxa"/>
            <w:tcBorders>
              <w:top w:val="single" w:sz="8" w:space="0" w:color="auto"/>
              <w:left w:val="single" w:sz="8" w:space="0" w:color="auto"/>
              <w:bottom w:val="nil"/>
              <w:right w:val="nil"/>
            </w:tcBorders>
            <w:shd w:val="solid" w:color="FFFFFF" w:fill="auto"/>
            <w:vAlign w:val="center"/>
            <w:hideMark/>
          </w:tcPr>
          <w:p w14:paraId="74644E13" w14:textId="77777777" w:rsidR="008676FC" w:rsidRPr="008676FC" w:rsidRDefault="008676FC" w:rsidP="008676FC">
            <w:r w:rsidRPr="008676FC">
              <w:rPr>
                <w:i/>
                <w:iCs/>
              </w:rPr>
              <w:t>(1)</w:t>
            </w:r>
          </w:p>
        </w:tc>
        <w:tc>
          <w:tcPr>
            <w:tcW w:w="2692" w:type="dxa"/>
            <w:tcBorders>
              <w:top w:val="nil"/>
              <w:left w:val="single" w:sz="8" w:space="0" w:color="auto"/>
              <w:bottom w:val="nil"/>
              <w:right w:val="nil"/>
            </w:tcBorders>
            <w:shd w:val="solid" w:color="FFFFFF" w:fill="auto"/>
            <w:vAlign w:val="center"/>
            <w:hideMark/>
          </w:tcPr>
          <w:p w14:paraId="47141C73" w14:textId="77777777" w:rsidR="008676FC" w:rsidRPr="008676FC" w:rsidRDefault="008676FC" w:rsidP="008676FC">
            <w:r w:rsidRPr="008676FC">
              <w:rPr>
                <w:i/>
                <w:iCs/>
              </w:rPr>
              <w:t>(2)</w:t>
            </w:r>
          </w:p>
        </w:tc>
        <w:tc>
          <w:tcPr>
            <w:tcW w:w="1616" w:type="dxa"/>
            <w:tcBorders>
              <w:top w:val="single" w:sz="8" w:space="0" w:color="auto"/>
              <w:left w:val="single" w:sz="8" w:space="0" w:color="auto"/>
              <w:bottom w:val="nil"/>
              <w:right w:val="nil"/>
            </w:tcBorders>
            <w:shd w:val="solid" w:color="FFFFFF" w:fill="auto"/>
            <w:vAlign w:val="center"/>
            <w:hideMark/>
          </w:tcPr>
          <w:p w14:paraId="699430D5" w14:textId="77777777" w:rsidR="008676FC" w:rsidRPr="008676FC" w:rsidRDefault="008676FC" w:rsidP="008676FC">
            <w:r w:rsidRPr="008676FC">
              <w:rPr>
                <w:i/>
                <w:iCs/>
              </w:rPr>
              <w:t>(3)</w:t>
            </w:r>
          </w:p>
        </w:tc>
        <w:tc>
          <w:tcPr>
            <w:tcW w:w="1032" w:type="dxa"/>
            <w:tcBorders>
              <w:top w:val="single" w:sz="8" w:space="0" w:color="auto"/>
              <w:left w:val="single" w:sz="8" w:space="0" w:color="auto"/>
              <w:bottom w:val="nil"/>
              <w:right w:val="nil"/>
            </w:tcBorders>
            <w:shd w:val="solid" w:color="FFFFFF" w:fill="auto"/>
            <w:vAlign w:val="center"/>
            <w:hideMark/>
          </w:tcPr>
          <w:p w14:paraId="75223909" w14:textId="77777777" w:rsidR="008676FC" w:rsidRPr="008676FC" w:rsidRDefault="008676FC" w:rsidP="008676FC">
            <w:r w:rsidRPr="008676FC">
              <w:rPr>
                <w:i/>
                <w:iCs/>
              </w:rPr>
              <w:t>(4)</w:t>
            </w:r>
          </w:p>
        </w:tc>
        <w:tc>
          <w:tcPr>
            <w:tcW w:w="1067" w:type="dxa"/>
            <w:tcBorders>
              <w:top w:val="single" w:sz="8" w:space="0" w:color="auto"/>
              <w:left w:val="single" w:sz="8" w:space="0" w:color="auto"/>
              <w:bottom w:val="nil"/>
              <w:right w:val="nil"/>
            </w:tcBorders>
            <w:shd w:val="solid" w:color="FFFFFF" w:fill="auto"/>
            <w:vAlign w:val="center"/>
            <w:hideMark/>
          </w:tcPr>
          <w:p w14:paraId="3CF3106C" w14:textId="77777777" w:rsidR="008676FC" w:rsidRPr="008676FC" w:rsidRDefault="008676FC" w:rsidP="008676FC">
            <w:r w:rsidRPr="008676FC">
              <w:rPr>
                <w:i/>
                <w:iCs/>
              </w:rPr>
              <w:t>(5)</w:t>
            </w:r>
          </w:p>
        </w:tc>
        <w:tc>
          <w:tcPr>
            <w:tcW w:w="1259" w:type="dxa"/>
            <w:tcBorders>
              <w:top w:val="single" w:sz="8" w:space="0" w:color="auto"/>
              <w:left w:val="single" w:sz="8" w:space="0" w:color="auto"/>
              <w:bottom w:val="nil"/>
              <w:right w:val="nil"/>
            </w:tcBorders>
            <w:shd w:val="solid" w:color="FFFFFF" w:fill="auto"/>
            <w:vAlign w:val="center"/>
            <w:hideMark/>
          </w:tcPr>
          <w:p w14:paraId="53C9C657" w14:textId="77777777" w:rsidR="008676FC" w:rsidRPr="008676FC" w:rsidRDefault="008676FC" w:rsidP="008676FC">
            <w:r w:rsidRPr="008676FC">
              <w:rPr>
                <w:i/>
                <w:iCs/>
              </w:rPr>
              <w:t>(6)</w:t>
            </w:r>
          </w:p>
        </w:tc>
        <w:tc>
          <w:tcPr>
            <w:tcW w:w="1376" w:type="dxa"/>
            <w:tcBorders>
              <w:top w:val="single" w:sz="8" w:space="0" w:color="auto"/>
              <w:left w:val="single" w:sz="8" w:space="0" w:color="auto"/>
              <w:bottom w:val="nil"/>
              <w:right w:val="nil"/>
            </w:tcBorders>
            <w:shd w:val="solid" w:color="FFFFFF" w:fill="auto"/>
            <w:vAlign w:val="center"/>
            <w:hideMark/>
          </w:tcPr>
          <w:p w14:paraId="7ECADFE7" w14:textId="77777777" w:rsidR="008676FC" w:rsidRPr="008676FC" w:rsidRDefault="008676FC" w:rsidP="008676FC">
            <w:r w:rsidRPr="008676FC">
              <w:rPr>
                <w:i/>
                <w:iCs/>
              </w:rPr>
              <w:t>(7)</w:t>
            </w:r>
          </w:p>
        </w:tc>
        <w:tc>
          <w:tcPr>
            <w:tcW w:w="1652" w:type="dxa"/>
            <w:tcBorders>
              <w:top w:val="single" w:sz="8" w:space="0" w:color="auto"/>
              <w:left w:val="single" w:sz="8" w:space="0" w:color="auto"/>
              <w:bottom w:val="nil"/>
              <w:right w:val="nil"/>
            </w:tcBorders>
            <w:shd w:val="solid" w:color="FFFFFF" w:fill="auto"/>
            <w:vAlign w:val="center"/>
            <w:hideMark/>
          </w:tcPr>
          <w:p w14:paraId="47FC9B20" w14:textId="77777777" w:rsidR="008676FC" w:rsidRPr="008676FC" w:rsidRDefault="008676FC" w:rsidP="008676FC">
            <w:r w:rsidRPr="008676FC">
              <w:rPr>
                <w:i/>
                <w:iCs/>
              </w:rPr>
              <w:t>(8)</w:t>
            </w:r>
          </w:p>
        </w:tc>
        <w:tc>
          <w:tcPr>
            <w:tcW w:w="1445" w:type="dxa"/>
            <w:tcBorders>
              <w:top w:val="single" w:sz="8" w:space="0" w:color="auto"/>
              <w:left w:val="single" w:sz="8" w:space="0" w:color="auto"/>
              <w:bottom w:val="nil"/>
              <w:right w:val="nil"/>
            </w:tcBorders>
            <w:shd w:val="solid" w:color="FFFFFF" w:fill="auto"/>
            <w:vAlign w:val="center"/>
            <w:hideMark/>
          </w:tcPr>
          <w:p w14:paraId="40D7FE5B" w14:textId="77777777" w:rsidR="008676FC" w:rsidRPr="008676FC" w:rsidRDefault="008676FC" w:rsidP="008676FC">
            <w:r w:rsidRPr="008676FC">
              <w:rPr>
                <w:i/>
                <w:iCs/>
              </w:rPr>
              <w:t>(9)</w:t>
            </w:r>
          </w:p>
        </w:tc>
        <w:tc>
          <w:tcPr>
            <w:tcW w:w="1272" w:type="dxa"/>
            <w:tcBorders>
              <w:top w:val="single" w:sz="8" w:space="0" w:color="auto"/>
              <w:left w:val="single" w:sz="8" w:space="0" w:color="auto"/>
              <w:bottom w:val="nil"/>
              <w:right w:val="single" w:sz="8" w:space="0" w:color="auto"/>
            </w:tcBorders>
            <w:shd w:val="solid" w:color="FFFFFF" w:fill="auto"/>
            <w:vAlign w:val="center"/>
            <w:hideMark/>
          </w:tcPr>
          <w:p w14:paraId="3945B9D5" w14:textId="77777777" w:rsidR="008676FC" w:rsidRPr="008676FC" w:rsidRDefault="008676FC" w:rsidP="008676FC">
            <w:r w:rsidRPr="008676FC">
              <w:rPr>
                <w:i/>
                <w:iCs/>
              </w:rPr>
              <w:t>(10)</w:t>
            </w:r>
          </w:p>
        </w:tc>
      </w:tr>
      <w:tr w:rsidR="008676FC" w:rsidRPr="008676FC" w14:paraId="503A045A" w14:textId="77777777" w:rsidTr="008676FC">
        <w:tc>
          <w:tcPr>
            <w:tcW w:w="548" w:type="dxa"/>
            <w:tcBorders>
              <w:top w:val="single" w:sz="8" w:space="0" w:color="auto"/>
              <w:left w:val="single" w:sz="8" w:space="0" w:color="auto"/>
              <w:bottom w:val="nil"/>
              <w:right w:val="nil"/>
            </w:tcBorders>
            <w:shd w:val="solid" w:color="FFFFFF" w:fill="auto"/>
            <w:vAlign w:val="center"/>
            <w:hideMark/>
          </w:tcPr>
          <w:p w14:paraId="16D054B1" w14:textId="77777777" w:rsidR="008676FC" w:rsidRPr="008676FC" w:rsidRDefault="008676FC" w:rsidP="008676FC">
            <w:r w:rsidRPr="008676FC">
              <w:rPr>
                <w:b/>
                <w:bCs/>
              </w:rPr>
              <w:t>I</w:t>
            </w:r>
          </w:p>
        </w:tc>
        <w:tc>
          <w:tcPr>
            <w:tcW w:w="2692" w:type="dxa"/>
            <w:tcBorders>
              <w:top w:val="single" w:sz="8" w:space="0" w:color="auto"/>
              <w:left w:val="single" w:sz="8" w:space="0" w:color="auto"/>
              <w:bottom w:val="nil"/>
              <w:right w:val="nil"/>
            </w:tcBorders>
            <w:shd w:val="solid" w:color="FFFFFF" w:fill="auto"/>
            <w:vAlign w:val="center"/>
            <w:hideMark/>
          </w:tcPr>
          <w:p w14:paraId="514DD18F" w14:textId="77777777" w:rsidR="008676FC" w:rsidRPr="008676FC" w:rsidRDefault="008676FC" w:rsidP="008676FC">
            <w:r w:rsidRPr="008676FC">
              <w:rPr>
                <w:b/>
                <w:bCs/>
              </w:rPr>
              <w:t>Tài sản A</w:t>
            </w:r>
          </w:p>
        </w:tc>
        <w:tc>
          <w:tcPr>
            <w:tcW w:w="1616" w:type="dxa"/>
            <w:tcBorders>
              <w:top w:val="single" w:sz="8" w:space="0" w:color="auto"/>
              <w:left w:val="single" w:sz="8" w:space="0" w:color="auto"/>
              <w:bottom w:val="nil"/>
              <w:right w:val="nil"/>
            </w:tcBorders>
            <w:shd w:val="solid" w:color="FFFFFF" w:fill="auto"/>
            <w:vAlign w:val="center"/>
            <w:hideMark/>
          </w:tcPr>
          <w:p w14:paraId="316D2AD3" w14:textId="77777777" w:rsidR="008676FC" w:rsidRPr="008676FC" w:rsidRDefault="008676FC" w:rsidP="008676FC">
            <w:r w:rsidRPr="008676FC">
              <w:t> </w:t>
            </w:r>
          </w:p>
        </w:tc>
        <w:tc>
          <w:tcPr>
            <w:tcW w:w="1032" w:type="dxa"/>
            <w:tcBorders>
              <w:top w:val="single" w:sz="8" w:space="0" w:color="auto"/>
              <w:left w:val="single" w:sz="8" w:space="0" w:color="auto"/>
              <w:bottom w:val="nil"/>
              <w:right w:val="nil"/>
            </w:tcBorders>
            <w:shd w:val="solid" w:color="FFFFFF" w:fill="auto"/>
            <w:vAlign w:val="center"/>
            <w:hideMark/>
          </w:tcPr>
          <w:p w14:paraId="4410AC41" w14:textId="77777777" w:rsidR="008676FC" w:rsidRPr="008676FC" w:rsidRDefault="008676FC" w:rsidP="008676FC">
            <w:r w:rsidRPr="008676FC">
              <w:t> </w:t>
            </w:r>
          </w:p>
        </w:tc>
        <w:tc>
          <w:tcPr>
            <w:tcW w:w="1067" w:type="dxa"/>
            <w:tcBorders>
              <w:top w:val="single" w:sz="8" w:space="0" w:color="auto"/>
              <w:left w:val="single" w:sz="8" w:space="0" w:color="auto"/>
              <w:bottom w:val="nil"/>
              <w:right w:val="nil"/>
            </w:tcBorders>
            <w:shd w:val="solid" w:color="FFFFFF" w:fill="auto"/>
            <w:vAlign w:val="center"/>
            <w:hideMark/>
          </w:tcPr>
          <w:p w14:paraId="4EAD1E04" w14:textId="77777777" w:rsidR="008676FC" w:rsidRPr="008676FC" w:rsidRDefault="008676FC" w:rsidP="008676FC">
            <w:r w:rsidRPr="008676FC">
              <w:t> </w:t>
            </w:r>
          </w:p>
        </w:tc>
        <w:tc>
          <w:tcPr>
            <w:tcW w:w="1259" w:type="dxa"/>
            <w:tcBorders>
              <w:top w:val="single" w:sz="8" w:space="0" w:color="auto"/>
              <w:left w:val="single" w:sz="8" w:space="0" w:color="auto"/>
              <w:bottom w:val="nil"/>
              <w:right w:val="nil"/>
            </w:tcBorders>
            <w:shd w:val="solid" w:color="FFFFFF" w:fill="auto"/>
            <w:vAlign w:val="center"/>
            <w:hideMark/>
          </w:tcPr>
          <w:p w14:paraId="62656893" w14:textId="77777777" w:rsidR="008676FC" w:rsidRPr="008676FC" w:rsidRDefault="008676FC" w:rsidP="008676FC">
            <w:r w:rsidRPr="008676FC">
              <w:t> </w:t>
            </w:r>
          </w:p>
        </w:tc>
        <w:tc>
          <w:tcPr>
            <w:tcW w:w="1376" w:type="dxa"/>
            <w:tcBorders>
              <w:top w:val="single" w:sz="8" w:space="0" w:color="auto"/>
              <w:left w:val="single" w:sz="8" w:space="0" w:color="auto"/>
              <w:bottom w:val="nil"/>
              <w:right w:val="nil"/>
            </w:tcBorders>
            <w:shd w:val="solid" w:color="FFFFFF" w:fill="auto"/>
            <w:vAlign w:val="center"/>
            <w:hideMark/>
          </w:tcPr>
          <w:p w14:paraId="6769C989" w14:textId="77777777" w:rsidR="008676FC" w:rsidRPr="008676FC" w:rsidRDefault="008676FC" w:rsidP="008676FC">
            <w:r w:rsidRPr="008676FC">
              <w:t> </w:t>
            </w:r>
          </w:p>
        </w:tc>
        <w:tc>
          <w:tcPr>
            <w:tcW w:w="1652" w:type="dxa"/>
            <w:tcBorders>
              <w:top w:val="single" w:sz="8" w:space="0" w:color="auto"/>
              <w:left w:val="single" w:sz="8" w:space="0" w:color="auto"/>
              <w:bottom w:val="nil"/>
              <w:right w:val="nil"/>
            </w:tcBorders>
            <w:shd w:val="solid" w:color="FFFFFF" w:fill="auto"/>
            <w:vAlign w:val="center"/>
            <w:hideMark/>
          </w:tcPr>
          <w:p w14:paraId="60656974" w14:textId="77777777" w:rsidR="008676FC" w:rsidRPr="008676FC" w:rsidRDefault="008676FC" w:rsidP="008676FC">
            <w:r w:rsidRPr="008676FC">
              <w:t> </w:t>
            </w:r>
          </w:p>
        </w:tc>
        <w:tc>
          <w:tcPr>
            <w:tcW w:w="1445" w:type="dxa"/>
            <w:tcBorders>
              <w:top w:val="single" w:sz="8" w:space="0" w:color="auto"/>
              <w:left w:val="single" w:sz="8" w:space="0" w:color="auto"/>
              <w:bottom w:val="nil"/>
              <w:right w:val="nil"/>
            </w:tcBorders>
            <w:shd w:val="solid" w:color="FFFFFF" w:fill="auto"/>
            <w:vAlign w:val="center"/>
            <w:hideMark/>
          </w:tcPr>
          <w:p w14:paraId="2D8B7B6E" w14:textId="77777777" w:rsidR="008676FC" w:rsidRPr="008676FC" w:rsidRDefault="008676FC" w:rsidP="008676FC">
            <w:r w:rsidRPr="008676FC">
              <w:t> </w:t>
            </w:r>
          </w:p>
        </w:tc>
        <w:tc>
          <w:tcPr>
            <w:tcW w:w="1272" w:type="dxa"/>
            <w:tcBorders>
              <w:top w:val="single" w:sz="8" w:space="0" w:color="auto"/>
              <w:left w:val="single" w:sz="8" w:space="0" w:color="auto"/>
              <w:bottom w:val="nil"/>
              <w:right w:val="single" w:sz="8" w:space="0" w:color="auto"/>
            </w:tcBorders>
            <w:shd w:val="solid" w:color="FFFFFF" w:fill="auto"/>
            <w:vAlign w:val="center"/>
            <w:hideMark/>
          </w:tcPr>
          <w:p w14:paraId="5B0B0134" w14:textId="77777777" w:rsidR="008676FC" w:rsidRPr="008676FC" w:rsidRDefault="008676FC" w:rsidP="008676FC">
            <w:r w:rsidRPr="008676FC">
              <w:t> </w:t>
            </w:r>
          </w:p>
        </w:tc>
      </w:tr>
      <w:tr w:rsidR="008676FC" w:rsidRPr="008676FC" w14:paraId="76996563" w14:textId="77777777" w:rsidTr="008676FC">
        <w:tc>
          <w:tcPr>
            <w:tcW w:w="548" w:type="dxa"/>
            <w:tcBorders>
              <w:top w:val="single" w:sz="8" w:space="0" w:color="auto"/>
              <w:left w:val="single" w:sz="8" w:space="0" w:color="auto"/>
              <w:bottom w:val="nil"/>
              <w:right w:val="nil"/>
            </w:tcBorders>
            <w:shd w:val="solid" w:color="FFFFFF" w:fill="auto"/>
            <w:vAlign w:val="center"/>
            <w:hideMark/>
          </w:tcPr>
          <w:p w14:paraId="5CC5D014" w14:textId="77777777" w:rsidR="008676FC" w:rsidRPr="008676FC" w:rsidRDefault="008676FC" w:rsidP="008676FC">
            <w:r w:rsidRPr="008676FC">
              <w:t>1</w:t>
            </w:r>
          </w:p>
        </w:tc>
        <w:tc>
          <w:tcPr>
            <w:tcW w:w="2692" w:type="dxa"/>
            <w:tcBorders>
              <w:top w:val="single" w:sz="8" w:space="0" w:color="auto"/>
              <w:left w:val="single" w:sz="8" w:space="0" w:color="auto"/>
              <w:bottom w:val="nil"/>
              <w:right w:val="nil"/>
            </w:tcBorders>
            <w:shd w:val="solid" w:color="FFFFFF" w:fill="auto"/>
            <w:vAlign w:val="center"/>
            <w:hideMark/>
          </w:tcPr>
          <w:p w14:paraId="2BCC71DF" w14:textId="77777777" w:rsidR="008676FC" w:rsidRPr="008676FC" w:rsidRDefault="008676FC" w:rsidP="008676FC">
            <w:r w:rsidRPr="008676FC">
              <w:t>Đơn vị...</w:t>
            </w:r>
          </w:p>
        </w:tc>
        <w:tc>
          <w:tcPr>
            <w:tcW w:w="1616" w:type="dxa"/>
            <w:tcBorders>
              <w:top w:val="single" w:sz="8" w:space="0" w:color="auto"/>
              <w:left w:val="single" w:sz="8" w:space="0" w:color="auto"/>
              <w:bottom w:val="nil"/>
              <w:right w:val="nil"/>
            </w:tcBorders>
            <w:shd w:val="solid" w:color="FFFFFF" w:fill="auto"/>
            <w:vAlign w:val="center"/>
            <w:hideMark/>
          </w:tcPr>
          <w:p w14:paraId="5D395359" w14:textId="77777777" w:rsidR="008676FC" w:rsidRPr="008676FC" w:rsidRDefault="008676FC" w:rsidP="008676FC">
            <w:r w:rsidRPr="008676FC">
              <w:t> </w:t>
            </w:r>
          </w:p>
        </w:tc>
        <w:tc>
          <w:tcPr>
            <w:tcW w:w="1032" w:type="dxa"/>
            <w:tcBorders>
              <w:top w:val="single" w:sz="8" w:space="0" w:color="auto"/>
              <w:left w:val="single" w:sz="8" w:space="0" w:color="auto"/>
              <w:bottom w:val="nil"/>
              <w:right w:val="nil"/>
            </w:tcBorders>
            <w:shd w:val="solid" w:color="FFFFFF" w:fill="auto"/>
            <w:vAlign w:val="center"/>
            <w:hideMark/>
          </w:tcPr>
          <w:p w14:paraId="7B3F6747" w14:textId="77777777" w:rsidR="008676FC" w:rsidRPr="008676FC" w:rsidRDefault="008676FC" w:rsidP="008676FC">
            <w:r w:rsidRPr="008676FC">
              <w:t> </w:t>
            </w:r>
          </w:p>
        </w:tc>
        <w:tc>
          <w:tcPr>
            <w:tcW w:w="1067" w:type="dxa"/>
            <w:tcBorders>
              <w:top w:val="single" w:sz="8" w:space="0" w:color="auto"/>
              <w:left w:val="single" w:sz="8" w:space="0" w:color="auto"/>
              <w:bottom w:val="nil"/>
              <w:right w:val="nil"/>
            </w:tcBorders>
            <w:shd w:val="solid" w:color="FFFFFF" w:fill="auto"/>
            <w:vAlign w:val="center"/>
            <w:hideMark/>
          </w:tcPr>
          <w:p w14:paraId="4A6A08DA" w14:textId="77777777" w:rsidR="008676FC" w:rsidRPr="008676FC" w:rsidRDefault="008676FC" w:rsidP="008676FC">
            <w:r w:rsidRPr="008676FC">
              <w:t> </w:t>
            </w:r>
          </w:p>
        </w:tc>
        <w:tc>
          <w:tcPr>
            <w:tcW w:w="1259" w:type="dxa"/>
            <w:tcBorders>
              <w:top w:val="single" w:sz="8" w:space="0" w:color="auto"/>
              <w:left w:val="single" w:sz="8" w:space="0" w:color="auto"/>
              <w:bottom w:val="nil"/>
              <w:right w:val="nil"/>
            </w:tcBorders>
            <w:shd w:val="solid" w:color="FFFFFF" w:fill="auto"/>
            <w:vAlign w:val="center"/>
            <w:hideMark/>
          </w:tcPr>
          <w:p w14:paraId="60E268FD" w14:textId="77777777" w:rsidR="008676FC" w:rsidRPr="008676FC" w:rsidRDefault="008676FC" w:rsidP="008676FC">
            <w:r w:rsidRPr="008676FC">
              <w:t> </w:t>
            </w:r>
          </w:p>
        </w:tc>
        <w:tc>
          <w:tcPr>
            <w:tcW w:w="1376" w:type="dxa"/>
            <w:tcBorders>
              <w:top w:val="single" w:sz="8" w:space="0" w:color="auto"/>
              <w:left w:val="single" w:sz="8" w:space="0" w:color="auto"/>
              <w:bottom w:val="nil"/>
              <w:right w:val="nil"/>
            </w:tcBorders>
            <w:shd w:val="solid" w:color="FFFFFF" w:fill="auto"/>
            <w:vAlign w:val="center"/>
            <w:hideMark/>
          </w:tcPr>
          <w:p w14:paraId="68E28AEC" w14:textId="77777777" w:rsidR="008676FC" w:rsidRPr="008676FC" w:rsidRDefault="008676FC" w:rsidP="008676FC">
            <w:r w:rsidRPr="008676FC">
              <w:t> </w:t>
            </w:r>
          </w:p>
        </w:tc>
        <w:tc>
          <w:tcPr>
            <w:tcW w:w="1652" w:type="dxa"/>
            <w:tcBorders>
              <w:top w:val="single" w:sz="8" w:space="0" w:color="auto"/>
              <w:left w:val="single" w:sz="8" w:space="0" w:color="auto"/>
              <w:bottom w:val="nil"/>
              <w:right w:val="nil"/>
            </w:tcBorders>
            <w:shd w:val="solid" w:color="FFFFFF" w:fill="auto"/>
            <w:vAlign w:val="center"/>
            <w:hideMark/>
          </w:tcPr>
          <w:p w14:paraId="55F877D8" w14:textId="77777777" w:rsidR="008676FC" w:rsidRPr="008676FC" w:rsidRDefault="008676FC" w:rsidP="008676FC">
            <w:r w:rsidRPr="008676FC">
              <w:t> </w:t>
            </w:r>
          </w:p>
        </w:tc>
        <w:tc>
          <w:tcPr>
            <w:tcW w:w="1445" w:type="dxa"/>
            <w:tcBorders>
              <w:top w:val="single" w:sz="8" w:space="0" w:color="auto"/>
              <w:left w:val="single" w:sz="8" w:space="0" w:color="auto"/>
              <w:bottom w:val="nil"/>
              <w:right w:val="nil"/>
            </w:tcBorders>
            <w:shd w:val="solid" w:color="FFFFFF" w:fill="auto"/>
            <w:vAlign w:val="center"/>
            <w:hideMark/>
          </w:tcPr>
          <w:p w14:paraId="381A79D4" w14:textId="77777777" w:rsidR="008676FC" w:rsidRPr="008676FC" w:rsidRDefault="008676FC" w:rsidP="008676FC">
            <w:r w:rsidRPr="008676FC">
              <w:t> </w:t>
            </w:r>
          </w:p>
        </w:tc>
        <w:tc>
          <w:tcPr>
            <w:tcW w:w="1272" w:type="dxa"/>
            <w:tcBorders>
              <w:top w:val="single" w:sz="8" w:space="0" w:color="auto"/>
              <w:left w:val="single" w:sz="8" w:space="0" w:color="auto"/>
              <w:bottom w:val="nil"/>
              <w:right w:val="single" w:sz="8" w:space="0" w:color="auto"/>
            </w:tcBorders>
            <w:shd w:val="solid" w:color="FFFFFF" w:fill="auto"/>
            <w:vAlign w:val="center"/>
            <w:hideMark/>
          </w:tcPr>
          <w:p w14:paraId="6AC0841E" w14:textId="77777777" w:rsidR="008676FC" w:rsidRPr="008676FC" w:rsidRDefault="008676FC" w:rsidP="008676FC">
            <w:r w:rsidRPr="008676FC">
              <w:t> </w:t>
            </w:r>
          </w:p>
        </w:tc>
      </w:tr>
      <w:tr w:rsidR="008676FC" w:rsidRPr="008676FC" w14:paraId="1600EA0F" w14:textId="77777777" w:rsidTr="008676FC">
        <w:tc>
          <w:tcPr>
            <w:tcW w:w="548" w:type="dxa"/>
            <w:tcBorders>
              <w:top w:val="single" w:sz="8" w:space="0" w:color="auto"/>
              <w:left w:val="single" w:sz="8" w:space="0" w:color="auto"/>
              <w:bottom w:val="nil"/>
              <w:right w:val="nil"/>
            </w:tcBorders>
            <w:shd w:val="solid" w:color="FFFFFF" w:fill="auto"/>
            <w:vAlign w:val="center"/>
            <w:hideMark/>
          </w:tcPr>
          <w:p w14:paraId="75D375C8" w14:textId="77777777" w:rsidR="008676FC" w:rsidRPr="008676FC" w:rsidRDefault="008676FC" w:rsidP="008676FC">
            <w:r w:rsidRPr="008676FC">
              <w:t>...</w:t>
            </w:r>
          </w:p>
        </w:tc>
        <w:tc>
          <w:tcPr>
            <w:tcW w:w="2692" w:type="dxa"/>
            <w:tcBorders>
              <w:top w:val="single" w:sz="8" w:space="0" w:color="auto"/>
              <w:left w:val="single" w:sz="8" w:space="0" w:color="auto"/>
              <w:bottom w:val="nil"/>
              <w:right w:val="nil"/>
            </w:tcBorders>
            <w:shd w:val="solid" w:color="FFFFFF" w:fill="auto"/>
            <w:vAlign w:val="center"/>
            <w:hideMark/>
          </w:tcPr>
          <w:p w14:paraId="4C5A6C5F" w14:textId="77777777" w:rsidR="008676FC" w:rsidRPr="008676FC" w:rsidRDefault="008676FC" w:rsidP="008676FC">
            <w:r w:rsidRPr="008676FC">
              <w:t>...</w:t>
            </w:r>
          </w:p>
        </w:tc>
        <w:tc>
          <w:tcPr>
            <w:tcW w:w="1616" w:type="dxa"/>
            <w:tcBorders>
              <w:top w:val="single" w:sz="8" w:space="0" w:color="auto"/>
              <w:left w:val="single" w:sz="8" w:space="0" w:color="auto"/>
              <w:bottom w:val="nil"/>
              <w:right w:val="nil"/>
            </w:tcBorders>
            <w:shd w:val="solid" w:color="FFFFFF" w:fill="auto"/>
            <w:vAlign w:val="center"/>
            <w:hideMark/>
          </w:tcPr>
          <w:p w14:paraId="43FC55F3" w14:textId="77777777" w:rsidR="008676FC" w:rsidRPr="008676FC" w:rsidRDefault="008676FC" w:rsidP="008676FC">
            <w:r w:rsidRPr="008676FC">
              <w:t> </w:t>
            </w:r>
          </w:p>
        </w:tc>
        <w:tc>
          <w:tcPr>
            <w:tcW w:w="1032" w:type="dxa"/>
            <w:tcBorders>
              <w:top w:val="single" w:sz="8" w:space="0" w:color="auto"/>
              <w:left w:val="single" w:sz="8" w:space="0" w:color="auto"/>
              <w:bottom w:val="nil"/>
              <w:right w:val="nil"/>
            </w:tcBorders>
            <w:shd w:val="solid" w:color="FFFFFF" w:fill="auto"/>
            <w:vAlign w:val="center"/>
            <w:hideMark/>
          </w:tcPr>
          <w:p w14:paraId="427A1229" w14:textId="77777777" w:rsidR="008676FC" w:rsidRPr="008676FC" w:rsidRDefault="008676FC" w:rsidP="008676FC">
            <w:r w:rsidRPr="008676FC">
              <w:t> </w:t>
            </w:r>
          </w:p>
        </w:tc>
        <w:tc>
          <w:tcPr>
            <w:tcW w:w="1067" w:type="dxa"/>
            <w:tcBorders>
              <w:top w:val="single" w:sz="8" w:space="0" w:color="auto"/>
              <w:left w:val="single" w:sz="8" w:space="0" w:color="auto"/>
              <w:bottom w:val="nil"/>
              <w:right w:val="nil"/>
            </w:tcBorders>
            <w:shd w:val="solid" w:color="FFFFFF" w:fill="auto"/>
            <w:vAlign w:val="center"/>
            <w:hideMark/>
          </w:tcPr>
          <w:p w14:paraId="6017824A" w14:textId="77777777" w:rsidR="008676FC" w:rsidRPr="008676FC" w:rsidRDefault="008676FC" w:rsidP="008676FC">
            <w:r w:rsidRPr="008676FC">
              <w:t> </w:t>
            </w:r>
          </w:p>
        </w:tc>
        <w:tc>
          <w:tcPr>
            <w:tcW w:w="1259" w:type="dxa"/>
            <w:tcBorders>
              <w:top w:val="single" w:sz="8" w:space="0" w:color="auto"/>
              <w:left w:val="single" w:sz="8" w:space="0" w:color="auto"/>
              <w:bottom w:val="nil"/>
              <w:right w:val="nil"/>
            </w:tcBorders>
            <w:shd w:val="solid" w:color="FFFFFF" w:fill="auto"/>
            <w:vAlign w:val="center"/>
            <w:hideMark/>
          </w:tcPr>
          <w:p w14:paraId="00EE3118" w14:textId="77777777" w:rsidR="008676FC" w:rsidRPr="008676FC" w:rsidRDefault="008676FC" w:rsidP="008676FC">
            <w:r w:rsidRPr="008676FC">
              <w:t> </w:t>
            </w:r>
          </w:p>
        </w:tc>
        <w:tc>
          <w:tcPr>
            <w:tcW w:w="1376" w:type="dxa"/>
            <w:tcBorders>
              <w:top w:val="single" w:sz="8" w:space="0" w:color="auto"/>
              <w:left w:val="single" w:sz="8" w:space="0" w:color="auto"/>
              <w:bottom w:val="nil"/>
              <w:right w:val="nil"/>
            </w:tcBorders>
            <w:shd w:val="solid" w:color="FFFFFF" w:fill="auto"/>
            <w:vAlign w:val="center"/>
            <w:hideMark/>
          </w:tcPr>
          <w:p w14:paraId="4CDE21E3" w14:textId="77777777" w:rsidR="008676FC" w:rsidRPr="008676FC" w:rsidRDefault="008676FC" w:rsidP="008676FC">
            <w:r w:rsidRPr="008676FC">
              <w:t> </w:t>
            </w:r>
          </w:p>
        </w:tc>
        <w:tc>
          <w:tcPr>
            <w:tcW w:w="1652" w:type="dxa"/>
            <w:tcBorders>
              <w:top w:val="single" w:sz="8" w:space="0" w:color="auto"/>
              <w:left w:val="single" w:sz="8" w:space="0" w:color="auto"/>
              <w:bottom w:val="nil"/>
              <w:right w:val="nil"/>
            </w:tcBorders>
            <w:shd w:val="solid" w:color="FFFFFF" w:fill="auto"/>
            <w:vAlign w:val="center"/>
            <w:hideMark/>
          </w:tcPr>
          <w:p w14:paraId="00C6D5D7" w14:textId="77777777" w:rsidR="008676FC" w:rsidRPr="008676FC" w:rsidRDefault="008676FC" w:rsidP="008676FC">
            <w:r w:rsidRPr="008676FC">
              <w:t> </w:t>
            </w:r>
          </w:p>
        </w:tc>
        <w:tc>
          <w:tcPr>
            <w:tcW w:w="1445" w:type="dxa"/>
            <w:tcBorders>
              <w:top w:val="single" w:sz="8" w:space="0" w:color="auto"/>
              <w:left w:val="single" w:sz="8" w:space="0" w:color="auto"/>
              <w:bottom w:val="nil"/>
              <w:right w:val="nil"/>
            </w:tcBorders>
            <w:shd w:val="solid" w:color="FFFFFF" w:fill="auto"/>
            <w:vAlign w:val="center"/>
            <w:hideMark/>
          </w:tcPr>
          <w:p w14:paraId="670645E9" w14:textId="77777777" w:rsidR="008676FC" w:rsidRPr="008676FC" w:rsidRDefault="008676FC" w:rsidP="008676FC">
            <w:r w:rsidRPr="008676FC">
              <w:t> </w:t>
            </w:r>
          </w:p>
        </w:tc>
        <w:tc>
          <w:tcPr>
            <w:tcW w:w="1272" w:type="dxa"/>
            <w:tcBorders>
              <w:top w:val="single" w:sz="8" w:space="0" w:color="auto"/>
              <w:left w:val="single" w:sz="8" w:space="0" w:color="auto"/>
              <w:bottom w:val="nil"/>
              <w:right w:val="single" w:sz="8" w:space="0" w:color="auto"/>
            </w:tcBorders>
            <w:shd w:val="solid" w:color="FFFFFF" w:fill="auto"/>
            <w:vAlign w:val="center"/>
            <w:hideMark/>
          </w:tcPr>
          <w:p w14:paraId="76B4ED4F" w14:textId="77777777" w:rsidR="008676FC" w:rsidRPr="008676FC" w:rsidRDefault="008676FC" w:rsidP="008676FC">
            <w:r w:rsidRPr="008676FC">
              <w:t> </w:t>
            </w:r>
          </w:p>
        </w:tc>
      </w:tr>
      <w:tr w:rsidR="008676FC" w:rsidRPr="008676FC" w14:paraId="5AE5C74E" w14:textId="77777777" w:rsidTr="008676FC">
        <w:tc>
          <w:tcPr>
            <w:tcW w:w="548" w:type="dxa"/>
            <w:tcBorders>
              <w:top w:val="single" w:sz="8" w:space="0" w:color="auto"/>
              <w:left w:val="single" w:sz="8" w:space="0" w:color="auto"/>
              <w:bottom w:val="nil"/>
              <w:right w:val="nil"/>
            </w:tcBorders>
            <w:shd w:val="solid" w:color="FFFFFF" w:fill="auto"/>
            <w:vAlign w:val="center"/>
            <w:hideMark/>
          </w:tcPr>
          <w:p w14:paraId="3C200CC1" w14:textId="77777777" w:rsidR="008676FC" w:rsidRPr="008676FC" w:rsidRDefault="008676FC" w:rsidP="008676FC">
            <w:r w:rsidRPr="008676FC">
              <w:rPr>
                <w:b/>
                <w:bCs/>
              </w:rPr>
              <w:t>II</w:t>
            </w:r>
          </w:p>
        </w:tc>
        <w:tc>
          <w:tcPr>
            <w:tcW w:w="2692" w:type="dxa"/>
            <w:tcBorders>
              <w:top w:val="single" w:sz="8" w:space="0" w:color="auto"/>
              <w:left w:val="single" w:sz="8" w:space="0" w:color="auto"/>
              <w:bottom w:val="nil"/>
              <w:right w:val="nil"/>
            </w:tcBorders>
            <w:shd w:val="solid" w:color="FFFFFF" w:fill="auto"/>
            <w:vAlign w:val="center"/>
            <w:hideMark/>
          </w:tcPr>
          <w:p w14:paraId="349610A5" w14:textId="77777777" w:rsidR="008676FC" w:rsidRPr="008676FC" w:rsidRDefault="008676FC" w:rsidP="008676FC">
            <w:r w:rsidRPr="008676FC">
              <w:rPr>
                <w:b/>
                <w:bCs/>
              </w:rPr>
              <w:t>Tài sản B</w:t>
            </w:r>
          </w:p>
        </w:tc>
        <w:tc>
          <w:tcPr>
            <w:tcW w:w="1616" w:type="dxa"/>
            <w:tcBorders>
              <w:top w:val="single" w:sz="8" w:space="0" w:color="auto"/>
              <w:left w:val="single" w:sz="8" w:space="0" w:color="auto"/>
              <w:bottom w:val="nil"/>
              <w:right w:val="nil"/>
            </w:tcBorders>
            <w:shd w:val="solid" w:color="FFFFFF" w:fill="auto"/>
            <w:vAlign w:val="center"/>
            <w:hideMark/>
          </w:tcPr>
          <w:p w14:paraId="7C095D2F" w14:textId="77777777" w:rsidR="008676FC" w:rsidRPr="008676FC" w:rsidRDefault="008676FC" w:rsidP="008676FC">
            <w:r w:rsidRPr="008676FC">
              <w:t> </w:t>
            </w:r>
          </w:p>
        </w:tc>
        <w:tc>
          <w:tcPr>
            <w:tcW w:w="1032" w:type="dxa"/>
            <w:tcBorders>
              <w:top w:val="single" w:sz="8" w:space="0" w:color="auto"/>
              <w:left w:val="single" w:sz="8" w:space="0" w:color="auto"/>
              <w:bottom w:val="nil"/>
              <w:right w:val="nil"/>
            </w:tcBorders>
            <w:shd w:val="solid" w:color="FFFFFF" w:fill="auto"/>
            <w:vAlign w:val="center"/>
            <w:hideMark/>
          </w:tcPr>
          <w:p w14:paraId="0E48CCB6" w14:textId="77777777" w:rsidR="008676FC" w:rsidRPr="008676FC" w:rsidRDefault="008676FC" w:rsidP="008676FC">
            <w:r w:rsidRPr="008676FC">
              <w:t> </w:t>
            </w:r>
          </w:p>
        </w:tc>
        <w:tc>
          <w:tcPr>
            <w:tcW w:w="1067" w:type="dxa"/>
            <w:tcBorders>
              <w:top w:val="single" w:sz="8" w:space="0" w:color="auto"/>
              <w:left w:val="single" w:sz="8" w:space="0" w:color="auto"/>
              <w:bottom w:val="nil"/>
              <w:right w:val="nil"/>
            </w:tcBorders>
            <w:shd w:val="solid" w:color="FFFFFF" w:fill="auto"/>
            <w:vAlign w:val="center"/>
            <w:hideMark/>
          </w:tcPr>
          <w:p w14:paraId="19E226AE" w14:textId="77777777" w:rsidR="008676FC" w:rsidRPr="008676FC" w:rsidRDefault="008676FC" w:rsidP="008676FC">
            <w:r w:rsidRPr="008676FC">
              <w:t> </w:t>
            </w:r>
          </w:p>
        </w:tc>
        <w:tc>
          <w:tcPr>
            <w:tcW w:w="1259" w:type="dxa"/>
            <w:tcBorders>
              <w:top w:val="single" w:sz="8" w:space="0" w:color="auto"/>
              <w:left w:val="single" w:sz="8" w:space="0" w:color="auto"/>
              <w:bottom w:val="nil"/>
              <w:right w:val="nil"/>
            </w:tcBorders>
            <w:shd w:val="solid" w:color="FFFFFF" w:fill="auto"/>
            <w:vAlign w:val="center"/>
            <w:hideMark/>
          </w:tcPr>
          <w:p w14:paraId="13F29C68" w14:textId="77777777" w:rsidR="008676FC" w:rsidRPr="008676FC" w:rsidRDefault="008676FC" w:rsidP="008676FC">
            <w:r w:rsidRPr="008676FC">
              <w:t> </w:t>
            </w:r>
          </w:p>
        </w:tc>
        <w:tc>
          <w:tcPr>
            <w:tcW w:w="1376" w:type="dxa"/>
            <w:tcBorders>
              <w:top w:val="single" w:sz="8" w:space="0" w:color="auto"/>
              <w:left w:val="single" w:sz="8" w:space="0" w:color="auto"/>
              <w:bottom w:val="nil"/>
              <w:right w:val="nil"/>
            </w:tcBorders>
            <w:shd w:val="solid" w:color="FFFFFF" w:fill="auto"/>
            <w:vAlign w:val="center"/>
            <w:hideMark/>
          </w:tcPr>
          <w:p w14:paraId="5D67084A" w14:textId="77777777" w:rsidR="008676FC" w:rsidRPr="008676FC" w:rsidRDefault="008676FC" w:rsidP="008676FC">
            <w:r w:rsidRPr="008676FC">
              <w:t> </w:t>
            </w:r>
          </w:p>
        </w:tc>
        <w:tc>
          <w:tcPr>
            <w:tcW w:w="1652" w:type="dxa"/>
            <w:tcBorders>
              <w:top w:val="single" w:sz="8" w:space="0" w:color="auto"/>
              <w:left w:val="single" w:sz="8" w:space="0" w:color="auto"/>
              <w:bottom w:val="nil"/>
              <w:right w:val="nil"/>
            </w:tcBorders>
            <w:shd w:val="solid" w:color="FFFFFF" w:fill="auto"/>
            <w:vAlign w:val="center"/>
            <w:hideMark/>
          </w:tcPr>
          <w:p w14:paraId="54B5D5CC" w14:textId="77777777" w:rsidR="008676FC" w:rsidRPr="008676FC" w:rsidRDefault="008676FC" w:rsidP="008676FC">
            <w:r w:rsidRPr="008676FC">
              <w:t> </w:t>
            </w:r>
          </w:p>
        </w:tc>
        <w:tc>
          <w:tcPr>
            <w:tcW w:w="1445" w:type="dxa"/>
            <w:tcBorders>
              <w:top w:val="single" w:sz="8" w:space="0" w:color="auto"/>
              <w:left w:val="single" w:sz="8" w:space="0" w:color="auto"/>
              <w:bottom w:val="nil"/>
              <w:right w:val="nil"/>
            </w:tcBorders>
            <w:shd w:val="solid" w:color="FFFFFF" w:fill="auto"/>
            <w:vAlign w:val="center"/>
            <w:hideMark/>
          </w:tcPr>
          <w:p w14:paraId="5ED7E7EC" w14:textId="77777777" w:rsidR="008676FC" w:rsidRPr="008676FC" w:rsidRDefault="008676FC" w:rsidP="008676FC">
            <w:r w:rsidRPr="008676FC">
              <w:t> </w:t>
            </w:r>
          </w:p>
        </w:tc>
        <w:tc>
          <w:tcPr>
            <w:tcW w:w="1272" w:type="dxa"/>
            <w:tcBorders>
              <w:top w:val="single" w:sz="8" w:space="0" w:color="auto"/>
              <w:left w:val="single" w:sz="8" w:space="0" w:color="auto"/>
              <w:bottom w:val="nil"/>
              <w:right w:val="single" w:sz="8" w:space="0" w:color="auto"/>
            </w:tcBorders>
            <w:shd w:val="solid" w:color="FFFFFF" w:fill="auto"/>
            <w:vAlign w:val="center"/>
            <w:hideMark/>
          </w:tcPr>
          <w:p w14:paraId="1BE92965" w14:textId="77777777" w:rsidR="008676FC" w:rsidRPr="008676FC" w:rsidRDefault="008676FC" w:rsidP="008676FC">
            <w:r w:rsidRPr="008676FC">
              <w:t> </w:t>
            </w:r>
          </w:p>
        </w:tc>
      </w:tr>
      <w:tr w:rsidR="008676FC" w:rsidRPr="008676FC" w14:paraId="21775A07" w14:textId="77777777" w:rsidTr="008676FC">
        <w:tc>
          <w:tcPr>
            <w:tcW w:w="548" w:type="dxa"/>
            <w:tcBorders>
              <w:top w:val="single" w:sz="8" w:space="0" w:color="auto"/>
              <w:left w:val="single" w:sz="8" w:space="0" w:color="auto"/>
              <w:bottom w:val="nil"/>
              <w:right w:val="nil"/>
            </w:tcBorders>
            <w:shd w:val="solid" w:color="FFFFFF" w:fill="auto"/>
            <w:vAlign w:val="center"/>
            <w:hideMark/>
          </w:tcPr>
          <w:p w14:paraId="3C1BDD58" w14:textId="77777777" w:rsidR="008676FC" w:rsidRPr="008676FC" w:rsidRDefault="008676FC" w:rsidP="008676FC">
            <w:r w:rsidRPr="008676FC">
              <w:t>1</w:t>
            </w:r>
          </w:p>
        </w:tc>
        <w:tc>
          <w:tcPr>
            <w:tcW w:w="2692" w:type="dxa"/>
            <w:tcBorders>
              <w:top w:val="single" w:sz="8" w:space="0" w:color="auto"/>
              <w:left w:val="single" w:sz="8" w:space="0" w:color="auto"/>
              <w:bottom w:val="nil"/>
              <w:right w:val="nil"/>
            </w:tcBorders>
            <w:shd w:val="solid" w:color="FFFFFF" w:fill="auto"/>
            <w:vAlign w:val="center"/>
            <w:hideMark/>
          </w:tcPr>
          <w:p w14:paraId="140742ED" w14:textId="77777777" w:rsidR="008676FC" w:rsidRPr="008676FC" w:rsidRDefault="008676FC" w:rsidP="008676FC">
            <w:r w:rsidRPr="008676FC">
              <w:t>Đơn vị...</w:t>
            </w:r>
          </w:p>
        </w:tc>
        <w:tc>
          <w:tcPr>
            <w:tcW w:w="1616" w:type="dxa"/>
            <w:tcBorders>
              <w:top w:val="single" w:sz="8" w:space="0" w:color="auto"/>
              <w:left w:val="single" w:sz="8" w:space="0" w:color="auto"/>
              <w:bottom w:val="nil"/>
              <w:right w:val="nil"/>
            </w:tcBorders>
            <w:shd w:val="solid" w:color="FFFFFF" w:fill="auto"/>
            <w:vAlign w:val="center"/>
            <w:hideMark/>
          </w:tcPr>
          <w:p w14:paraId="759F3C49" w14:textId="77777777" w:rsidR="008676FC" w:rsidRPr="008676FC" w:rsidRDefault="008676FC" w:rsidP="008676FC">
            <w:r w:rsidRPr="008676FC">
              <w:t> </w:t>
            </w:r>
          </w:p>
        </w:tc>
        <w:tc>
          <w:tcPr>
            <w:tcW w:w="1032" w:type="dxa"/>
            <w:tcBorders>
              <w:top w:val="single" w:sz="8" w:space="0" w:color="auto"/>
              <w:left w:val="single" w:sz="8" w:space="0" w:color="auto"/>
              <w:bottom w:val="nil"/>
              <w:right w:val="nil"/>
            </w:tcBorders>
            <w:shd w:val="solid" w:color="FFFFFF" w:fill="auto"/>
            <w:vAlign w:val="center"/>
            <w:hideMark/>
          </w:tcPr>
          <w:p w14:paraId="78D8B394" w14:textId="77777777" w:rsidR="008676FC" w:rsidRPr="008676FC" w:rsidRDefault="008676FC" w:rsidP="008676FC">
            <w:r w:rsidRPr="008676FC">
              <w:t> </w:t>
            </w:r>
          </w:p>
        </w:tc>
        <w:tc>
          <w:tcPr>
            <w:tcW w:w="1067" w:type="dxa"/>
            <w:tcBorders>
              <w:top w:val="single" w:sz="8" w:space="0" w:color="auto"/>
              <w:left w:val="single" w:sz="8" w:space="0" w:color="auto"/>
              <w:bottom w:val="nil"/>
              <w:right w:val="nil"/>
            </w:tcBorders>
            <w:shd w:val="solid" w:color="FFFFFF" w:fill="auto"/>
            <w:vAlign w:val="center"/>
            <w:hideMark/>
          </w:tcPr>
          <w:p w14:paraId="2C6E26BC" w14:textId="77777777" w:rsidR="008676FC" w:rsidRPr="008676FC" w:rsidRDefault="008676FC" w:rsidP="008676FC">
            <w:r w:rsidRPr="008676FC">
              <w:t> </w:t>
            </w:r>
          </w:p>
        </w:tc>
        <w:tc>
          <w:tcPr>
            <w:tcW w:w="1259" w:type="dxa"/>
            <w:tcBorders>
              <w:top w:val="single" w:sz="8" w:space="0" w:color="auto"/>
              <w:left w:val="single" w:sz="8" w:space="0" w:color="auto"/>
              <w:bottom w:val="nil"/>
              <w:right w:val="nil"/>
            </w:tcBorders>
            <w:shd w:val="solid" w:color="FFFFFF" w:fill="auto"/>
            <w:vAlign w:val="center"/>
            <w:hideMark/>
          </w:tcPr>
          <w:p w14:paraId="18D0B86A" w14:textId="77777777" w:rsidR="008676FC" w:rsidRPr="008676FC" w:rsidRDefault="008676FC" w:rsidP="008676FC">
            <w:r w:rsidRPr="008676FC">
              <w:t> </w:t>
            </w:r>
          </w:p>
        </w:tc>
        <w:tc>
          <w:tcPr>
            <w:tcW w:w="1376" w:type="dxa"/>
            <w:tcBorders>
              <w:top w:val="single" w:sz="8" w:space="0" w:color="auto"/>
              <w:left w:val="single" w:sz="8" w:space="0" w:color="auto"/>
              <w:bottom w:val="nil"/>
              <w:right w:val="nil"/>
            </w:tcBorders>
            <w:shd w:val="solid" w:color="FFFFFF" w:fill="auto"/>
            <w:vAlign w:val="center"/>
            <w:hideMark/>
          </w:tcPr>
          <w:p w14:paraId="1A3F843D" w14:textId="77777777" w:rsidR="008676FC" w:rsidRPr="008676FC" w:rsidRDefault="008676FC" w:rsidP="008676FC">
            <w:r w:rsidRPr="008676FC">
              <w:t> </w:t>
            </w:r>
          </w:p>
        </w:tc>
        <w:tc>
          <w:tcPr>
            <w:tcW w:w="1652" w:type="dxa"/>
            <w:tcBorders>
              <w:top w:val="single" w:sz="8" w:space="0" w:color="auto"/>
              <w:left w:val="single" w:sz="8" w:space="0" w:color="auto"/>
              <w:bottom w:val="nil"/>
              <w:right w:val="nil"/>
            </w:tcBorders>
            <w:shd w:val="solid" w:color="FFFFFF" w:fill="auto"/>
            <w:vAlign w:val="center"/>
            <w:hideMark/>
          </w:tcPr>
          <w:p w14:paraId="11C0E7D0" w14:textId="77777777" w:rsidR="008676FC" w:rsidRPr="008676FC" w:rsidRDefault="008676FC" w:rsidP="008676FC">
            <w:r w:rsidRPr="008676FC">
              <w:t> </w:t>
            </w:r>
          </w:p>
        </w:tc>
        <w:tc>
          <w:tcPr>
            <w:tcW w:w="1445" w:type="dxa"/>
            <w:tcBorders>
              <w:top w:val="single" w:sz="8" w:space="0" w:color="auto"/>
              <w:left w:val="single" w:sz="8" w:space="0" w:color="auto"/>
              <w:bottom w:val="nil"/>
              <w:right w:val="nil"/>
            </w:tcBorders>
            <w:shd w:val="solid" w:color="FFFFFF" w:fill="auto"/>
            <w:vAlign w:val="center"/>
            <w:hideMark/>
          </w:tcPr>
          <w:p w14:paraId="3089CD43" w14:textId="77777777" w:rsidR="008676FC" w:rsidRPr="008676FC" w:rsidRDefault="008676FC" w:rsidP="008676FC">
            <w:r w:rsidRPr="008676FC">
              <w:t> </w:t>
            </w:r>
          </w:p>
        </w:tc>
        <w:tc>
          <w:tcPr>
            <w:tcW w:w="1272" w:type="dxa"/>
            <w:tcBorders>
              <w:top w:val="single" w:sz="8" w:space="0" w:color="auto"/>
              <w:left w:val="single" w:sz="8" w:space="0" w:color="auto"/>
              <w:bottom w:val="nil"/>
              <w:right w:val="single" w:sz="8" w:space="0" w:color="auto"/>
            </w:tcBorders>
            <w:shd w:val="solid" w:color="FFFFFF" w:fill="auto"/>
            <w:vAlign w:val="center"/>
            <w:hideMark/>
          </w:tcPr>
          <w:p w14:paraId="31944DBF" w14:textId="77777777" w:rsidR="008676FC" w:rsidRPr="008676FC" w:rsidRDefault="008676FC" w:rsidP="008676FC">
            <w:r w:rsidRPr="008676FC">
              <w:t> </w:t>
            </w:r>
          </w:p>
        </w:tc>
      </w:tr>
      <w:tr w:rsidR="008676FC" w:rsidRPr="008676FC" w14:paraId="22D78980" w14:textId="77777777" w:rsidTr="008676FC">
        <w:tc>
          <w:tcPr>
            <w:tcW w:w="548" w:type="dxa"/>
            <w:tcBorders>
              <w:top w:val="single" w:sz="8" w:space="0" w:color="auto"/>
              <w:left w:val="single" w:sz="8" w:space="0" w:color="auto"/>
              <w:bottom w:val="nil"/>
              <w:right w:val="nil"/>
            </w:tcBorders>
            <w:shd w:val="solid" w:color="FFFFFF" w:fill="auto"/>
            <w:vAlign w:val="center"/>
            <w:hideMark/>
          </w:tcPr>
          <w:p w14:paraId="7AC57683" w14:textId="77777777" w:rsidR="008676FC" w:rsidRPr="008676FC" w:rsidRDefault="008676FC" w:rsidP="008676FC">
            <w:r w:rsidRPr="008676FC">
              <w:t>...</w:t>
            </w:r>
          </w:p>
        </w:tc>
        <w:tc>
          <w:tcPr>
            <w:tcW w:w="2692" w:type="dxa"/>
            <w:tcBorders>
              <w:top w:val="single" w:sz="8" w:space="0" w:color="auto"/>
              <w:left w:val="single" w:sz="8" w:space="0" w:color="auto"/>
              <w:bottom w:val="nil"/>
              <w:right w:val="nil"/>
            </w:tcBorders>
            <w:shd w:val="solid" w:color="FFFFFF" w:fill="auto"/>
            <w:vAlign w:val="center"/>
            <w:hideMark/>
          </w:tcPr>
          <w:p w14:paraId="046073BC" w14:textId="77777777" w:rsidR="008676FC" w:rsidRPr="008676FC" w:rsidRDefault="008676FC" w:rsidP="008676FC">
            <w:r w:rsidRPr="008676FC">
              <w:t>...</w:t>
            </w:r>
          </w:p>
        </w:tc>
        <w:tc>
          <w:tcPr>
            <w:tcW w:w="1616" w:type="dxa"/>
            <w:tcBorders>
              <w:top w:val="single" w:sz="8" w:space="0" w:color="auto"/>
              <w:left w:val="single" w:sz="8" w:space="0" w:color="auto"/>
              <w:bottom w:val="nil"/>
              <w:right w:val="nil"/>
            </w:tcBorders>
            <w:shd w:val="solid" w:color="FFFFFF" w:fill="auto"/>
            <w:vAlign w:val="center"/>
            <w:hideMark/>
          </w:tcPr>
          <w:p w14:paraId="03449565" w14:textId="77777777" w:rsidR="008676FC" w:rsidRPr="008676FC" w:rsidRDefault="008676FC" w:rsidP="008676FC">
            <w:r w:rsidRPr="008676FC">
              <w:t> </w:t>
            </w:r>
          </w:p>
        </w:tc>
        <w:tc>
          <w:tcPr>
            <w:tcW w:w="1032" w:type="dxa"/>
            <w:tcBorders>
              <w:top w:val="single" w:sz="8" w:space="0" w:color="auto"/>
              <w:left w:val="single" w:sz="8" w:space="0" w:color="auto"/>
              <w:bottom w:val="nil"/>
              <w:right w:val="nil"/>
            </w:tcBorders>
            <w:shd w:val="solid" w:color="FFFFFF" w:fill="auto"/>
            <w:vAlign w:val="center"/>
            <w:hideMark/>
          </w:tcPr>
          <w:p w14:paraId="7923E99A" w14:textId="77777777" w:rsidR="008676FC" w:rsidRPr="008676FC" w:rsidRDefault="008676FC" w:rsidP="008676FC">
            <w:r w:rsidRPr="008676FC">
              <w:t> </w:t>
            </w:r>
          </w:p>
        </w:tc>
        <w:tc>
          <w:tcPr>
            <w:tcW w:w="1067" w:type="dxa"/>
            <w:tcBorders>
              <w:top w:val="single" w:sz="8" w:space="0" w:color="auto"/>
              <w:left w:val="single" w:sz="8" w:space="0" w:color="auto"/>
              <w:bottom w:val="nil"/>
              <w:right w:val="nil"/>
            </w:tcBorders>
            <w:shd w:val="solid" w:color="FFFFFF" w:fill="auto"/>
            <w:vAlign w:val="center"/>
            <w:hideMark/>
          </w:tcPr>
          <w:p w14:paraId="71C5B5B3" w14:textId="77777777" w:rsidR="008676FC" w:rsidRPr="008676FC" w:rsidRDefault="008676FC" w:rsidP="008676FC">
            <w:r w:rsidRPr="008676FC">
              <w:t> </w:t>
            </w:r>
          </w:p>
        </w:tc>
        <w:tc>
          <w:tcPr>
            <w:tcW w:w="1259" w:type="dxa"/>
            <w:tcBorders>
              <w:top w:val="single" w:sz="8" w:space="0" w:color="auto"/>
              <w:left w:val="single" w:sz="8" w:space="0" w:color="auto"/>
              <w:bottom w:val="nil"/>
              <w:right w:val="nil"/>
            </w:tcBorders>
            <w:shd w:val="solid" w:color="FFFFFF" w:fill="auto"/>
            <w:vAlign w:val="center"/>
            <w:hideMark/>
          </w:tcPr>
          <w:p w14:paraId="48D8956E" w14:textId="77777777" w:rsidR="008676FC" w:rsidRPr="008676FC" w:rsidRDefault="008676FC" w:rsidP="008676FC">
            <w:r w:rsidRPr="008676FC">
              <w:t> </w:t>
            </w:r>
          </w:p>
        </w:tc>
        <w:tc>
          <w:tcPr>
            <w:tcW w:w="1376" w:type="dxa"/>
            <w:tcBorders>
              <w:top w:val="single" w:sz="8" w:space="0" w:color="auto"/>
              <w:left w:val="single" w:sz="8" w:space="0" w:color="auto"/>
              <w:bottom w:val="nil"/>
              <w:right w:val="nil"/>
            </w:tcBorders>
            <w:shd w:val="solid" w:color="FFFFFF" w:fill="auto"/>
            <w:vAlign w:val="center"/>
            <w:hideMark/>
          </w:tcPr>
          <w:p w14:paraId="37E96B1D" w14:textId="77777777" w:rsidR="008676FC" w:rsidRPr="008676FC" w:rsidRDefault="008676FC" w:rsidP="008676FC">
            <w:r w:rsidRPr="008676FC">
              <w:t> </w:t>
            </w:r>
          </w:p>
        </w:tc>
        <w:tc>
          <w:tcPr>
            <w:tcW w:w="1652" w:type="dxa"/>
            <w:tcBorders>
              <w:top w:val="single" w:sz="8" w:space="0" w:color="auto"/>
              <w:left w:val="single" w:sz="8" w:space="0" w:color="auto"/>
              <w:bottom w:val="nil"/>
              <w:right w:val="nil"/>
            </w:tcBorders>
            <w:shd w:val="solid" w:color="FFFFFF" w:fill="auto"/>
            <w:vAlign w:val="center"/>
            <w:hideMark/>
          </w:tcPr>
          <w:p w14:paraId="10BEFC53" w14:textId="77777777" w:rsidR="008676FC" w:rsidRPr="008676FC" w:rsidRDefault="008676FC" w:rsidP="008676FC">
            <w:r w:rsidRPr="008676FC">
              <w:t> </w:t>
            </w:r>
          </w:p>
        </w:tc>
        <w:tc>
          <w:tcPr>
            <w:tcW w:w="1445" w:type="dxa"/>
            <w:tcBorders>
              <w:top w:val="single" w:sz="8" w:space="0" w:color="auto"/>
              <w:left w:val="single" w:sz="8" w:space="0" w:color="auto"/>
              <w:bottom w:val="nil"/>
              <w:right w:val="nil"/>
            </w:tcBorders>
            <w:shd w:val="solid" w:color="FFFFFF" w:fill="auto"/>
            <w:vAlign w:val="center"/>
            <w:hideMark/>
          </w:tcPr>
          <w:p w14:paraId="09E2A5E4" w14:textId="77777777" w:rsidR="008676FC" w:rsidRPr="008676FC" w:rsidRDefault="008676FC" w:rsidP="008676FC">
            <w:r w:rsidRPr="008676FC">
              <w:t> </w:t>
            </w:r>
          </w:p>
        </w:tc>
        <w:tc>
          <w:tcPr>
            <w:tcW w:w="1272" w:type="dxa"/>
            <w:tcBorders>
              <w:top w:val="single" w:sz="8" w:space="0" w:color="auto"/>
              <w:left w:val="single" w:sz="8" w:space="0" w:color="auto"/>
              <w:bottom w:val="nil"/>
              <w:right w:val="single" w:sz="8" w:space="0" w:color="auto"/>
            </w:tcBorders>
            <w:shd w:val="solid" w:color="FFFFFF" w:fill="auto"/>
            <w:vAlign w:val="center"/>
            <w:hideMark/>
          </w:tcPr>
          <w:p w14:paraId="5702D5F9" w14:textId="77777777" w:rsidR="008676FC" w:rsidRPr="008676FC" w:rsidRDefault="008676FC" w:rsidP="008676FC">
            <w:r w:rsidRPr="008676FC">
              <w:t> </w:t>
            </w:r>
          </w:p>
        </w:tc>
      </w:tr>
      <w:tr w:rsidR="008676FC" w:rsidRPr="008676FC" w14:paraId="786AF9DF" w14:textId="77777777" w:rsidTr="008676FC">
        <w:tc>
          <w:tcPr>
            <w:tcW w:w="548" w:type="dxa"/>
            <w:tcBorders>
              <w:top w:val="single" w:sz="8" w:space="0" w:color="auto"/>
              <w:left w:val="single" w:sz="8" w:space="0" w:color="auto"/>
              <w:bottom w:val="nil"/>
              <w:right w:val="nil"/>
            </w:tcBorders>
            <w:shd w:val="solid" w:color="FFFFFF" w:fill="auto"/>
            <w:vAlign w:val="center"/>
            <w:hideMark/>
          </w:tcPr>
          <w:p w14:paraId="41C2B763" w14:textId="77777777" w:rsidR="008676FC" w:rsidRPr="008676FC" w:rsidRDefault="008676FC" w:rsidP="008676FC">
            <w:r w:rsidRPr="008676FC">
              <w:rPr>
                <w:b/>
                <w:bCs/>
              </w:rPr>
              <w:t>III</w:t>
            </w:r>
          </w:p>
        </w:tc>
        <w:tc>
          <w:tcPr>
            <w:tcW w:w="2692" w:type="dxa"/>
            <w:tcBorders>
              <w:top w:val="single" w:sz="8" w:space="0" w:color="auto"/>
              <w:left w:val="single" w:sz="8" w:space="0" w:color="auto"/>
              <w:bottom w:val="nil"/>
              <w:right w:val="nil"/>
            </w:tcBorders>
            <w:shd w:val="solid" w:color="FFFFFF" w:fill="auto"/>
            <w:vAlign w:val="center"/>
            <w:hideMark/>
          </w:tcPr>
          <w:p w14:paraId="66021A2B" w14:textId="77777777" w:rsidR="008676FC" w:rsidRPr="008676FC" w:rsidRDefault="008676FC" w:rsidP="008676FC">
            <w:r w:rsidRPr="008676FC">
              <w:rPr>
                <w:b/>
                <w:bCs/>
              </w:rPr>
              <w:t>Tài sản...</w:t>
            </w:r>
          </w:p>
        </w:tc>
        <w:tc>
          <w:tcPr>
            <w:tcW w:w="1616" w:type="dxa"/>
            <w:tcBorders>
              <w:top w:val="single" w:sz="8" w:space="0" w:color="auto"/>
              <w:left w:val="single" w:sz="8" w:space="0" w:color="auto"/>
              <w:bottom w:val="nil"/>
              <w:right w:val="nil"/>
            </w:tcBorders>
            <w:shd w:val="solid" w:color="FFFFFF" w:fill="auto"/>
            <w:vAlign w:val="center"/>
            <w:hideMark/>
          </w:tcPr>
          <w:p w14:paraId="79B2CF37" w14:textId="77777777" w:rsidR="008676FC" w:rsidRPr="008676FC" w:rsidRDefault="008676FC" w:rsidP="008676FC">
            <w:r w:rsidRPr="008676FC">
              <w:t> </w:t>
            </w:r>
          </w:p>
        </w:tc>
        <w:tc>
          <w:tcPr>
            <w:tcW w:w="1032" w:type="dxa"/>
            <w:tcBorders>
              <w:top w:val="single" w:sz="8" w:space="0" w:color="auto"/>
              <w:left w:val="single" w:sz="8" w:space="0" w:color="auto"/>
              <w:bottom w:val="nil"/>
              <w:right w:val="nil"/>
            </w:tcBorders>
            <w:shd w:val="solid" w:color="FFFFFF" w:fill="auto"/>
            <w:vAlign w:val="center"/>
            <w:hideMark/>
          </w:tcPr>
          <w:p w14:paraId="5BC46AE3" w14:textId="77777777" w:rsidR="008676FC" w:rsidRPr="008676FC" w:rsidRDefault="008676FC" w:rsidP="008676FC">
            <w:r w:rsidRPr="008676FC">
              <w:t> </w:t>
            </w:r>
          </w:p>
        </w:tc>
        <w:tc>
          <w:tcPr>
            <w:tcW w:w="1067" w:type="dxa"/>
            <w:tcBorders>
              <w:top w:val="single" w:sz="8" w:space="0" w:color="auto"/>
              <w:left w:val="single" w:sz="8" w:space="0" w:color="auto"/>
              <w:bottom w:val="nil"/>
              <w:right w:val="nil"/>
            </w:tcBorders>
            <w:shd w:val="solid" w:color="FFFFFF" w:fill="auto"/>
            <w:vAlign w:val="center"/>
            <w:hideMark/>
          </w:tcPr>
          <w:p w14:paraId="194574B0" w14:textId="77777777" w:rsidR="008676FC" w:rsidRPr="008676FC" w:rsidRDefault="008676FC" w:rsidP="008676FC">
            <w:r w:rsidRPr="008676FC">
              <w:t> </w:t>
            </w:r>
          </w:p>
        </w:tc>
        <w:tc>
          <w:tcPr>
            <w:tcW w:w="1259" w:type="dxa"/>
            <w:tcBorders>
              <w:top w:val="single" w:sz="8" w:space="0" w:color="auto"/>
              <w:left w:val="single" w:sz="8" w:space="0" w:color="auto"/>
              <w:bottom w:val="nil"/>
              <w:right w:val="nil"/>
            </w:tcBorders>
            <w:shd w:val="solid" w:color="FFFFFF" w:fill="auto"/>
            <w:vAlign w:val="center"/>
            <w:hideMark/>
          </w:tcPr>
          <w:p w14:paraId="189A3ED5" w14:textId="77777777" w:rsidR="008676FC" w:rsidRPr="008676FC" w:rsidRDefault="008676FC" w:rsidP="008676FC">
            <w:r w:rsidRPr="008676FC">
              <w:t> </w:t>
            </w:r>
          </w:p>
        </w:tc>
        <w:tc>
          <w:tcPr>
            <w:tcW w:w="1376" w:type="dxa"/>
            <w:tcBorders>
              <w:top w:val="single" w:sz="8" w:space="0" w:color="auto"/>
              <w:left w:val="single" w:sz="8" w:space="0" w:color="auto"/>
              <w:bottom w:val="nil"/>
              <w:right w:val="nil"/>
            </w:tcBorders>
            <w:shd w:val="solid" w:color="FFFFFF" w:fill="auto"/>
            <w:vAlign w:val="center"/>
            <w:hideMark/>
          </w:tcPr>
          <w:p w14:paraId="70694260" w14:textId="77777777" w:rsidR="008676FC" w:rsidRPr="008676FC" w:rsidRDefault="008676FC" w:rsidP="008676FC">
            <w:r w:rsidRPr="008676FC">
              <w:t> </w:t>
            </w:r>
          </w:p>
        </w:tc>
        <w:tc>
          <w:tcPr>
            <w:tcW w:w="1652" w:type="dxa"/>
            <w:tcBorders>
              <w:top w:val="single" w:sz="8" w:space="0" w:color="auto"/>
              <w:left w:val="single" w:sz="8" w:space="0" w:color="auto"/>
              <w:bottom w:val="nil"/>
              <w:right w:val="nil"/>
            </w:tcBorders>
            <w:shd w:val="solid" w:color="FFFFFF" w:fill="auto"/>
            <w:vAlign w:val="center"/>
            <w:hideMark/>
          </w:tcPr>
          <w:p w14:paraId="11244447" w14:textId="77777777" w:rsidR="008676FC" w:rsidRPr="008676FC" w:rsidRDefault="008676FC" w:rsidP="008676FC">
            <w:r w:rsidRPr="008676FC">
              <w:t> </w:t>
            </w:r>
          </w:p>
        </w:tc>
        <w:tc>
          <w:tcPr>
            <w:tcW w:w="1445" w:type="dxa"/>
            <w:tcBorders>
              <w:top w:val="single" w:sz="8" w:space="0" w:color="auto"/>
              <w:left w:val="single" w:sz="8" w:space="0" w:color="auto"/>
              <w:bottom w:val="nil"/>
              <w:right w:val="nil"/>
            </w:tcBorders>
            <w:shd w:val="solid" w:color="FFFFFF" w:fill="auto"/>
            <w:vAlign w:val="center"/>
            <w:hideMark/>
          </w:tcPr>
          <w:p w14:paraId="375C24BF" w14:textId="77777777" w:rsidR="008676FC" w:rsidRPr="008676FC" w:rsidRDefault="008676FC" w:rsidP="008676FC">
            <w:r w:rsidRPr="008676FC">
              <w:t> </w:t>
            </w:r>
          </w:p>
        </w:tc>
        <w:tc>
          <w:tcPr>
            <w:tcW w:w="1272" w:type="dxa"/>
            <w:tcBorders>
              <w:top w:val="single" w:sz="8" w:space="0" w:color="auto"/>
              <w:left w:val="single" w:sz="8" w:space="0" w:color="auto"/>
              <w:bottom w:val="nil"/>
              <w:right w:val="single" w:sz="8" w:space="0" w:color="auto"/>
            </w:tcBorders>
            <w:shd w:val="solid" w:color="FFFFFF" w:fill="auto"/>
            <w:vAlign w:val="center"/>
            <w:hideMark/>
          </w:tcPr>
          <w:p w14:paraId="64FA7BC4" w14:textId="77777777" w:rsidR="008676FC" w:rsidRPr="008676FC" w:rsidRDefault="008676FC" w:rsidP="008676FC">
            <w:r w:rsidRPr="008676FC">
              <w:t> </w:t>
            </w:r>
          </w:p>
        </w:tc>
      </w:tr>
      <w:tr w:rsidR="008676FC" w:rsidRPr="008676FC" w14:paraId="37499774" w14:textId="77777777" w:rsidTr="008676FC">
        <w:tc>
          <w:tcPr>
            <w:tcW w:w="548" w:type="dxa"/>
            <w:tcBorders>
              <w:top w:val="single" w:sz="8" w:space="0" w:color="auto"/>
              <w:left w:val="single" w:sz="8" w:space="0" w:color="auto"/>
              <w:bottom w:val="nil"/>
              <w:right w:val="nil"/>
            </w:tcBorders>
            <w:shd w:val="solid" w:color="FFFFFF" w:fill="auto"/>
            <w:vAlign w:val="center"/>
            <w:hideMark/>
          </w:tcPr>
          <w:p w14:paraId="3B00E0E4" w14:textId="77777777" w:rsidR="008676FC" w:rsidRPr="008676FC" w:rsidRDefault="008676FC" w:rsidP="008676FC">
            <w:r w:rsidRPr="008676FC">
              <w:t>1</w:t>
            </w:r>
          </w:p>
        </w:tc>
        <w:tc>
          <w:tcPr>
            <w:tcW w:w="2692" w:type="dxa"/>
            <w:tcBorders>
              <w:top w:val="single" w:sz="8" w:space="0" w:color="auto"/>
              <w:left w:val="single" w:sz="8" w:space="0" w:color="auto"/>
              <w:bottom w:val="nil"/>
              <w:right w:val="nil"/>
            </w:tcBorders>
            <w:shd w:val="solid" w:color="FFFFFF" w:fill="auto"/>
            <w:vAlign w:val="center"/>
            <w:hideMark/>
          </w:tcPr>
          <w:p w14:paraId="2BC04E7D" w14:textId="77777777" w:rsidR="008676FC" w:rsidRPr="008676FC" w:rsidRDefault="008676FC" w:rsidP="008676FC">
            <w:r w:rsidRPr="008676FC">
              <w:t>Đơn vị...</w:t>
            </w:r>
          </w:p>
        </w:tc>
        <w:tc>
          <w:tcPr>
            <w:tcW w:w="1616" w:type="dxa"/>
            <w:tcBorders>
              <w:top w:val="single" w:sz="8" w:space="0" w:color="auto"/>
              <w:left w:val="single" w:sz="8" w:space="0" w:color="auto"/>
              <w:bottom w:val="nil"/>
              <w:right w:val="nil"/>
            </w:tcBorders>
            <w:shd w:val="solid" w:color="FFFFFF" w:fill="auto"/>
            <w:vAlign w:val="center"/>
            <w:hideMark/>
          </w:tcPr>
          <w:p w14:paraId="0B8FEC14" w14:textId="77777777" w:rsidR="008676FC" w:rsidRPr="008676FC" w:rsidRDefault="008676FC" w:rsidP="008676FC">
            <w:r w:rsidRPr="008676FC">
              <w:t> </w:t>
            </w:r>
          </w:p>
        </w:tc>
        <w:tc>
          <w:tcPr>
            <w:tcW w:w="1032" w:type="dxa"/>
            <w:tcBorders>
              <w:top w:val="single" w:sz="8" w:space="0" w:color="auto"/>
              <w:left w:val="single" w:sz="8" w:space="0" w:color="auto"/>
              <w:bottom w:val="nil"/>
              <w:right w:val="nil"/>
            </w:tcBorders>
            <w:shd w:val="solid" w:color="FFFFFF" w:fill="auto"/>
            <w:vAlign w:val="center"/>
            <w:hideMark/>
          </w:tcPr>
          <w:p w14:paraId="2B606680" w14:textId="77777777" w:rsidR="008676FC" w:rsidRPr="008676FC" w:rsidRDefault="008676FC" w:rsidP="008676FC">
            <w:r w:rsidRPr="008676FC">
              <w:t> </w:t>
            </w:r>
          </w:p>
        </w:tc>
        <w:tc>
          <w:tcPr>
            <w:tcW w:w="1067" w:type="dxa"/>
            <w:tcBorders>
              <w:top w:val="single" w:sz="8" w:space="0" w:color="auto"/>
              <w:left w:val="single" w:sz="8" w:space="0" w:color="auto"/>
              <w:bottom w:val="nil"/>
              <w:right w:val="nil"/>
            </w:tcBorders>
            <w:shd w:val="solid" w:color="FFFFFF" w:fill="auto"/>
            <w:vAlign w:val="center"/>
            <w:hideMark/>
          </w:tcPr>
          <w:p w14:paraId="2C490EEC" w14:textId="77777777" w:rsidR="008676FC" w:rsidRPr="008676FC" w:rsidRDefault="008676FC" w:rsidP="008676FC">
            <w:r w:rsidRPr="008676FC">
              <w:t> </w:t>
            </w:r>
          </w:p>
        </w:tc>
        <w:tc>
          <w:tcPr>
            <w:tcW w:w="1259" w:type="dxa"/>
            <w:tcBorders>
              <w:top w:val="single" w:sz="8" w:space="0" w:color="auto"/>
              <w:left w:val="single" w:sz="8" w:space="0" w:color="auto"/>
              <w:bottom w:val="nil"/>
              <w:right w:val="nil"/>
            </w:tcBorders>
            <w:shd w:val="solid" w:color="FFFFFF" w:fill="auto"/>
            <w:vAlign w:val="center"/>
            <w:hideMark/>
          </w:tcPr>
          <w:p w14:paraId="09CE4616" w14:textId="77777777" w:rsidR="008676FC" w:rsidRPr="008676FC" w:rsidRDefault="008676FC" w:rsidP="008676FC">
            <w:r w:rsidRPr="008676FC">
              <w:t> </w:t>
            </w:r>
          </w:p>
        </w:tc>
        <w:tc>
          <w:tcPr>
            <w:tcW w:w="1376" w:type="dxa"/>
            <w:tcBorders>
              <w:top w:val="single" w:sz="8" w:space="0" w:color="auto"/>
              <w:left w:val="single" w:sz="8" w:space="0" w:color="auto"/>
              <w:bottom w:val="nil"/>
              <w:right w:val="nil"/>
            </w:tcBorders>
            <w:shd w:val="solid" w:color="FFFFFF" w:fill="auto"/>
            <w:vAlign w:val="center"/>
            <w:hideMark/>
          </w:tcPr>
          <w:p w14:paraId="49635F02" w14:textId="77777777" w:rsidR="008676FC" w:rsidRPr="008676FC" w:rsidRDefault="008676FC" w:rsidP="008676FC">
            <w:r w:rsidRPr="008676FC">
              <w:t> </w:t>
            </w:r>
          </w:p>
        </w:tc>
        <w:tc>
          <w:tcPr>
            <w:tcW w:w="1652" w:type="dxa"/>
            <w:tcBorders>
              <w:top w:val="single" w:sz="8" w:space="0" w:color="auto"/>
              <w:left w:val="single" w:sz="8" w:space="0" w:color="auto"/>
              <w:bottom w:val="nil"/>
              <w:right w:val="nil"/>
            </w:tcBorders>
            <w:shd w:val="solid" w:color="FFFFFF" w:fill="auto"/>
            <w:vAlign w:val="center"/>
            <w:hideMark/>
          </w:tcPr>
          <w:p w14:paraId="04409F3B" w14:textId="77777777" w:rsidR="008676FC" w:rsidRPr="008676FC" w:rsidRDefault="008676FC" w:rsidP="008676FC">
            <w:r w:rsidRPr="008676FC">
              <w:t> </w:t>
            </w:r>
          </w:p>
        </w:tc>
        <w:tc>
          <w:tcPr>
            <w:tcW w:w="1445" w:type="dxa"/>
            <w:tcBorders>
              <w:top w:val="single" w:sz="8" w:space="0" w:color="auto"/>
              <w:left w:val="single" w:sz="8" w:space="0" w:color="auto"/>
              <w:bottom w:val="nil"/>
              <w:right w:val="nil"/>
            </w:tcBorders>
            <w:shd w:val="solid" w:color="FFFFFF" w:fill="auto"/>
            <w:vAlign w:val="center"/>
            <w:hideMark/>
          </w:tcPr>
          <w:p w14:paraId="3E294332" w14:textId="77777777" w:rsidR="008676FC" w:rsidRPr="008676FC" w:rsidRDefault="008676FC" w:rsidP="008676FC">
            <w:r w:rsidRPr="008676FC">
              <w:t> </w:t>
            </w:r>
          </w:p>
        </w:tc>
        <w:tc>
          <w:tcPr>
            <w:tcW w:w="1272" w:type="dxa"/>
            <w:tcBorders>
              <w:top w:val="single" w:sz="8" w:space="0" w:color="auto"/>
              <w:left w:val="single" w:sz="8" w:space="0" w:color="auto"/>
              <w:bottom w:val="nil"/>
              <w:right w:val="single" w:sz="8" w:space="0" w:color="auto"/>
            </w:tcBorders>
            <w:shd w:val="solid" w:color="FFFFFF" w:fill="auto"/>
            <w:vAlign w:val="center"/>
            <w:hideMark/>
          </w:tcPr>
          <w:p w14:paraId="5003A7CF" w14:textId="77777777" w:rsidR="008676FC" w:rsidRPr="008676FC" w:rsidRDefault="008676FC" w:rsidP="008676FC">
            <w:r w:rsidRPr="008676FC">
              <w:t> </w:t>
            </w:r>
          </w:p>
        </w:tc>
      </w:tr>
      <w:tr w:rsidR="008676FC" w:rsidRPr="008676FC" w14:paraId="35C417E6" w14:textId="77777777" w:rsidTr="008676FC">
        <w:tc>
          <w:tcPr>
            <w:tcW w:w="548" w:type="dxa"/>
            <w:tcBorders>
              <w:top w:val="single" w:sz="8" w:space="0" w:color="auto"/>
              <w:left w:val="single" w:sz="8" w:space="0" w:color="auto"/>
              <w:bottom w:val="nil"/>
              <w:right w:val="nil"/>
            </w:tcBorders>
            <w:shd w:val="solid" w:color="FFFFFF" w:fill="auto"/>
            <w:vAlign w:val="center"/>
            <w:hideMark/>
          </w:tcPr>
          <w:p w14:paraId="1D43FC28" w14:textId="77777777" w:rsidR="008676FC" w:rsidRPr="008676FC" w:rsidRDefault="008676FC" w:rsidP="008676FC">
            <w:r w:rsidRPr="008676FC">
              <w:t>...</w:t>
            </w:r>
          </w:p>
        </w:tc>
        <w:tc>
          <w:tcPr>
            <w:tcW w:w="2692" w:type="dxa"/>
            <w:tcBorders>
              <w:top w:val="single" w:sz="8" w:space="0" w:color="auto"/>
              <w:left w:val="single" w:sz="8" w:space="0" w:color="auto"/>
              <w:bottom w:val="nil"/>
              <w:right w:val="nil"/>
            </w:tcBorders>
            <w:shd w:val="solid" w:color="FFFFFF" w:fill="auto"/>
            <w:vAlign w:val="center"/>
            <w:hideMark/>
          </w:tcPr>
          <w:p w14:paraId="542D5B27" w14:textId="77777777" w:rsidR="008676FC" w:rsidRPr="008676FC" w:rsidRDefault="008676FC" w:rsidP="008676FC">
            <w:r w:rsidRPr="008676FC">
              <w:t>...</w:t>
            </w:r>
          </w:p>
        </w:tc>
        <w:tc>
          <w:tcPr>
            <w:tcW w:w="1616" w:type="dxa"/>
            <w:tcBorders>
              <w:top w:val="single" w:sz="8" w:space="0" w:color="auto"/>
              <w:left w:val="single" w:sz="8" w:space="0" w:color="auto"/>
              <w:bottom w:val="nil"/>
              <w:right w:val="nil"/>
            </w:tcBorders>
            <w:shd w:val="solid" w:color="FFFFFF" w:fill="auto"/>
            <w:vAlign w:val="center"/>
            <w:hideMark/>
          </w:tcPr>
          <w:p w14:paraId="6B0ED217" w14:textId="77777777" w:rsidR="008676FC" w:rsidRPr="008676FC" w:rsidRDefault="008676FC" w:rsidP="008676FC">
            <w:r w:rsidRPr="008676FC">
              <w:t> </w:t>
            </w:r>
          </w:p>
        </w:tc>
        <w:tc>
          <w:tcPr>
            <w:tcW w:w="1032" w:type="dxa"/>
            <w:tcBorders>
              <w:top w:val="single" w:sz="8" w:space="0" w:color="auto"/>
              <w:left w:val="single" w:sz="8" w:space="0" w:color="auto"/>
              <w:bottom w:val="nil"/>
              <w:right w:val="nil"/>
            </w:tcBorders>
            <w:shd w:val="solid" w:color="FFFFFF" w:fill="auto"/>
            <w:vAlign w:val="center"/>
            <w:hideMark/>
          </w:tcPr>
          <w:p w14:paraId="329E9DEA" w14:textId="77777777" w:rsidR="008676FC" w:rsidRPr="008676FC" w:rsidRDefault="008676FC" w:rsidP="008676FC">
            <w:r w:rsidRPr="008676FC">
              <w:t> </w:t>
            </w:r>
          </w:p>
        </w:tc>
        <w:tc>
          <w:tcPr>
            <w:tcW w:w="1067" w:type="dxa"/>
            <w:tcBorders>
              <w:top w:val="single" w:sz="8" w:space="0" w:color="auto"/>
              <w:left w:val="single" w:sz="8" w:space="0" w:color="auto"/>
              <w:bottom w:val="nil"/>
              <w:right w:val="nil"/>
            </w:tcBorders>
            <w:shd w:val="solid" w:color="FFFFFF" w:fill="auto"/>
            <w:vAlign w:val="center"/>
            <w:hideMark/>
          </w:tcPr>
          <w:p w14:paraId="0A1CE0AB" w14:textId="77777777" w:rsidR="008676FC" w:rsidRPr="008676FC" w:rsidRDefault="008676FC" w:rsidP="008676FC">
            <w:r w:rsidRPr="008676FC">
              <w:t> </w:t>
            </w:r>
          </w:p>
        </w:tc>
        <w:tc>
          <w:tcPr>
            <w:tcW w:w="1259" w:type="dxa"/>
            <w:tcBorders>
              <w:top w:val="single" w:sz="8" w:space="0" w:color="auto"/>
              <w:left w:val="single" w:sz="8" w:space="0" w:color="auto"/>
              <w:bottom w:val="nil"/>
              <w:right w:val="nil"/>
            </w:tcBorders>
            <w:shd w:val="solid" w:color="FFFFFF" w:fill="auto"/>
            <w:vAlign w:val="center"/>
            <w:hideMark/>
          </w:tcPr>
          <w:p w14:paraId="10E3BE9D" w14:textId="77777777" w:rsidR="008676FC" w:rsidRPr="008676FC" w:rsidRDefault="008676FC" w:rsidP="008676FC">
            <w:r w:rsidRPr="008676FC">
              <w:t> </w:t>
            </w:r>
          </w:p>
        </w:tc>
        <w:tc>
          <w:tcPr>
            <w:tcW w:w="1376" w:type="dxa"/>
            <w:tcBorders>
              <w:top w:val="single" w:sz="8" w:space="0" w:color="auto"/>
              <w:left w:val="single" w:sz="8" w:space="0" w:color="auto"/>
              <w:bottom w:val="nil"/>
              <w:right w:val="nil"/>
            </w:tcBorders>
            <w:shd w:val="solid" w:color="FFFFFF" w:fill="auto"/>
            <w:vAlign w:val="center"/>
            <w:hideMark/>
          </w:tcPr>
          <w:p w14:paraId="0C14533F" w14:textId="77777777" w:rsidR="008676FC" w:rsidRPr="008676FC" w:rsidRDefault="008676FC" w:rsidP="008676FC">
            <w:r w:rsidRPr="008676FC">
              <w:t> </w:t>
            </w:r>
          </w:p>
        </w:tc>
        <w:tc>
          <w:tcPr>
            <w:tcW w:w="1652" w:type="dxa"/>
            <w:tcBorders>
              <w:top w:val="single" w:sz="8" w:space="0" w:color="auto"/>
              <w:left w:val="single" w:sz="8" w:space="0" w:color="auto"/>
              <w:bottom w:val="nil"/>
              <w:right w:val="nil"/>
            </w:tcBorders>
            <w:shd w:val="solid" w:color="FFFFFF" w:fill="auto"/>
            <w:vAlign w:val="center"/>
            <w:hideMark/>
          </w:tcPr>
          <w:p w14:paraId="02CA52EF" w14:textId="77777777" w:rsidR="008676FC" w:rsidRPr="008676FC" w:rsidRDefault="008676FC" w:rsidP="008676FC">
            <w:r w:rsidRPr="008676FC">
              <w:t> </w:t>
            </w:r>
          </w:p>
        </w:tc>
        <w:tc>
          <w:tcPr>
            <w:tcW w:w="1445" w:type="dxa"/>
            <w:tcBorders>
              <w:top w:val="single" w:sz="8" w:space="0" w:color="auto"/>
              <w:left w:val="single" w:sz="8" w:space="0" w:color="auto"/>
              <w:bottom w:val="nil"/>
              <w:right w:val="nil"/>
            </w:tcBorders>
            <w:shd w:val="solid" w:color="FFFFFF" w:fill="auto"/>
            <w:vAlign w:val="center"/>
            <w:hideMark/>
          </w:tcPr>
          <w:p w14:paraId="26DC5366" w14:textId="77777777" w:rsidR="008676FC" w:rsidRPr="008676FC" w:rsidRDefault="008676FC" w:rsidP="008676FC">
            <w:r w:rsidRPr="008676FC">
              <w:t> </w:t>
            </w:r>
          </w:p>
        </w:tc>
        <w:tc>
          <w:tcPr>
            <w:tcW w:w="1272" w:type="dxa"/>
            <w:tcBorders>
              <w:top w:val="single" w:sz="8" w:space="0" w:color="auto"/>
              <w:left w:val="single" w:sz="8" w:space="0" w:color="auto"/>
              <w:bottom w:val="nil"/>
              <w:right w:val="single" w:sz="8" w:space="0" w:color="auto"/>
            </w:tcBorders>
            <w:shd w:val="solid" w:color="FFFFFF" w:fill="auto"/>
            <w:vAlign w:val="center"/>
            <w:hideMark/>
          </w:tcPr>
          <w:p w14:paraId="6D7828DA" w14:textId="77777777" w:rsidR="008676FC" w:rsidRPr="008676FC" w:rsidRDefault="008676FC" w:rsidP="008676FC">
            <w:r w:rsidRPr="008676FC">
              <w:t> </w:t>
            </w:r>
          </w:p>
        </w:tc>
      </w:tr>
      <w:tr w:rsidR="008676FC" w:rsidRPr="008676FC" w14:paraId="62D9986B" w14:textId="77777777" w:rsidTr="008676FC">
        <w:tc>
          <w:tcPr>
            <w:tcW w:w="3240" w:type="dxa"/>
            <w:gridSpan w:val="2"/>
            <w:tcBorders>
              <w:top w:val="single" w:sz="8" w:space="0" w:color="auto"/>
              <w:left w:val="single" w:sz="8" w:space="0" w:color="auto"/>
              <w:bottom w:val="single" w:sz="8" w:space="0" w:color="auto"/>
              <w:right w:val="nil"/>
            </w:tcBorders>
            <w:shd w:val="solid" w:color="FFFFFF" w:fill="auto"/>
            <w:vAlign w:val="center"/>
            <w:hideMark/>
          </w:tcPr>
          <w:p w14:paraId="3ED5B131" w14:textId="77777777" w:rsidR="008676FC" w:rsidRPr="008676FC" w:rsidRDefault="008676FC" w:rsidP="008676FC">
            <w:r w:rsidRPr="008676FC">
              <w:rPr>
                <w:b/>
                <w:bCs/>
              </w:rPr>
              <w:t>TỔNG CỘNG</w:t>
            </w:r>
          </w:p>
        </w:tc>
        <w:tc>
          <w:tcPr>
            <w:tcW w:w="1616" w:type="dxa"/>
            <w:tcBorders>
              <w:top w:val="single" w:sz="8" w:space="0" w:color="auto"/>
              <w:left w:val="single" w:sz="8" w:space="0" w:color="auto"/>
              <w:bottom w:val="single" w:sz="8" w:space="0" w:color="auto"/>
              <w:right w:val="nil"/>
            </w:tcBorders>
            <w:shd w:val="solid" w:color="FFFFFF" w:fill="auto"/>
            <w:vAlign w:val="center"/>
            <w:hideMark/>
          </w:tcPr>
          <w:p w14:paraId="26FB6817" w14:textId="77777777" w:rsidR="008676FC" w:rsidRPr="008676FC" w:rsidRDefault="008676FC" w:rsidP="008676FC">
            <w:r w:rsidRPr="008676FC">
              <w:t> </w:t>
            </w:r>
          </w:p>
        </w:tc>
        <w:tc>
          <w:tcPr>
            <w:tcW w:w="1032" w:type="dxa"/>
            <w:tcBorders>
              <w:top w:val="single" w:sz="8" w:space="0" w:color="auto"/>
              <w:left w:val="single" w:sz="8" w:space="0" w:color="auto"/>
              <w:bottom w:val="single" w:sz="8" w:space="0" w:color="auto"/>
              <w:right w:val="nil"/>
            </w:tcBorders>
            <w:shd w:val="solid" w:color="FFFFFF" w:fill="auto"/>
            <w:vAlign w:val="center"/>
            <w:hideMark/>
          </w:tcPr>
          <w:p w14:paraId="15D4F22E" w14:textId="77777777" w:rsidR="008676FC" w:rsidRPr="008676FC" w:rsidRDefault="008676FC" w:rsidP="008676FC">
            <w:r w:rsidRPr="008676FC">
              <w:t> </w:t>
            </w:r>
          </w:p>
        </w:tc>
        <w:tc>
          <w:tcPr>
            <w:tcW w:w="1067" w:type="dxa"/>
            <w:tcBorders>
              <w:top w:val="single" w:sz="8" w:space="0" w:color="auto"/>
              <w:left w:val="single" w:sz="8" w:space="0" w:color="auto"/>
              <w:bottom w:val="single" w:sz="8" w:space="0" w:color="auto"/>
              <w:right w:val="nil"/>
            </w:tcBorders>
            <w:shd w:val="solid" w:color="FFFFFF" w:fill="auto"/>
            <w:vAlign w:val="center"/>
            <w:hideMark/>
          </w:tcPr>
          <w:p w14:paraId="255B8E8D" w14:textId="77777777" w:rsidR="008676FC" w:rsidRPr="008676FC" w:rsidRDefault="008676FC" w:rsidP="008676FC">
            <w:r w:rsidRPr="008676FC">
              <w:t> </w:t>
            </w:r>
          </w:p>
        </w:tc>
        <w:tc>
          <w:tcPr>
            <w:tcW w:w="1259" w:type="dxa"/>
            <w:tcBorders>
              <w:top w:val="single" w:sz="8" w:space="0" w:color="auto"/>
              <w:left w:val="single" w:sz="8" w:space="0" w:color="auto"/>
              <w:bottom w:val="single" w:sz="8" w:space="0" w:color="auto"/>
              <w:right w:val="nil"/>
            </w:tcBorders>
            <w:shd w:val="solid" w:color="FFFFFF" w:fill="auto"/>
            <w:vAlign w:val="center"/>
            <w:hideMark/>
          </w:tcPr>
          <w:p w14:paraId="447887C5" w14:textId="77777777" w:rsidR="008676FC" w:rsidRPr="008676FC" w:rsidRDefault="008676FC" w:rsidP="008676FC">
            <w:r w:rsidRPr="008676FC">
              <w:t> </w:t>
            </w:r>
          </w:p>
        </w:tc>
        <w:tc>
          <w:tcPr>
            <w:tcW w:w="1376" w:type="dxa"/>
            <w:tcBorders>
              <w:top w:val="single" w:sz="8" w:space="0" w:color="auto"/>
              <w:left w:val="single" w:sz="8" w:space="0" w:color="auto"/>
              <w:bottom w:val="single" w:sz="8" w:space="0" w:color="auto"/>
              <w:right w:val="nil"/>
            </w:tcBorders>
            <w:shd w:val="solid" w:color="FFFFFF" w:fill="auto"/>
            <w:vAlign w:val="center"/>
            <w:hideMark/>
          </w:tcPr>
          <w:p w14:paraId="5EFD7485" w14:textId="77777777" w:rsidR="008676FC" w:rsidRPr="008676FC" w:rsidRDefault="008676FC" w:rsidP="008676FC">
            <w:r w:rsidRPr="008676FC">
              <w:t> </w:t>
            </w:r>
          </w:p>
        </w:tc>
        <w:tc>
          <w:tcPr>
            <w:tcW w:w="1652" w:type="dxa"/>
            <w:tcBorders>
              <w:top w:val="single" w:sz="8" w:space="0" w:color="auto"/>
              <w:left w:val="single" w:sz="8" w:space="0" w:color="auto"/>
              <w:bottom w:val="single" w:sz="8" w:space="0" w:color="auto"/>
              <w:right w:val="nil"/>
            </w:tcBorders>
            <w:shd w:val="solid" w:color="FFFFFF" w:fill="auto"/>
            <w:vAlign w:val="center"/>
            <w:hideMark/>
          </w:tcPr>
          <w:p w14:paraId="3C6BF7FF" w14:textId="77777777" w:rsidR="008676FC" w:rsidRPr="008676FC" w:rsidRDefault="008676FC" w:rsidP="008676FC">
            <w:r w:rsidRPr="008676FC">
              <w:t> </w:t>
            </w:r>
          </w:p>
        </w:tc>
        <w:tc>
          <w:tcPr>
            <w:tcW w:w="1445" w:type="dxa"/>
            <w:tcBorders>
              <w:top w:val="single" w:sz="8" w:space="0" w:color="auto"/>
              <w:left w:val="single" w:sz="8" w:space="0" w:color="auto"/>
              <w:bottom w:val="single" w:sz="8" w:space="0" w:color="auto"/>
              <w:right w:val="nil"/>
            </w:tcBorders>
            <w:shd w:val="solid" w:color="FFFFFF" w:fill="auto"/>
            <w:vAlign w:val="center"/>
            <w:hideMark/>
          </w:tcPr>
          <w:p w14:paraId="1515B7C6" w14:textId="77777777" w:rsidR="008676FC" w:rsidRPr="008676FC" w:rsidRDefault="008676FC" w:rsidP="008676FC">
            <w:r w:rsidRPr="008676FC">
              <w:t> </w:t>
            </w:r>
          </w:p>
        </w:tc>
        <w:tc>
          <w:tcPr>
            <w:tcW w:w="1272" w:type="dxa"/>
            <w:tcBorders>
              <w:top w:val="single" w:sz="8" w:space="0" w:color="auto"/>
              <w:left w:val="single" w:sz="8" w:space="0" w:color="auto"/>
              <w:bottom w:val="single" w:sz="8" w:space="0" w:color="auto"/>
              <w:right w:val="single" w:sz="8" w:space="0" w:color="auto"/>
            </w:tcBorders>
            <w:shd w:val="solid" w:color="FFFFFF" w:fill="auto"/>
            <w:vAlign w:val="center"/>
            <w:hideMark/>
          </w:tcPr>
          <w:p w14:paraId="7D37DB00" w14:textId="77777777" w:rsidR="008676FC" w:rsidRPr="008676FC" w:rsidRDefault="008676FC" w:rsidP="008676FC">
            <w:r w:rsidRPr="008676FC">
              <w:t> </w:t>
            </w:r>
          </w:p>
        </w:tc>
      </w:tr>
    </w:tbl>
    <w:p w14:paraId="50B91FCE" w14:textId="77777777" w:rsidR="008676FC" w:rsidRPr="008676FC" w:rsidRDefault="008676FC" w:rsidP="008676FC">
      <w:r w:rsidRPr="008676FC">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147"/>
        <w:gridCol w:w="5213"/>
      </w:tblGrid>
      <w:tr w:rsidR="008676FC" w:rsidRPr="008676FC" w14:paraId="72F03EF1" w14:textId="77777777" w:rsidTr="008676FC">
        <w:tc>
          <w:tcPr>
            <w:tcW w:w="6588" w:type="dxa"/>
            <w:tcBorders>
              <w:top w:val="nil"/>
              <w:left w:val="nil"/>
              <w:bottom w:val="nil"/>
              <w:right w:val="nil"/>
            </w:tcBorders>
            <w:tcMar>
              <w:top w:w="0" w:type="dxa"/>
              <w:left w:w="108" w:type="dxa"/>
              <w:bottom w:w="0" w:type="dxa"/>
              <w:right w:w="108" w:type="dxa"/>
            </w:tcMar>
            <w:hideMark/>
          </w:tcPr>
          <w:p w14:paraId="690600FE" w14:textId="77777777" w:rsidR="008676FC" w:rsidRPr="008676FC" w:rsidRDefault="008676FC" w:rsidP="008676FC">
            <w:r w:rsidRPr="008676FC">
              <w:rPr>
                <w:b/>
                <w:bCs/>
              </w:rPr>
              <w:br/>
              <w:t>NGƯỜI LẬP BIỂU</w:t>
            </w:r>
            <w:r w:rsidRPr="008676FC">
              <w:rPr>
                <w:b/>
                <w:bCs/>
              </w:rPr>
              <w:br/>
            </w:r>
            <w:r w:rsidRPr="008676FC">
              <w:rPr>
                <w:i/>
                <w:iCs/>
              </w:rPr>
              <w:t>(Ký, ghi rõ họ tên)</w:t>
            </w:r>
          </w:p>
        </w:tc>
        <w:tc>
          <w:tcPr>
            <w:tcW w:w="7440" w:type="dxa"/>
            <w:tcBorders>
              <w:top w:val="nil"/>
              <w:left w:val="nil"/>
              <w:bottom w:val="nil"/>
              <w:right w:val="nil"/>
            </w:tcBorders>
            <w:tcMar>
              <w:top w:w="0" w:type="dxa"/>
              <w:left w:w="108" w:type="dxa"/>
              <w:bottom w:w="0" w:type="dxa"/>
              <w:right w:w="108" w:type="dxa"/>
            </w:tcMar>
            <w:hideMark/>
          </w:tcPr>
          <w:p w14:paraId="26610457" w14:textId="77777777" w:rsidR="008676FC" w:rsidRPr="008676FC" w:rsidRDefault="008676FC" w:rsidP="008676FC">
            <w:r w:rsidRPr="008676FC">
              <w:t>............, ngày   tháng   năm.......</w:t>
            </w:r>
            <w:r w:rsidRPr="008676FC">
              <w:br/>
            </w:r>
            <w:r w:rsidRPr="008676FC">
              <w:rPr>
                <w:b/>
                <w:bCs/>
              </w:rPr>
              <w:t>THỦ TRƯỞNG ĐƠN VỊ</w:t>
            </w:r>
            <w:r w:rsidRPr="008676FC">
              <w:rPr>
                <w:b/>
                <w:bCs/>
              </w:rPr>
              <w:br/>
            </w:r>
            <w:r w:rsidRPr="008676FC">
              <w:rPr>
                <w:i/>
                <w:iCs/>
              </w:rPr>
              <w:t>(Ký, ghi rõ họ tên và đóng dấu)</w:t>
            </w:r>
          </w:p>
        </w:tc>
      </w:tr>
    </w:tbl>
    <w:p w14:paraId="05AB8C61" w14:textId="77777777" w:rsidR="008676FC" w:rsidRPr="008676FC" w:rsidRDefault="008676FC" w:rsidP="008676FC">
      <w:r w:rsidRPr="008676FC">
        <w:rPr>
          <w:b/>
          <w:bCs/>
          <w:i/>
          <w:iCs/>
        </w:rPr>
        <w:t>Ghi chú:</w:t>
      </w:r>
    </w:p>
    <w:p w14:paraId="21351D36" w14:textId="77777777" w:rsidR="008676FC" w:rsidRPr="008676FC" w:rsidRDefault="008676FC" w:rsidP="008676FC">
      <w:r w:rsidRPr="008676FC">
        <w:t>- Các cột 2, 3, 4, 5, 6, 7 là chỉ tiêu bắt buộc.</w:t>
      </w:r>
    </w:p>
    <w:p w14:paraId="0DAE6E65" w14:textId="77777777" w:rsidR="008676FC" w:rsidRPr="008676FC" w:rsidRDefault="008676FC" w:rsidP="008676FC">
      <w:r w:rsidRPr="008676FC">
        <w:t>- Cột 5: Ghi theo dự toán mua sắm được cấp có thẩm quyền phê duyệt.</w:t>
      </w:r>
    </w:p>
    <w:p w14:paraId="77CDE0FE" w14:textId="77777777" w:rsidR="008676FC" w:rsidRPr="008676FC" w:rsidRDefault="008676FC" w:rsidP="008676FC">
      <w:r w:rsidRPr="008676FC">
        <w:lastRenderedPageBreak/>
        <w:t xml:space="preserve">- Cột 6: Ghi rõ từng nguồn vốn theo quy định tại </w:t>
      </w:r>
      <w:bookmarkStart w:id="68" w:name="tc_8"/>
      <w:r w:rsidRPr="008676FC">
        <w:t>Điều 4 Thông tư số 35/2016/TT-BTC</w:t>
      </w:r>
      <w:bookmarkEnd w:id="68"/>
      <w:r w:rsidRPr="008676FC">
        <w:t xml:space="preserve"> ngày 26/02/2016 của Bộ Tài chính.</w:t>
      </w:r>
    </w:p>
    <w:p w14:paraId="303D7B57" w14:textId="77777777" w:rsidR="008676FC" w:rsidRPr="008676FC" w:rsidRDefault="008676FC" w:rsidP="008676FC">
      <w:r w:rsidRPr="008676FC">
        <w:t>- Cột 7: Ghi rõ phương thức thanh toán (một lần hay nhiều lần, tiền mặt hay chuyển Khoản).</w:t>
      </w:r>
    </w:p>
    <w:p w14:paraId="41B1973D" w14:textId="77777777" w:rsidR="008676FC" w:rsidRPr="008676FC" w:rsidRDefault="008676FC" w:rsidP="008676FC">
      <w:r w:rsidRPr="008676FC">
        <w:t>- Cột 8: Đề xuất thời gian, địa Điểm giao nhận tài sản để đơn vị mua sắm tập trung tính toán phương án tổ chức thực hiện mua sắm cho phù hợp với thực tế.</w:t>
      </w:r>
    </w:p>
    <w:p w14:paraId="5503E8CF" w14:textId="77777777" w:rsidR="008676FC" w:rsidRPr="008676FC" w:rsidRDefault="008676FC" w:rsidP="008676FC">
      <w:r w:rsidRPr="008676FC">
        <w:t>- Cột 9: Ghi các thông tin để đơn vị mua sắm tập trung tham khảo trong quá trình lựa chọn nhà cung cấp như: Màu sắc, công suất, xuất xứ của tài sản,...</w:t>
      </w:r>
    </w:p>
    <w:p w14:paraId="12072B63" w14:textId="77777777" w:rsidR="008676FC" w:rsidRPr="008676FC" w:rsidRDefault="008676FC" w:rsidP="008676FC">
      <w:r w:rsidRPr="008676FC">
        <w:t> </w:t>
      </w:r>
    </w:p>
    <w:p w14:paraId="381834CE" w14:textId="77777777" w:rsidR="008676FC" w:rsidRPr="008676FC" w:rsidRDefault="008676FC" w:rsidP="008676FC">
      <w:bookmarkStart w:id="69" w:name="chuong_pl_2"/>
      <w:r w:rsidRPr="008676FC">
        <w:rPr>
          <w:b/>
          <w:bCs/>
        </w:rPr>
        <w:t>Mẫu số 01b/TH/MSTT</w:t>
      </w:r>
      <w:bookmarkEnd w:id="69"/>
    </w:p>
    <w:p w14:paraId="13AE9363" w14:textId="77777777" w:rsidR="008676FC" w:rsidRPr="008676FC" w:rsidRDefault="008676FC" w:rsidP="008676FC">
      <w:r w:rsidRPr="008676FC">
        <w:rPr>
          <w:i/>
          <w:iCs/>
        </w:rPr>
        <w:t>(Ban hành kèm theo Thông tư số 35/2016/TT-BTC ngày 26/02/2016 của Bộ Tài chính)</w:t>
      </w:r>
    </w:p>
    <w:tbl>
      <w:tblPr>
        <w:tblW w:w="0" w:type="auto"/>
        <w:tblBorders>
          <w:insideH w:val="nil"/>
          <w:insideV w:val="nil"/>
        </w:tblBorders>
        <w:tblCellMar>
          <w:left w:w="0" w:type="dxa"/>
          <w:right w:w="0" w:type="dxa"/>
        </w:tblCellMar>
        <w:tblLook w:val="04A0" w:firstRow="1" w:lastRow="0" w:firstColumn="1" w:lastColumn="0" w:noHBand="0" w:noVBand="1"/>
      </w:tblPr>
      <w:tblGrid>
        <w:gridCol w:w="3473"/>
        <w:gridCol w:w="5887"/>
      </w:tblGrid>
      <w:tr w:rsidR="008676FC" w:rsidRPr="008676FC" w14:paraId="489D99D6" w14:textId="77777777" w:rsidTr="008676FC">
        <w:tc>
          <w:tcPr>
            <w:tcW w:w="4788" w:type="dxa"/>
            <w:tcBorders>
              <w:top w:val="nil"/>
              <w:left w:val="nil"/>
              <w:bottom w:val="nil"/>
              <w:right w:val="nil"/>
            </w:tcBorders>
            <w:tcMar>
              <w:top w:w="0" w:type="dxa"/>
              <w:left w:w="108" w:type="dxa"/>
              <w:bottom w:w="0" w:type="dxa"/>
              <w:right w:w="108" w:type="dxa"/>
            </w:tcMar>
            <w:hideMark/>
          </w:tcPr>
          <w:p w14:paraId="2B58FA8F" w14:textId="77777777" w:rsidR="008676FC" w:rsidRPr="008676FC" w:rsidRDefault="008676FC" w:rsidP="008676FC">
            <w:r w:rsidRPr="008676FC">
              <w:rPr>
                <w:b/>
                <w:bCs/>
              </w:rPr>
              <w:t>BỘ, NGÀNH, ĐỊA PHƯƠNG:.......</w:t>
            </w:r>
            <w:r w:rsidRPr="008676FC">
              <w:rPr>
                <w:b/>
                <w:bCs/>
              </w:rPr>
              <w:br/>
              <w:t>-------</w:t>
            </w:r>
          </w:p>
        </w:tc>
        <w:tc>
          <w:tcPr>
            <w:tcW w:w="9360" w:type="dxa"/>
            <w:tcBorders>
              <w:top w:val="nil"/>
              <w:left w:val="nil"/>
              <w:bottom w:val="nil"/>
              <w:right w:val="nil"/>
            </w:tcBorders>
            <w:tcMar>
              <w:top w:w="0" w:type="dxa"/>
              <w:left w:w="108" w:type="dxa"/>
              <w:bottom w:w="0" w:type="dxa"/>
              <w:right w:w="108" w:type="dxa"/>
            </w:tcMar>
            <w:hideMark/>
          </w:tcPr>
          <w:p w14:paraId="0F90FF44" w14:textId="77777777" w:rsidR="008676FC" w:rsidRPr="008676FC" w:rsidRDefault="008676FC" w:rsidP="008676FC">
            <w:r w:rsidRPr="008676FC">
              <w:rPr>
                <w:b/>
                <w:bCs/>
              </w:rPr>
              <w:t>CỘNG HÒA XÃ HỘI CHỦ NGHĨA VIỆT NAM</w:t>
            </w:r>
            <w:r w:rsidRPr="008676FC">
              <w:rPr>
                <w:b/>
                <w:bCs/>
              </w:rPr>
              <w:br/>
              <w:t xml:space="preserve">Độc lập - Tự do - Hạnh phúc </w:t>
            </w:r>
            <w:r w:rsidRPr="008676FC">
              <w:rPr>
                <w:b/>
                <w:bCs/>
              </w:rPr>
              <w:br/>
              <w:t>---------------</w:t>
            </w:r>
          </w:p>
        </w:tc>
      </w:tr>
    </w:tbl>
    <w:p w14:paraId="6123812E" w14:textId="77777777" w:rsidR="008676FC" w:rsidRPr="008676FC" w:rsidRDefault="008676FC" w:rsidP="008676FC">
      <w:r w:rsidRPr="008676FC">
        <w:t> </w:t>
      </w:r>
    </w:p>
    <w:p w14:paraId="2A1FA4C5" w14:textId="77777777" w:rsidR="008676FC" w:rsidRPr="008676FC" w:rsidRDefault="008676FC" w:rsidP="008676FC">
      <w:bookmarkStart w:id="70" w:name="chuong_pl_2_name"/>
      <w:r w:rsidRPr="008676FC">
        <w:rPr>
          <w:b/>
          <w:bCs/>
        </w:rPr>
        <w:t>BẢNG TỔNG HỢP NHU CẦU MUA SẮM TẬP TRUNG QUỐC GIA</w:t>
      </w:r>
      <w:bookmarkEnd w:id="70"/>
    </w:p>
    <w:p w14:paraId="1B00D1FD" w14:textId="77777777" w:rsidR="008676FC" w:rsidRPr="008676FC" w:rsidRDefault="008676FC" w:rsidP="008676FC">
      <w:r w:rsidRPr="008676FC">
        <w:t>Năm: ...........</w:t>
      </w:r>
    </w:p>
    <w:p w14:paraId="0984A823" w14:textId="77777777" w:rsidR="008676FC" w:rsidRPr="008676FC" w:rsidRDefault="008676FC" w:rsidP="008676FC">
      <w:r w:rsidRPr="008676FC">
        <w:t>Kính gửi: Bộ Tài chính</w:t>
      </w:r>
    </w:p>
    <w:tbl>
      <w:tblPr>
        <w:tblW w:w="0" w:type="dxa"/>
        <w:tblBorders>
          <w:insideH w:val="nil"/>
          <w:insideV w:val="nil"/>
        </w:tblBorders>
        <w:tblCellMar>
          <w:left w:w="0" w:type="dxa"/>
          <w:right w:w="0" w:type="dxa"/>
        </w:tblCellMar>
        <w:tblLook w:val="04A0" w:firstRow="1" w:lastRow="0" w:firstColumn="1" w:lastColumn="0" w:noHBand="0" w:noVBand="1"/>
      </w:tblPr>
      <w:tblGrid>
        <w:gridCol w:w="384"/>
        <w:gridCol w:w="1962"/>
        <w:gridCol w:w="757"/>
        <w:gridCol w:w="827"/>
        <w:gridCol w:w="843"/>
        <w:gridCol w:w="817"/>
        <w:gridCol w:w="1028"/>
        <w:gridCol w:w="1099"/>
        <w:gridCol w:w="949"/>
        <w:gridCol w:w="674"/>
      </w:tblGrid>
      <w:tr w:rsidR="008676FC" w:rsidRPr="008676FC" w14:paraId="7758F2A2" w14:textId="77777777" w:rsidTr="008676FC">
        <w:tc>
          <w:tcPr>
            <w:tcW w:w="501" w:type="dxa"/>
            <w:tcBorders>
              <w:top w:val="single" w:sz="8" w:space="0" w:color="auto"/>
              <w:left w:val="single" w:sz="8" w:space="0" w:color="auto"/>
              <w:bottom w:val="nil"/>
              <w:right w:val="nil"/>
            </w:tcBorders>
            <w:shd w:val="solid" w:color="FFFFFF" w:fill="auto"/>
            <w:vAlign w:val="center"/>
            <w:hideMark/>
          </w:tcPr>
          <w:p w14:paraId="4132F64B" w14:textId="77777777" w:rsidR="008676FC" w:rsidRPr="008676FC" w:rsidRDefault="008676FC" w:rsidP="008676FC">
            <w:r w:rsidRPr="008676FC">
              <w:rPr>
                <w:b/>
                <w:bCs/>
              </w:rPr>
              <w:t>Số TT</w:t>
            </w:r>
          </w:p>
        </w:tc>
        <w:tc>
          <w:tcPr>
            <w:tcW w:w="3203" w:type="dxa"/>
            <w:tcBorders>
              <w:top w:val="single" w:sz="8" w:space="0" w:color="auto"/>
              <w:left w:val="single" w:sz="8" w:space="0" w:color="auto"/>
              <w:bottom w:val="single" w:sz="8" w:space="0" w:color="auto"/>
              <w:right w:val="nil"/>
            </w:tcBorders>
            <w:shd w:val="solid" w:color="FFFFFF" w:fill="auto"/>
            <w:vAlign w:val="center"/>
            <w:hideMark/>
          </w:tcPr>
          <w:p w14:paraId="5B1F8232" w14:textId="77777777" w:rsidR="008676FC" w:rsidRPr="008676FC" w:rsidRDefault="008676FC" w:rsidP="008676FC">
            <w:r w:rsidRPr="008676FC">
              <w:rPr>
                <w:b/>
                <w:bCs/>
              </w:rPr>
              <w:t>Tên tài sản</w:t>
            </w:r>
          </w:p>
          <w:p w14:paraId="62D2A808" w14:textId="77777777" w:rsidR="008676FC" w:rsidRPr="008676FC" w:rsidRDefault="008676FC" w:rsidP="008676FC">
            <w:r w:rsidRPr="008676FC">
              <w:rPr>
                <w:b/>
                <w:bCs/>
              </w:rPr>
              <w:t> </w:t>
            </w:r>
          </w:p>
          <w:p w14:paraId="46851C03" w14:textId="77777777" w:rsidR="008676FC" w:rsidRPr="008676FC" w:rsidRDefault="008676FC" w:rsidP="008676FC">
            <w:r w:rsidRPr="008676FC">
              <w:rPr>
                <w:b/>
                <w:bCs/>
              </w:rPr>
              <w:t>Cơ quan, tổ chức,</w:t>
            </w:r>
            <w:r w:rsidRPr="008676FC">
              <w:rPr>
                <w:b/>
                <w:bCs/>
              </w:rPr>
              <w:br/>
              <w:t>đơn vị trực tiếp sử dụng tài sản</w:t>
            </w:r>
          </w:p>
        </w:tc>
        <w:tc>
          <w:tcPr>
            <w:tcW w:w="884" w:type="dxa"/>
            <w:tcBorders>
              <w:top w:val="single" w:sz="8" w:space="0" w:color="auto"/>
              <w:left w:val="single" w:sz="8" w:space="0" w:color="auto"/>
              <w:bottom w:val="nil"/>
              <w:right w:val="nil"/>
            </w:tcBorders>
            <w:shd w:val="solid" w:color="FFFFFF" w:fill="auto"/>
            <w:vAlign w:val="center"/>
            <w:hideMark/>
          </w:tcPr>
          <w:p w14:paraId="7B908883" w14:textId="77777777" w:rsidR="008676FC" w:rsidRPr="008676FC" w:rsidRDefault="008676FC" w:rsidP="008676FC">
            <w:r w:rsidRPr="008676FC">
              <w:rPr>
                <w:b/>
                <w:bCs/>
              </w:rPr>
              <w:t>Số lượng (chiếc)</w:t>
            </w:r>
          </w:p>
        </w:tc>
        <w:tc>
          <w:tcPr>
            <w:tcW w:w="1051" w:type="dxa"/>
            <w:tcBorders>
              <w:top w:val="single" w:sz="8" w:space="0" w:color="auto"/>
              <w:left w:val="single" w:sz="8" w:space="0" w:color="auto"/>
              <w:bottom w:val="nil"/>
              <w:right w:val="nil"/>
            </w:tcBorders>
            <w:shd w:val="solid" w:color="FFFFFF" w:fill="auto"/>
            <w:vAlign w:val="center"/>
            <w:hideMark/>
          </w:tcPr>
          <w:p w14:paraId="72D1F93B" w14:textId="77777777" w:rsidR="008676FC" w:rsidRPr="008676FC" w:rsidRDefault="008676FC" w:rsidP="008676FC">
            <w:r w:rsidRPr="008676FC">
              <w:rPr>
                <w:b/>
                <w:bCs/>
              </w:rPr>
              <w:t>Chủng loại</w:t>
            </w:r>
          </w:p>
        </w:tc>
        <w:tc>
          <w:tcPr>
            <w:tcW w:w="1056" w:type="dxa"/>
            <w:tcBorders>
              <w:top w:val="single" w:sz="8" w:space="0" w:color="auto"/>
              <w:left w:val="single" w:sz="8" w:space="0" w:color="auto"/>
              <w:bottom w:val="nil"/>
              <w:right w:val="nil"/>
            </w:tcBorders>
            <w:shd w:val="solid" w:color="FFFFFF" w:fill="auto"/>
            <w:vAlign w:val="center"/>
            <w:hideMark/>
          </w:tcPr>
          <w:p w14:paraId="7C533F25" w14:textId="77777777" w:rsidR="008676FC" w:rsidRPr="008676FC" w:rsidRDefault="008676FC" w:rsidP="008676FC">
            <w:r w:rsidRPr="008676FC">
              <w:rPr>
                <w:b/>
                <w:bCs/>
              </w:rPr>
              <w:t>Dự toán (đồng)</w:t>
            </w:r>
          </w:p>
        </w:tc>
        <w:tc>
          <w:tcPr>
            <w:tcW w:w="1003" w:type="dxa"/>
            <w:tcBorders>
              <w:top w:val="single" w:sz="8" w:space="0" w:color="auto"/>
              <w:left w:val="single" w:sz="8" w:space="0" w:color="auto"/>
              <w:bottom w:val="nil"/>
              <w:right w:val="nil"/>
            </w:tcBorders>
            <w:shd w:val="solid" w:color="FFFFFF" w:fill="auto"/>
            <w:vAlign w:val="center"/>
            <w:hideMark/>
          </w:tcPr>
          <w:p w14:paraId="20AA723E" w14:textId="77777777" w:rsidR="008676FC" w:rsidRPr="008676FC" w:rsidRDefault="008676FC" w:rsidP="008676FC">
            <w:r w:rsidRPr="008676FC">
              <w:rPr>
                <w:b/>
                <w:bCs/>
              </w:rPr>
              <w:t>Nguồn vốn mua sắm</w:t>
            </w:r>
          </w:p>
        </w:tc>
        <w:tc>
          <w:tcPr>
            <w:tcW w:w="1288" w:type="dxa"/>
            <w:tcBorders>
              <w:top w:val="single" w:sz="8" w:space="0" w:color="auto"/>
              <w:left w:val="single" w:sz="8" w:space="0" w:color="auto"/>
              <w:bottom w:val="nil"/>
              <w:right w:val="nil"/>
            </w:tcBorders>
            <w:shd w:val="solid" w:color="FFFFFF" w:fill="auto"/>
            <w:vAlign w:val="center"/>
            <w:hideMark/>
          </w:tcPr>
          <w:p w14:paraId="45ED7B7B" w14:textId="77777777" w:rsidR="008676FC" w:rsidRPr="008676FC" w:rsidRDefault="008676FC" w:rsidP="008676FC">
            <w:r w:rsidRPr="008676FC">
              <w:rPr>
                <w:b/>
                <w:bCs/>
              </w:rPr>
              <w:t>Phương thức thanh toán</w:t>
            </w:r>
          </w:p>
        </w:tc>
        <w:tc>
          <w:tcPr>
            <w:tcW w:w="1673" w:type="dxa"/>
            <w:tcBorders>
              <w:top w:val="single" w:sz="8" w:space="0" w:color="auto"/>
              <w:left w:val="single" w:sz="8" w:space="0" w:color="auto"/>
              <w:bottom w:val="nil"/>
              <w:right w:val="nil"/>
            </w:tcBorders>
            <w:shd w:val="solid" w:color="FFFFFF" w:fill="auto"/>
            <w:vAlign w:val="center"/>
            <w:hideMark/>
          </w:tcPr>
          <w:p w14:paraId="42A6F80C" w14:textId="77777777" w:rsidR="008676FC" w:rsidRPr="008676FC" w:rsidRDefault="008676FC" w:rsidP="008676FC">
            <w:r w:rsidRPr="008676FC">
              <w:rPr>
                <w:b/>
                <w:bCs/>
              </w:rPr>
              <w:t>Dự kiến thời gian, địa Điểm giao nhận xe ô tô</w:t>
            </w:r>
          </w:p>
        </w:tc>
        <w:tc>
          <w:tcPr>
            <w:tcW w:w="1344" w:type="dxa"/>
            <w:tcBorders>
              <w:top w:val="single" w:sz="8" w:space="0" w:color="auto"/>
              <w:left w:val="single" w:sz="8" w:space="0" w:color="auto"/>
              <w:bottom w:val="nil"/>
              <w:right w:val="nil"/>
            </w:tcBorders>
            <w:shd w:val="solid" w:color="FFFFFF" w:fill="auto"/>
            <w:vAlign w:val="center"/>
            <w:hideMark/>
          </w:tcPr>
          <w:p w14:paraId="1A86C073" w14:textId="77777777" w:rsidR="008676FC" w:rsidRPr="008676FC" w:rsidRDefault="008676FC" w:rsidP="008676FC">
            <w:r w:rsidRPr="008676FC">
              <w:rPr>
                <w:b/>
                <w:bCs/>
              </w:rPr>
              <w:t>Các đề xuất khác (để tham khảo)</w:t>
            </w:r>
          </w:p>
        </w:tc>
        <w:tc>
          <w:tcPr>
            <w:tcW w:w="962" w:type="dxa"/>
            <w:tcBorders>
              <w:top w:val="single" w:sz="8" w:space="0" w:color="auto"/>
              <w:left w:val="single" w:sz="8" w:space="0" w:color="auto"/>
              <w:bottom w:val="nil"/>
              <w:right w:val="single" w:sz="8" w:space="0" w:color="auto"/>
            </w:tcBorders>
            <w:shd w:val="solid" w:color="FFFFFF" w:fill="auto"/>
            <w:vAlign w:val="center"/>
            <w:hideMark/>
          </w:tcPr>
          <w:p w14:paraId="3E91B852" w14:textId="77777777" w:rsidR="008676FC" w:rsidRPr="008676FC" w:rsidRDefault="008676FC" w:rsidP="008676FC">
            <w:r w:rsidRPr="008676FC">
              <w:rPr>
                <w:b/>
                <w:bCs/>
              </w:rPr>
              <w:t>Ghi chú</w:t>
            </w:r>
          </w:p>
        </w:tc>
      </w:tr>
      <w:tr w:rsidR="008676FC" w:rsidRPr="008676FC" w14:paraId="4D036F28" w14:textId="77777777" w:rsidTr="008676FC">
        <w:tc>
          <w:tcPr>
            <w:tcW w:w="501" w:type="dxa"/>
            <w:tcBorders>
              <w:top w:val="single" w:sz="8" w:space="0" w:color="auto"/>
              <w:left w:val="single" w:sz="8" w:space="0" w:color="auto"/>
              <w:bottom w:val="nil"/>
              <w:right w:val="nil"/>
            </w:tcBorders>
            <w:shd w:val="solid" w:color="FFFFFF" w:fill="auto"/>
            <w:vAlign w:val="center"/>
            <w:hideMark/>
          </w:tcPr>
          <w:p w14:paraId="2A6130AE" w14:textId="77777777" w:rsidR="008676FC" w:rsidRPr="008676FC" w:rsidRDefault="008676FC" w:rsidP="008676FC">
            <w:r w:rsidRPr="008676FC">
              <w:rPr>
                <w:i/>
                <w:iCs/>
              </w:rPr>
              <w:t>(1)</w:t>
            </w:r>
          </w:p>
        </w:tc>
        <w:tc>
          <w:tcPr>
            <w:tcW w:w="3203" w:type="dxa"/>
            <w:tcBorders>
              <w:top w:val="nil"/>
              <w:left w:val="single" w:sz="8" w:space="0" w:color="auto"/>
              <w:bottom w:val="nil"/>
              <w:right w:val="nil"/>
            </w:tcBorders>
            <w:shd w:val="solid" w:color="FFFFFF" w:fill="auto"/>
            <w:vAlign w:val="center"/>
            <w:hideMark/>
          </w:tcPr>
          <w:p w14:paraId="6D95588D" w14:textId="77777777" w:rsidR="008676FC" w:rsidRPr="008676FC" w:rsidRDefault="008676FC" w:rsidP="008676FC">
            <w:r w:rsidRPr="008676FC">
              <w:rPr>
                <w:i/>
                <w:iCs/>
              </w:rPr>
              <w:t>(2)</w:t>
            </w:r>
          </w:p>
        </w:tc>
        <w:tc>
          <w:tcPr>
            <w:tcW w:w="884" w:type="dxa"/>
            <w:tcBorders>
              <w:top w:val="single" w:sz="8" w:space="0" w:color="auto"/>
              <w:left w:val="single" w:sz="8" w:space="0" w:color="auto"/>
              <w:bottom w:val="nil"/>
              <w:right w:val="nil"/>
            </w:tcBorders>
            <w:shd w:val="solid" w:color="FFFFFF" w:fill="auto"/>
            <w:vAlign w:val="center"/>
            <w:hideMark/>
          </w:tcPr>
          <w:p w14:paraId="15731528" w14:textId="77777777" w:rsidR="008676FC" w:rsidRPr="008676FC" w:rsidRDefault="008676FC" w:rsidP="008676FC">
            <w:r w:rsidRPr="008676FC">
              <w:rPr>
                <w:i/>
                <w:iCs/>
              </w:rPr>
              <w:t>(3)</w:t>
            </w:r>
          </w:p>
        </w:tc>
        <w:tc>
          <w:tcPr>
            <w:tcW w:w="1051" w:type="dxa"/>
            <w:tcBorders>
              <w:top w:val="single" w:sz="8" w:space="0" w:color="auto"/>
              <w:left w:val="single" w:sz="8" w:space="0" w:color="auto"/>
              <w:bottom w:val="nil"/>
              <w:right w:val="nil"/>
            </w:tcBorders>
            <w:shd w:val="solid" w:color="FFFFFF" w:fill="auto"/>
            <w:vAlign w:val="center"/>
            <w:hideMark/>
          </w:tcPr>
          <w:p w14:paraId="7AFF63CA" w14:textId="77777777" w:rsidR="008676FC" w:rsidRPr="008676FC" w:rsidRDefault="008676FC" w:rsidP="008676FC">
            <w:r w:rsidRPr="008676FC">
              <w:rPr>
                <w:i/>
                <w:iCs/>
              </w:rPr>
              <w:t>(4)</w:t>
            </w:r>
          </w:p>
        </w:tc>
        <w:tc>
          <w:tcPr>
            <w:tcW w:w="1056" w:type="dxa"/>
            <w:tcBorders>
              <w:top w:val="single" w:sz="8" w:space="0" w:color="auto"/>
              <w:left w:val="single" w:sz="8" w:space="0" w:color="auto"/>
              <w:bottom w:val="nil"/>
              <w:right w:val="nil"/>
            </w:tcBorders>
            <w:shd w:val="solid" w:color="FFFFFF" w:fill="auto"/>
            <w:vAlign w:val="center"/>
            <w:hideMark/>
          </w:tcPr>
          <w:p w14:paraId="32A4286E" w14:textId="77777777" w:rsidR="008676FC" w:rsidRPr="008676FC" w:rsidRDefault="008676FC" w:rsidP="008676FC">
            <w:r w:rsidRPr="008676FC">
              <w:rPr>
                <w:i/>
                <w:iCs/>
              </w:rPr>
              <w:t>(5)</w:t>
            </w:r>
          </w:p>
        </w:tc>
        <w:tc>
          <w:tcPr>
            <w:tcW w:w="1003" w:type="dxa"/>
            <w:tcBorders>
              <w:top w:val="single" w:sz="8" w:space="0" w:color="auto"/>
              <w:left w:val="single" w:sz="8" w:space="0" w:color="auto"/>
              <w:bottom w:val="nil"/>
              <w:right w:val="nil"/>
            </w:tcBorders>
            <w:shd w:val="solid" w:color="FFFFFF" w:fill="auto"/>
            <w:vAlign w:val="center"/>
            <w:hideMark/>
          </w:tcPr>
          <w:p w14:paraId="5EAFDB1A" w14:textId="77777777" w:rsidR="008676FC" w:rsidRPr="008676FC" w:rsidRDefault="008676FC" w:rsidP="008676FC">
            <w:r w:rsidRPr="008676FC">
              <w:rPr>
                <w:i/>
                <w:iCs/>
              </w:rPr>
              <w:t>(6)</w:t>
            </w:r>
          </w:p>
        </w:tc>
        <w:tc>
          <w:tcPr>
            <w:tcW w:w="1288" w:type="dxa"/>
            <w:tcBorders>
              <w:top w:val="single" w:sz="8" w:space="0" w:color="auto"/>
              <w:left w:val="single" w:sz="8" w:space="0" w:color="auto"/>
              <w:bottom w:val="nil"/>
              <w:right w:val="nil"/>
            </w:tcBorders>
            <w:shd w:val="solid" w:color="FFFFFF" w:fill="auto"/>
            <w:vAlign w:val="center"/>
            <w:hideMark/>
          </w:tcPr>
          <w:p w14:paraId="1B7557CE" w14:textId="77777777" w:rsidR="008676FC" w:rsidRPr="008676FC" w:rsidRDefault="008676FC" w:rsidP="008676FC">
            <w:r w:rsidRPr="008676FC">
              <w:rPr>
                <w:i/>
                <w:iCs/>
              </w:rPr>
              <w:t>(7)</w:t>
            </w:r>
          </w:p>
        </w:tc>
        <w:tc>
          <w:tcPr>
            <w:tcW w:w="1673" w:type="dxa"/>
            <w:tcBorders>
              <w:top w:val="single" w:sz="8" w:space="0" w:color="auto"/>
              <w:left w:val="single" w:sz="8" w:space="0" w:color="auto"/>
              <w:bottom w:val="nil"/>
              <w:right w:val="nil"/>
            </w:tcBorders>
            <w:shd w:val="solid" w:color="FFFFFF" w:fill="auto"/>
            <w:vAlign w:val="center"/>
            <w:hideMark/>
          </w:tcPr>
          <w:p w14:paraId="7FB627C3" w14:textId="77777777" w:rsidR="008676FC" w:rsidRPr="008676FC" w:rsidRDefault="008676FC" w:rsidP="008676FC">
            <w:r w:rsidRPr="008676FC">
              <w:rPr>
                <w:i/>
                <w:iCs/>
              </w:rPr>
              <w:t>(8)</w:t>
            </w:r>
          </w:p>
        </w:tc>
        <w:tc>
          <w:tcPr>
            <w:tcW w:w="1344" w:type="dxa"/>
            <w:tcBorders>
              <w:top w:val="single" w:sz="8" w:space="0" w:color="auto"/>
              <w:left w:val="single" w:sz="8" w:space="0" w:color="auto"/>
              <w:bottom w:val="nil"/>
              <w:right w:val="nil"/>
            </w:tcBorders>
            <w:shd w:val="solid" w:color="FFFFFF" w:fill="auto"/>
            <w:vAlign w:val="center"/>
            <w:hideMark/>
          </w:tcPr>
          <w:p w14:paraId="0A20714F" w14:textId="77777777" w:rsidR="008676FC" w:rsidRPr="008676FC" w:rsidRDefault="008676FC" w:rsidP="008676FC">
            <w:r w:rsidRPr="008676FC">
              <w:rPr>
                <w:i/>
                <w:iCs/>
              </w:rPr>
              <w:t>(9)</w:t>
            </w:r>
          </w:p>
        </w:tc>
        <w:tc>
          <w:tcPr>
            <w:tcW w:w="962" w:type="dxa"/>
            <w:tcBorders>
              <w:top w:val="single" w:sz="8" w:space="0" w:color="auto"/>
              <w:left w:val="single" w:sz="8" w:space="0" w:color="auto"/>
              <w:bottom w:val="nil"/>
              <w:right w:val="single" w:sz="8" w:space="0" w:color="auto"/>
            </w:tcBorders>
            <w:shd w:val="solid" w:color="FFFFFF" w:fill="auto"/>
            <w:vAlign w:val="center"/>
            <w:hideMark/>
          </w:tcPr>
          <w:p w14:paraId="19A794C8" w14:textId="77777777" w:rsidR="008676FC" w:rsidRPr="008676FC" w:rsidRDefault="008676FC" w:rsidP="008676FC">
            <w:r w:rsidRPr="008676FC">
              <w:rPr>
                <w:i/>
                <w:iCs/>
              </w:rPr>
              <w:t>(10)</w:t>
            </w:r>
          </w:p>
        </w:tc>
      </w:tr>
      <w:tr w:rsidR="008676FC" w:rsidRPr="008676FC" w14:paraId="543AE112" w14:textId="77777777" w:rsidTr="008676FC">
        <w:tc>
          <w:tcPr>
            <w:tcW w:w="501" w:type="dxa"/>
            <w:tcBorders>
              <w:top w:val="single" w:sz="8" w:space="0" w:color="auto"/>
              <w:left w:val="single" w:sz="8" w:space="0" w:color="auto"/>
              <w:bottom w:val="nil"/>
              <w:right w:val="nil"/>
            </w:tcBorders>
            <w:shd w:val="solid" w:color="FFFFFF" w:fill="auto"/>
            <w:vAlign w:val="center"/>
            <w:hideMark/>
          </w:tcPr>
          <w:p w14:paraId="17CC3BB5" w14:textId="77777777" w:rsidR="008676FC" w:rsidRPr="008676FC" w:rsidRDefault="008676FC" w:rsidP="008676FC">
            <w:r w:rsidRPr="008676FC">
              <w:rPr>
                <w:b/>
                <w:bCs/>
              </w:rPr>
              <w:t>I</w:t>
            </w:r>
          </w:p>
        </w:tc>
        <w:tc>
          <w:tcPr>
            <w:tcW w:w="3203" w:type="dxa"/>
            <w:tcBorders>
              <w:top w:val="single" w:sz="8" w:space="0" w:color="auto"/>
              <w:left w:val="single" w:sz="8" w:space="0" w:color="auto"/>
              <w:bottom w:val="nil"/>
              <w:right w:val="nil"/>
            </w:tcBorders>
            <w:shd w:val="solid" w:color="FFFFFF" w:fill="auto"/>
            <w:vAlign w:val="center"/>
            <w:hideMark/>
          </w:tcPr>
          <w:p w14:paraId="111B50FE" w14:textId="77777777" w:rsidR="008676FC" w:rsidRPr="008676FC" w:rsidRDefault="008676FC" w:rsidP="008676FC">
            <w:r w:rsidRPr="008676FC">
              <w:rPr>
                <w:b/>
                <w:bCs/>
              </w:rPr>
              <w:t>Xe ô tô phục vụ chức danh</w:t>
            </w:r>
          </w:p>
        </w:tc>
        <w:tc>
          <w:tcPr>
            <w:tcW w:w="884" w:type="dxa"/>
            <w:tcBorders>
              <w:top w:val="single" w:sz="8" w:space="0" w:color="auto"/>
              <w:left w:val="single" w:sz="8" w:space="0" w:color="auto"/>
              <w:bottom w:val="nil"/>
              <w:right w:val="nil"/>
            </w:tcBorders>
            <w:shd w:val="solid" w:color="FFFFFF" w:fill="auto"/>
            <w:vAlign w:val="center"/>
            <w:hideMark/>
          </w:tcPr>
          <w:p w14:paraId="5FFEE9A0" w14:textId="77777777" w:rsidR="008676FC" w:rsidRPr="008676FC" w:rsidRDefault="008676FC" w:rsidP="008676FC">
            <w:r w:rsidRPr="008676FC">
              <w:t> </w:t>
            </w:r>
          </w:p>
        </w:tc>
        <w:tc>
          <w:tcPr>
            <w:tcW w:w="1051" w:type="dxa"/>
            <w:tcBorders>
              <w:top w:val="single" w:sz="8" w:space="0" w:color="auto"/>
              <w:left w:val="single" w:sz="8" w:space="0" w:color="auto"/>
              <w:bottom w:val="nil"/>
              <w:right w:val="nil"/>
            </w:tcBorders>
            <w:shd w:val="solid" w:color="FFFFFF" w:fill="auto"/>
            <w:vAlign w:val="center"/>
            <w:hideMark/>
          </w:tcPr>
          <w:p w14:paraId="515598A8" w14:textId="77777777" w:rsidR="008676FC" w:rsidRPr="008676FC" w:rsidRDefault="008676FC" w:rsidP="008676FC">
            <w:r w:rsidRPr="008676FC">
              <w:t> </w:t>
            </w:r>
          </w:p>
        </w:tc>
        <w:tc>
          <w:tcPr>
            <w:tcW w:w="1056" w:type="dxa"/>
            <w:tcBorders>
              <w:top w:val="single" w:sz="8" w:space="0" w:color="auto"/>
              <w:left w:val="single" w:sz="8" w:space="0" w:color="auto"/>
              <w:bottom w:val="nil"/>
              <w:right w:val="nil"/>
            </w:tcBorders>
            <w:shd w:val="solid" w:color="FFFFFF" w:fill="auto"/>
            <w:vAlign w:val="center"/>
            <w:hideMark/>
          </w:tcPr>
          <w:p w14:paraId="5BCE56B2" w14:textId="77777777" w:rsidR="008676FC" w:rsidRPr="008676FC" w:rsidRDefault="008676FC" w:rsidP="008676FC">
            <w:r w:rsidRPr="008676FC">
              <w:t> </w:t>
            </w:r>
          </w:p>
        </w:tc>
        <w:tc>
          <w:tcPr>
            <w:tcW w:w="1003" w:type="dxa"/>
            <w:tcBorders>
              <w:top w:val="single" w:sz="8" w:space="0" w:color="auto"/>
              <w:left w:val="single" w:sz="8" w:space="0" w:color="auto"/>
              <w:bottom w:val="nil"/>
              <w:right w:val="nil"/>
            </w:tcBorders>
            <w:shd w:val="solid" w:color="FFFFFF" w:fill="auto"/>
            <w:vAlign w:val="center"/>
            <w:hideMark/>
          </w:tcPr>
          <w:p w14:paraId="15E0D990" w14:textId="77777777" w:rsidR="008676FC" w:rsidRPr="008676FC" w:rsidRDefault="008676FC" w:rsidP="008676FC">
            <w:r w:rsidRPr="008676FC">
              <w:t> </w:t>
            </w:r>
          </w:p>
        </w:tc>
        <w:tc>
          <w:tcPr>
            <w:tcW w:w="1288" w:type="dxa"/>
            <w:tcBorders>
              <w:top w:val="single" w:sz="8" w:space="0" w:color="auto"/>
              <w:left w:val="single" w:sz="8" w:space="0" w:color="auto"/>
              <w:bottom w:val="nil"/>
              <w:right w:val="nil"/>
            </w:tcBorders>
            <w:shd w:val="solid" w:color="FFFFFF" w:fill="auto"/>
            <w:vAlign w:val="center"/>
            <w:hideMark/>
          </w:tcPr>
          <w:p w14:paraId="6E071631" w14:textId="77777777" w:rsidR="008676FC" w:rsidRPr="008676FC" w:rsidRDefault="008676FC" w:rsidP="008676FC">
            <w:r w:rsidRPr="008676FC">
              <w:t> </w:t>
            </w:r>
          </w:p>
        </w:tc>
        <w:tc>
          <w:tcPr>
            <w:tcW w:w="1673" w:type="dxa"/>
            <w:tcBorders>
              <w:top w:val="single" w:sz="8" w:space="0" w:color="auto"/>
              <w:left w:val="single" w:sz="8" w:space="0" w:color="auto"/>
              <w:bottom w:val="nil"/>
              <w:right w:val="nil"/>
            </w:tcBorders>
            <w:shd w:val="solid" w:color="FFFFFF" w:fill="auto"/>
            <w:vAlign w:val="center"/>
            <w:hideMark/>
          </w:tcPr>
          <w:p w14:paraId="20EB4E70" w14:textId="77777777" w:rsidR="008676FC" w:rsidRPr="008676FC" w:rsidRDefault="008676FC" w:rsidP="008676FC">
            <w:r w:rsidRPr="008676FC">
              <w:t> </w:t>
            </w:r>
          </w:p>
        </w:tc>
        <w:tc>
          <w:tcPr>
            <w:tcW w:w="1344" w:type="dxa"/>
            <w:tcBorders>
              <w:top w:val="single" w:sz="8" w:space="0" w:color="auto"/>
              <w:left w:val="single" w:sz="8" w:space="0" w:color="auto"/>
              <w:bottom w:val="nil"/>
              <w:right w:val="nil"/>
            </w:tcBorders>
            <w:shd w:val="solid" w:color="FFFFFF" w:fill="auto"/>
            <w:vAlign w:val="center"/>
            <w:hideMark/>
          </w:tcPr>
          <w:p w14:paraId="7E2CE33E" w14:textId="77777777" w:rsidR="008676FC" w:rsidRPr="008676FC" w:rsidRDefault="008676FC" w:rsidP="008676FC">
            <w:r w:rsidRPr="008676FC">
              <w:t> </w:t>
            </w:r>
          </w:p>
        </w:tc>
        <w:tc>
          <w:tcPr>
            <w:tcW w:w="962" w:type="dxa"/>
            <w:tcBorders>
              <w:top w:val="single" w:sz="8" w:space="0" w:color="auto"/>
              <w:left w:val="single" w:sz="8" w:space="0" w:color="auto"/>
              <w:bottom w:val="nil"/>
              <w:right w:val="single" w:sz="8" w:space="0" w:color="auto"/>
            </w:tcBorders>
            <w:shd w:val="solid" w:color="FFFFFF" w:fill="auto"/>
            <w:vAlign w:val="center"/>
            <w:hideMark/>
          </w:tcPr>
          <w:p w14:paraId="1B16C972" w14:textId="77777777" w:rsidR="008676FC" w:rsidRPr="008676FC" w:rsidRDefault="008676FC" w:rsidP="008676FC">
            <w:r w:rsidRPr="008676FC">
              <w:t> </w:t>
            </w:r>
          </w:p>
        </w:tc>
      </w:tr>
      <w:tr w:rsidR="008676FC" w:rsidRPr="008676FC" w14:paraId="446D326A" w14:textId="77777777" w:rsidTr="008676FC">
        <w:tc>
          <w:tcPr>
            <w:tcW w:w="501" w:type="dxa"/>
            <w:tcBorders>
              <w:top w:val="single" w:sz="8" w:space="0" w:color="auto"/>
              <w:left w:val="single" w:sz="8" w:space="0" w:color="auto"/>
              <w:bottom w:val="nil"/>
              <w:right w:val="nil"/>
            </w:tcBorders>
            <w:shd w:val="solid" w:color="FFFFFF" w:fill="auto"/>
            <w:vAlign w:val="center"/>
            <w:hideMark/>
          </w:tcPr>
          <w:p w14:paraId="71D95464" w14:textId="77777777" w:rsidR="008676FC" w:rsidRPr="008676FC" w:rsidRDefault="008676FC" w:rsidP="008676FC">
            <w:r w:rsidRPr="008676FC">
              <w:t>1</w:t>
            </w:r>
          </w:p>
        </w:tc>
        <w:tc>
          <w:tcPr>
            <w:tcW w:w="3203" w:type="dxa"/>
            <w:tcBorders>
              <w:top w:val="single" w:sz="8" w:space="0" w:color="auto"/>
              <w:left w:val="single" w:sz="8" w:space="0" w:color="auto"/>
              <w:bottom w:val="nil"/>
              <w:right w:val="nil"/>
            </w:tcBorders>
            <w:shd w:val="solid" w:color="FFFFFF" w:fill="auto"/>
            <w:vAlign w:val="center"/>
            <w:hideMark/>
          </w:tcPr>
          <w:p w14:paraId="39876CE6" w14:textId="77777777" w:rsidR="008676FC" w:rsidRPr="008676FC" w:rsidRDefault="008676FC" w:rsidP="008676FC">
            <w:r w:rsidRPr="008676FC">
              <w:t>Đơn vị...</w:t>
            </w:r>
          </w:p>
        </w:tc>
        <w:tc>
          <w:tcPr>
            <w:tcW w:w="884" w:type="dxa"/>
            <w:tcBorders>
              <w:top w:val="single" w:sz="8" w:space="0" w:color="auto"/>
              <w:left w:val="single" w:sz="8" w:space="0" w:color="auto"/>
              <w:bottom w:val="nil"/>
              <w:right w:val="nil"/>
            </w:tcBorders>
            <w:shd w:val="solid" w:color="FFFFFF" w:fill="auto"/>
            <w:vAlign w:val="center"/>
            <w:hideMark/>
          </w:tcPr>
          <w:p w14:paraId="1B69950A" w14:textId="77777777" w:rsidR="008676FC" w:rsidRPr="008676FC" w:rsidRDefault="008676FC" w:rsidP="008676FC">
            <w:r w:rsidRPr="008676FC">
              <w:t> </w:t>
            </w:r>
          </w:p>
        </w:tc>
        <w:tc>
          <w:tcPr>
            <w:tcW w:w="1051" w:type="dxa"/>
            <w:tcBorders>
              <w:top w:val="single" w:sz="8" w:space="0" w:color="auto"/>
              <w:left w:val="single" w:sz="8" w:space="0" w:color="auto"/>
              <w:bottom w:val="nil"/>
              <w:right w:val="nil"/>
            </w:tcBorders>
            <w:shd w:val="solid" w:color="FFFFFF" w:fill="auto"/>
            <w:vAlign w:val="center"/>
            <w:hideMark/>
          </w:tcPr>
          <w:p w14:paraId="3C87602C" w14:textId="77777777" w:rsidR="008676FC" w:rsidRPr="008676FC" w:rsidRDefault="008676FC" w:rsidP="008676FC">
            <w:r w:rsidRPr="008676FC">
              <w:t> </w:t>
            </w:r>
          </w:p>
        </w:tc>
        <w:tc>
          <w:tcPr>
            <w:tcW w:w="1056" w:type="dxa"/>
            <w:tcBorders>
              <w:top w:val="single" w:sz="8" w:space="0" w:color="auto"/>
              <w:left w:val="single" w:sz="8" w:space="0" w:color="auto"/>
              <w:bottom w:val="nil"/>
              <w:right w:val="nil"/>
            </w:tcBorders>
            <w:shd w:val="solid" w:color="FFFFFF" w:fill="auto"/>
            <w:vAlign w:val="center"/>
            <w:hideMark/>
          </w:tcPr>
          <w:p w14:paraId="30815306" w14:textId="77777777" w:rsidR="008676FC" w:rsidRPr="008676FC" w:rsidRDefault="008676FC" w:rsidP="008676FC">
            <w:r w:rsidRPr="008676FC">
              <w:t> </w:t>
            </w:r>
          </w:p>
        </w:tc>
        <w:tc>
          <w:tcPr>
            <w:tcW w:w="1003" w:type="dxa"/>
            <w:tcBorders>
              <w:top w:val="single" w:sz="8" w:space="0" w:color="auto"/>
              <w:left w:val="single" w:sz="8" w:space="0" w:color="auto"/>
              <w:bottom w:val="nil"/>
              <w:right w:val="nil"/>
            </w:tcBorders>
            <w:shd w:val="solid" w:color="FFFFFF" w:fill="auto"/>
            <w:vAlign w:val="center"/>
            <w:hideMark/>
          </w:tcPr>
          <w:p w14:paraId="6C5ADB41" w14:textId="77777777" w:rsidR="008676FC" w:rsidRPr="008676FC" w:rsidRDefault="008676FC" w:rsidP="008676FC">
            <w:r w:rsidRPr="008676FC">
              <w:t> </w:t>
            </w:r>
          </w:p>
        </w:tc>
        <w:tc>
          <w:tcPr>
            <w:tcW w:w="1288" w:type="dxa"/>
            <w:tcBorders>
              <w:top w:val="single" w:sz="8" w:space="0" w:color="auto"/>
              <w:left w:val="single" w:sz="8" w:space="0" w:color="auto"/>
              <w:bottom w:val="nil"/>
              <w:right w:val="nil"/>
            </w:tcBorders>
            <w:shd w:val="solid" w:color="FFFFFF" w:fill="auto"/>
            <w:vAlign w:val="center"/>
            <w:hideMark/>
          </w:tcPr>
          <w:p w14:paraId="749A30CA" w14:textId="77777777" w:rsidR="008676FC" w:rsidRPr="008676FC" w:rsidRDefault="008676FC" w:rsidP="008676FC">
            <w:r w:rsidRPr="008676FC">
              <w:t> </w:t>
            </w:r>
          </w:p>
        </w:tc>
        <w:tc>
          <w:tcPr>
            <w:tcW w:w="1673" w:type="dxa"/>
            <w:tcBorders>
              <w:top w:val="single" w:sz="8" w:space="0" w:color="auto"/>
              <w:left w:val="single" w:sz="8" w:space="0" w:color="auto"/>
              <w:bottom w:val="nil"/>
              <w:right w:val="nil"/>
            </w:tcBorders>
            <w:shd w:val="solid" w:color="FFFFFF" w:fill="auto"/>
            <w:vAlign w:val="center"/>
            <w:hideMark/>
          </w:tcPr>
          <w:p w14:paraId="5A4EB00A" w14:textId="77777777" w:rsidR="008676FC" w:rsidRPr="008676FC" w:rsidRDefault="008676FC" w:rsidP="008676FC">
            <w:r w:rsidRPr="008676FC">
              <w:t> </w:t>
            </w:r>
          </w:p>
        </w:tc>
        <w:tc>
          <w:tcPr>
            <w:tcW w:w="1344" w:type="dxa"/>
            <w:tcBorders>
              <w:top w:val="single" w:sz="8" w:space="0" w:color="auto"/>
              <w:left w:val="single" w:sz="8" w:space="0" w:color="auto"/>
              <w:bottom w:val="nil"/>
              <w:right w:val="nil"/>
            </w:tcBorders>
            <w:shd w:val="solid" w:color="FFFFFF" w:fill="auto"/>
            <w:vAlign w:val="center"/>
            <w:hideMark/>
          </w:tcPr>
          <w:p w14:paraId="17C456D0" w14:textId="77777777" w:rsidR="008676FC" w:rsidRPr="008676FC" w:rsidRDefault="008676FC" w:rsidP="008676FC">
            <w:r w:rsidRPr="008676FC">
              <w:t> </w:t>
            </w:r>
          </w:p>
        </w:tc>
        <w:tc>
          <w:tcPr>
            <w:tcW w:w="962" w:type="dxa"/>
            <w:tcBorders>
              <w:top w:val="single" w:sz="8" w:space="0" w:color="auto"/>
              <w:left w:val="single" w:sz="8" w:space="0" w:color="auto"/>
              <w:bottom w:val="nil"/>
              <w:right w:val="single" w:sz="8" w:space="0" w:color="auto"/>
            </w:tcBorders>
            <w:shd w:val="solid" w:color="FFFFFF" w:fill="auto"/>
            <w:vAlign w:val="center"/>
            <w:hideMark/>
          </w:tcPr>
          <w:p w14:paraId="6243219B" w14:textId="77777777" w:rsidR="008676FC" w:rsidRPr="008676FC" w:rsidRDefault="008676FC" w:rsidP="008676FC">
            <w:r w:rsidRPr="008676FC">
              <w:t> </w:t>
            </w:r>
          </w:p>
        </w:tc>
      </w:tr>
      <w:tr w:rsidR="008676FC" w:rsidRPr="008676FC" w14:paraId="396C329A" w14:textId="77777777" w:rsidTr="008676FC">
        <w:tc>
          <w:tcPr>
            <w:tcW w:w="501" w:type="dxa"/>
            <w:tcBorders>
              <w:top w:val="single" w:sz="8" w:space="0" w:color="auto"/>
              <w:left w:val="single" w:sz="8" w:space="0" w:color="auto"/>
              <w:bottom w:val="nil"/>
              <w:right w:val="nil"/>
            </w:tcBorders>
            <w:shd w:val="solid" w:color="FFFFFF" w:fill="auto"/>
            <w:vAlign w:val="center"/>
            <w:hideMark/>
          </w:tcPr>
          <w:p w14:paraId="2C33F70F" w14:textId="77777777" w:rsidR="008676FC" w:rsidRPr="008676FC" w:rsidRDefault="008676FC" w:rsidP="008676FC">
            <w:r w:rsidRPr="008676FC">
              <w:t> </w:t>
            </w:r>
          </w:p>
        </w:tc>
        <w:tc>
          <w:tcPr>
            <w:tcW w:w="3203" w:type="dxa"/>
            <w:tcBorders>
              <w:top w:val="single" w:sz="8" w:space="0" w:color="auto"/>
              <w:left w:val="single" w:sz="8" w:space="0" w:color="auto"/>
              <w:bottom w:val="nil"/>
              <w:right w:val="nil"/>
            </w:tcBorders>
            <w:shd w:val="solid" w:color="FFFFFF" w:fill="auto"/>
            <w:vAlign w:val="center"/>
            <w:hideMark/>
          </w:tcPr>
          <w:p w14:paraId="6099B92A" w14:textId="77777777" w:rsidR="008676FC" w:rsidRPr="008676FC" w:rsidRDefault="008676FC" w:rsidP="008676FC">
            <w:r w:rsidRPr="008676FC">
              <w:t>...</w:t>
            </w:r>
          </w:p>
        </w:tc>
        <w:tc>
          <w:tcPr>
            <w:tcW w:w="884" w:type="dxa"/>
            <w:tcBorders>
              <w:top w:val="single" w:sz="8" w:space="0" w:color="auto"/>
              <w:left w:val="single" w:sz="8" w:space="0" w:color="auto"/>
              <w:bottom w:val="nil"/>
              <w:right w:val="nil"/>
            </w:tcBorders>
            <w:shd w:val="solid" w:color="FFFFFF" w:fill="auto"/>
            <w:vAlign w:val="center"/>
            <w:hideMark/>
          </w:tcPr>
          <w:p w14:paraId="04615B60" w14:textId="77777777" w:rsidR="008676FC" w:rsidRPr="008676FC" w:rsidRDefault="008676FC" w:rsidP="008676FC">
            <w:r w:rsidRPr="008676FC">
              <w:t> </w:t>
            </w:r>
          </w:p>
        </w:tc>
        <w:tc>
          <w:tcPr>
            <w:tcW w:w="1051" w:type="dxa"/>
            <w:tcBorders>
              <w:top w:val="single" w:sz="8" w:space="0" w:color="auto"/>
              <w:left w:val="single" w:sz="8" w:space="0" w:color="auto"/>
              <w:bottom w:val="nil"/>
              <w:right w:val="nil"/>
            </w:tcBorders>
            <w:shd w:val="solid" w:color="FFFFFF" w:fill="auto"/>
            <w:vAlign w:val="center"/>
            <w:hideMark/>
          </w:tcPr>
          <w:p w14:paraId="25FB208F" w14:textId="77777777" w:rsidR="008676FC" w:rsidRPr="008676FC" w:rsidRDefault="008676FC" w:rsidP="008676FC">
            <w:r w:rsidRPr="008676FC">
              <w:t> </w:t>
            </w:r>
          </w:p>
        </w:tc>
        <w:tc>
          <w:tcPr>
            <w:tcW w:w="1056" w:type="dxa"/>
            <w:tcBorders>
              <w:top w:val="single" w:sz="8" w:space="0" w:color="auto"/>
              <w:left w:val="single" w:sz="8" w:space="0" w:color="auto"/>
              <w:bottom w:val="nil"/>
              <w:right w:val="nil"/>
            </w:tcBorders>
            <w:shd w:val="solid" w:color="FFFFFF" w:fill="auto"/>
            <w:vAlign w:val="center"/>
            <w:hideMark/>
          </w:tcPr>
          <w:p w14:paraId="2E1CC7A5" w14:textId="77777777" w:rsidR="008676FC" w:rsidRPr="008676FC" w:rsidRDefault="008676FC" w:rsidP="008676FC">
            <w:r w:rsidRPr="008676FC">
              <w:t> </w:t>
            </w:r>
          </w:p>
        </w:tc>
        <w:tc>
          <w:tcPr>
            <w:tcW w:w="1003" w:type="dxa"/>
            <w:tcBorders>
              <w:top w:val="single" w:sz="8" w:space="0" w:color="auto"/>
              <w:left w:val="single" w:sz="8" w:space="0" w:color="auto"/>
              <w:bottom w:val="nil"/>
              <w:right w:val="nil"/>
            </w:tcBorders>
            <w:shd w:val="solid" w:color="FFFFFF" w:fill="auto"/>
            <w:vAlign w:val="center"/>
            <w:hideMark/>
          </w:tcPr>
          <w:p w14:paraId="2123D98A" w14:textId="77777777" w:rsidR="008676FC" w:rsidRPr="008676FC" w:rsidRDefault="008676FC" w:rsidP="008676FC">
            <w:r w:rsidRPr="008676FC">
              <w:t> </w:t>
            </w:r>
          </w:p>
        </w:tc>
        <w:tc>
          <w:tcPr>
            <w:tcW w:w="1288" w:type="dxa"/>
            <w:tcBorders>
              <w:top w:val="single" w:sz="8" w:space="0" w:color="auto"/>
              <w:left w:val="single" w:sz="8" w:space="0" w:color="auto"/>
              <w:bottom w:val="nil"/>
              <w:right w:val="nil"/>
            </w:tcBorders>
            <w:shd w:val="solid" w:color="FFFFFF" w:fill="auto"/>
            <w:vAlign w:val="center"/>
            <w:hideMark/>
          </w:tcPr>
          <w:p w14:paraId="775D3961" w14:textId="77777777" w:rsidR="008676FC" w:rsidRPr="008676FC" w:rsidRDefault="008676FC" w:rsidP="008676FC">
            <w:r w:rsidRPr="008676FC">
              <w:t> </w:t>
            </w:r>
          </w:p>
        </w:tc>
        <w:tc>
          <w:tcPr>
            <w:tcW w:w="1673" w:type="dxa"/>
            <w:tcBorders>
              <w:top w:val="single" w:sz="8" w:space="0" w:color="auto"/>
              <w:left w:val="single" w:sz="8" w:space="0" w:color="auto"/>
              <w:bottom w:val="nil"/>
              <w:right w:val="nil"/>
            </w:tcBorders>
            <w:shd w:val="solid" w:color="FFFFFF" w:fill="auto"/>
            <w:vAlign w:val="center"/>
            <w:hideMark/>
          </w:tcPr>
          <w:p w14:paraId="4E6F2B8F" w14:textId="77777777" w:rsidR="008676FC" w:rsidRPr="008676FC" w:rsidRDefault="008676FC" w:rsidP="008676FC">
            <w:r w:rsidRPr="008676FC">
              <w:t> </w:t>
            </w:r>
          </w:p>
        </w:tc>
        <w:tc>
          <w:tcPr>
            <w:tcW w:w="1344" w:type="dxa"/>
            <w:tcBorders>
              <w:top w:val="single" w:sz="8" w:space="0" w:color="auto"/>
              <w:left w:val="single" w:sz="8" w:space="0" w:color="auto"/>
              <w:bottom w:val="nil"/>
              <w:right w:val="nil"/>
            </w:tcBorders>
            <w:shd w:val="solid" w:color="FFFFFF" w:fill="auto"/>
            <w:vAlign w:val="center"/>
            <w:hideMark/>
          </w:tcPr>
          <w:p w14:paraId="19E6E764" w14:textId="77777777" w:rsidR="008676FC" w:rsidRPr="008676FC" w:rsidRDefault="008676FC" w:rsidP="008676FC">
            <w:r w:rsidRPr="008676FC">
              <w:t> </w:t>
            </w:r>
          </w:p>
        </w:tc>
        <w:tc>
          <w:tcPr>
            <w:tcW w:w="962" w:type="dxa"/>
            <w:tcBorders>
              <w:top w:val="single" w:sz="8" w:space="0" w:color="auto"/>
              <w:left w:val="single" w:sz="8" w:space="0" w:color="auto"/>
              <w:bottom w:val="nil"/>
              <w:right w:val="single" w:sz="8" w:space="0" w:color="auto"/>
            </w:tcBorders>
            <w:shd w:val="solid" w:color="FFFFFF" w:fill="auto"/>
            <w:vAlign w:val="center"/>
            <w:hideMark/>
          </w:tcPr>
          <w:p w14:paraId="4A47A405" w14:textId="77777777" w:rsidR="008676FC" w:rsidRPr="008676FC" w:rsidRDefault="008676FC" w:rsidP="008676FC">
            <w:r w:rsidRPr="008676FC">
              <w:t> </w:t>
            </w:r>
          </w:p>
        </w:tc>
      </w:tr>
      <w:tr w:rsidR="008676FC" w:rsidRPr="008676FC" w14:paraId="579B6564" w14:textId="77777777" w:rsidTr="008676FC">
        <w:tc>
          <w:tcPr>
            <w:tcW w:w="501" w:type="dxa"/>
            <w:tcBorders>
              <w:top w:val="single" w:sz="8" w:space="0" w:color="auto"/>
              <w:left w:val="single" w:sz="8" w:space="0" w:color="auto"/>
              <w:bottom w:val="nil"/>
              <w:right w:val="nil"/>
            </w:tcBorders>
            <w:shd w:val="solid" w:color="FFFFFF" w:fill="auto"/>
            <w:vAlign w:val="center"/>
            <w:hideMark/>
          </w:tcPr>
          <w:p w14:paraId="06DE0F2C" w14:textId="77777777" w:rsidR="008676FC" w:rsidRPr="008676FC" w:rsidRDefault="008676FC" w:rsidP="008676FC">
            <w:r w:rsidRPr="008676FC">
              <w:rPr>
                <w:b/>
                <w:bCs/>
              </w:rPr>
              <w:t>II</w:t>
            </w:r>
          </w:p>
        </w:tc>
        <w:tc>
          <w:tcPr>
            <w:tcW w:w="3203" w:type="dxa"/>
            <w:tcBorders>
              <w:top w:val="single" w:sz="8" w:space="0" w:color="auto"/>
              <w:left w:val="single" w:sz="8" w:space="0" w:color="auto"/>
              <w:bottom w:val="nil"/>
              <w:right w:val="nil"/>
            </w:tcBorders>
            <w:shd w:val="solid" w:color="FFFFFF" w:fill="auto"/>
            <w:vAlign w:val="center"/>
            <w:hideMark/>
          </w:tcPr>
          <w:p w14:paraId="0FF8BA91" w14:textId="77777777" w:rsidR="008676FC" w:rsidRPr="008676FC" w:rsidRDefault="008676FC" w:rsidP="008676FC">
            <w:r w:rsidRPr="008676FC">
              <w:rPr>
                <w:b/>
                <w:bCs/>
              </w:rPr>
              <w:t>Xe ô tô phục vụ công tác chung</w:t>
            </w:r>
          </w:p>
        </w:tc>
        <w:tc>
          <w:tcPr>
            <w:tcW w:w="884" w:type="dxa"/>
            <w:tcBorders>
              <w:top w:val="single" w:sz="8" w:space="0" w:color="auto"/>
              <w:left w:val="single" w:sz="8" w:space="0" w:color="auto"/>
              <w:bottom w:val="nil"/>
              <w:right w:val="nil"/>
            </w:tcBorders>
            <w:shd w:val="solid" w:color="FFFFFF" w:fill="auto"/>
            <w:vAlign w:val="center"/>
            <w:hideMark/>
          </w:tcPr>
          <w:p w14:paraId="541A0D43" w14:textId="77777777" w:rsidR="008676FC" w:rsidRPr="008676FC" w:rsidRDefault="008676FC" w:rsidP="008676FC">
            <w:r w:rsidRPr="008676FC">
              <w:t> </w:t>
            </w:r>
          </w:p>
        </w:tc>
        <w:tc>
          <w:tcPr>
            <w:tcW w:w="1051" w:type="dxa"/>
            <w:tcBorders>
              <w:top w:val="single" w:sz="8" w:space="0" w:color="auto"/>
              <w:left w:val="single" w:sz="8" w:space="0" w:color="auto"/>
              <w:bottom w:val="nil"/>
              <w:right w:val="nil"/>
            </w:tcBorders>
            <w:shd w:val="solid" w:color="FFFFFF" w:fill="auto"/>
            <w:vAlign w:val="center"/>
            <w:hideMark/>
          </w:tcPr>
          <w:p w14:paraId="067BB336" w14:textId="77777777" w:rsidR="008676FC" w:rsidRPr="008676FC" w:rsidRDefault="008676FC" w:rsidP="008676FC">
            <w:r w:rsidRPr="008676FC">
              <w:t> </w:t>
            </w:r>
          </w:p>
        </w:tc>
        <w:tc>
          <w:tcPr>
            <w:tcW w:w="1056" w:type="dxa"/>
            <w:tcBorders>
              <w:top w:val="single" w:sz="8" w:space="0" w:color="auto"/>
              <w:left w:val="single" w:sz="8" w:space="0" w:color="auto"/>
              <w:bottom w:val="nil"/>
              <w:right w:val="nil"/>
            </w:tcBorders>
            <w:shd w:val="solid" w:color="FFFFFF" w:fill="auto"/>
            <w:vAlign w:val="center"/>
            <w:hideMark/>
          </w:tcPr>
          <w:p w14:paraId="5296D95C" w14:textId="77777777" w:rsidR="008676FC" w:rsidRPr="008676FC" w:rsidRDefault="008676FC" w:rsidP="008676FC">
            <w:r w:rsidRPr="008676FC">
              <w:t> </w:t>
            </w:r>
          </w:p>
        </w:tc>
        <w:tc>
          <w:tcPr>
            <w:tcW w:w="1003" w:type="dxa"/>
            <w:tcBorders>
              <w:top w:val="single" w:sz="8" w:space="0" w:color="auto"/>
              <w:left w:val="single" w:sz="8" w:space="0" w:color="auto"/>
              <w:bottom w:val="nil"/>
              <w:right w:val="nil"/>
            </w:tcBorders>
            <w:shd w:val="solid" w:color="FFFFFF" w:fill="auto"/>
            <w:vAlign w:val="center"/>
            <w:hideMark/>
          </w:tcPr>
          <w:p w14:paraId="001D87DA" w14:textId="77777777" w:rsidR="008676FC" w:rsidRPr="008676FC" w:rsidRDefault="008676FC" w:rsidP="008676FC">
            <w:r w:rsidRPr="008676FC">
              <w:t> </w:t>
            </w:r>
          </w:p>
        </w:tc>
        <w:tc>
          <w:tcPr>
            <w:tcW w:w="1288" w:type="dxa"/>
            <w:tcBorders>
              <w:top w:val="single" w:sz="8" w:space="0" w:color="auto"/>
              <w:left w:val="single" w:sz="8" w:space="0" w:color="auto"/>
              <w:bottom w:val="nil"/>
              <w:right w:val="nil"/>
            </w:tcBorders>
            <w:shd w:val="solid" w:color="FFFFFF" w:fill="auto"/>
            <w:vAlign w:val="center"/>
            <w:hideMark/>
          </w:tcPr>
          <w:p w14:paraId="07F1591E" w14:textId="77777777" w:rsidR="008676FC" w:rsidRPr="008676FC" w:rsidRDefault="008676FC" w:rsidP="008676FC">
            <w:r w:rsidRPr="008676FC">
              <w:t> </w:t>
            </w:r>
          </w:p>
        </w:tc>
        <w:tc>
          <w:tcPr>
            <w:tcW w:w="1673" w:type="dxa"/>
            <w:tcBorders>
              <w:top w:val="single" w:sz="8" w:space="0" w:color="auto"/>
              <w:left w:val="single" w:sz="8" w:space="0" w:color="auto"/>
              <w:bottom w:val="nil"/>
              <w:right w:val="nil"/>
            </w:tcBorders>
            <w:shd w:val="solid" w:color="FFFFFF" w:fill="auto"/>
            <w:vAlign w:val="center"/>
            <w:hideMark/>
          </w:tcPr>
          <w:p w14:paraId="50F479BD" w14:textId="77777777" w:rsidR="008676FC" w:rsidRPr="008676FC" w:rsidRDefault="008676FC" w:rsidP="008676FC">
            <w:r w:rsidRPr="008676FC">
              <w:t> </w:t>
            </w:r>
          </w:p>
        </w:tc>
        <w:tc>
          <w:tcPr>
            <w:tcW w:w="1344" w:type="dxa"/>
            <w:tcBorders>
              <w:top w:val="single" w:sz="8" w:space="0" w:color="auto"/>
              <w:left w:val="single" w:sz="8" w:space="0" w:color="auto"/>
              <w:bottom w:val="nil"/>
              <w:right w:val="nil"/>
            </w:tcBorders>
            <w:shd w:val="solid" w:color="FFFFFF" w:fill="auto"/>
            <w:vAlign w:val="center"/>
            <w:hideMark/>
          </w:tcPr>
          <w:p w14:paraId="4DEF2576" w14:textId="77777777" w:rsidR="008676FC" w:rsidRPr="008676FC" w:rsidRDefault="008676FC" w:rsidP="008676FC">
            <w:r w:rsidRPr="008676FC">
              <w:t> </w:t>
            </w:r>
          </w:p>
        </w:tc>
        <w:tc>
          <w:tcPr>
            <w:tcW w:w="962" w:type="dxa"/>
            <w:tcBorders>
              <w:top w:val="single" w:sz="8" w:space="0" w:color="auto"/>
              <w:left w:val="single" w:sz="8" w:space="0" w:color="auto"/>
              <w:bottom w:val="nil"/>
              <w:right w:val="single" w:sz="8" w:space="0" w:color="auto"/>
            </w:tcBorders>
            <w:shd w:val="solid" w:color="FFFFFF" w:fill="auto"/>
            <w:vAlign w:val="center"/>
            <w:hideMark/>
          </w:tcPr>
          <w:p w14:paraId="6A7CFA4E" w14:textId="77777777" w:rsidR="008676FC" w:rsidRPr="008676FC" w:rsidRDefault="008676FC" w:rsidP="008676FC">
            <w:r w:rsidRPr="008676FC">
              <w:t> </w:t>
            </w:r>
          </w:p>
        </w:tc>
      </w:tr>
      <w:tr w:rsidR="008676FC" w:rsidRPr="008676FC" w14:paraId="7073032B" w14:textId="77777777" w:rsidTr="008676FC">
        <w:tc>
          <w:tcPr>
            <w:tcW w:w="501" w:type="dxa"/>
            <w:tcBorders>
              <w:top w:val="single" w:sz="8" w:space="0" w:color="auto"/>
              <w:left w:val="single" w:sz="8" w:space="0" w:color="auto"/>
              <w:bottom w:val="nil"/>
              <w:right w:val="nil"/>
            </w:tcBorders>
            <w:shd w:val="solid" w:color="FFFFFF" w:fill="auto"/>
            <w:vAlign w:val="center"/>
            <w:hideMark/>
          </w:tcPr>
          <w:p w14:paraId="7F8D8C1C" w14:textId="77777777" w:rsidR="008676FC" w:rsidRPr="008676FC" w:rsidRDefault="008676FC" w:rsidP="008676FC">
            <w:r w:rsidRPr="008676FC">
              <w:t>1</w:t>
            </w:r>
          </w:p>
        </w:tc>
        <w:tc>
          <w:tcPr>
            <w:tcW w:w="3203" w:type="dxa"/>
            <w:tcBorders>
              <w:top w:val="single" w:sz="8" w:space="0" w:color="auto"/>
              <w:left w:val="single" w:sz="8" w:space="0" w:color="auto"/>
              <w:bottom w:val="nil"/>
              <w:right w:val="nil"/>
            </w:tcBorders>
            <w:shd w:val="solid" w:color="FFFFFF" w:fill="auto"/>
            <w:vAlign w:val="center"/>
            <w:hideMark/>
          </w:tcPr>
          <w:p w14:paraId="744505C1" w14:textId="77777777" w:rsidR="008676FC" w:rsidRPr="008676FC" w:rsidRDefault="008676FC" w:rsidP="008676FC">
            <w:r w:rsidRPr="008676FC">
              <w:t>Đơn vị...</w:t>
            </w:r>
          </w:p>
        </w:tc>
        <w:tc>
          <w:tcPr>
            <w:tcW w:w="884" w:type="dxa"/>
            <w:tcBorders>
              <w:top w:val="single" w:sz="8" w:space="0" w:color="auto"/>
              <w:left w:val="single" w:sz="8" w:space="0" w:color="auto"/>
              <w:bottom w:val="nil"/>
              <w:right w:val="nil"/>
            </w:tcBorders>
            <w:shd w:val="solid" w:color="FFFFFF" w:fill="auto"/>
            <w:vAlign w:val="center"/>
            <w:hideMark/>
          </w:tcPr>
          <w:p w14:paraId="16FAB96C" w14:textId="77777777" w:rsidR="008676FC" w:rsidRPr="008676FC" w:rsidRDefault="008676FC" w:rsidP="008676FC">
            <w:r w:rsidRPr="008676FC">
              <w:t> </w:t>
            </w:r>
          </w:p>
        </w:tc>
        <w:tc>
          <w:tcPr>
            <w:tcW w:w="1051" w:type="dxa"/>
            <w:tcBorders>
              <w:top w:val="single" w:sz="8" w:space="0" w:color="auto"/>
              <w:left w:val="single" w:sz="8" w:space="0" w:color="auto"/>
              <w:bottom w:val="nil"/>
              <w:right w:val="nil"/>
            </w:tcBorders>
            <w:shd w:val="solid" w:color="FFFFFF" w:fill="auto"/>
            <w:vAlign w:val="center"/>
            <w:hideMark/>
          </w:tcPr>
          <w:p w14:paraId="2BA824E6" w14:textId="77777777" w:rsidR="008676FC" w:rsidRPr="008676FC" w:rsidRDefault="008676FC" w:rsidP="008676FC">
            <w:r w:rsidRPr="008676FC">
              <w:t> </w:t>
            </w:r>
          </w:p>
        </w:tc>
        <w:tc>
          <w:tcPr>
            <w:tcW w:w="1056" w:type="dxa"/>
            <w:tcBorders>
              <w:top w:val="single" w:sz="8" w:space="0" w:color="auto"/>
              <w:left w:val="single" w:sz="8" w:space="0" w:color="auto"/>
              <w:bottom w:val="nil"/>
              <w:right w:val="nil"/>
            </w:tcBorders>
            <w:shd w:val="solid" w:color="FFFFFF" w:fill="auto"/>
            <w:vAlign w:val="center"/>
            <w:hideMark/>
          </w:tcPr>
          <w:p w14:paraId="6C9C5C06" w14:textId="77777777" w:rsidR="008676FC" w:rsidRPr="008676FC" w:rsidRDefault="008676FC" w:rsidP="008676FC">
            <w:r w:rsidRPr="008676FC">
              <w:t> </w:t>
            </w:r>
          </w:p>
        </w:tc>
        <w:tc>
          <w:tcPr>
            <w:tcW w:w="1003" w:type="dxa"/>
            <w:tcBorders>
              <w:top w:val="single" w:sz="8" w:space="0" w:color="auto"/>
              <w:left w:val="single" w:sz="8" w:space="0" w:color="auto"/>
              <w:bottom w:val="nil"/>
              <w:right w:val="nil"/>
            </w:tcBorders>
            <w:shd w:val="solid" w:color="FFFFFF" w:fill="auto"/>
            <w:vAlign w:val="center"/>
            <w:hideMark/>
          </w:tcPr>
          <w:p w14:paraId="45835587" w14:textId="77777777" w:rsidR="008676FC" w:rsidRPr="008676FC" w:rsidRDefault="008676FC" w:rsidP="008676FC">
            <w:r w:rsidRPr="008676FC">
              <w:t> </w:t>
            </w:r>
          </w:p>
        </w:tc>
        <w:tc>
          <w:tcPr>
            <w:tcW w:w="1288" w:type="dxa"/>
            <w:tcBorders>
              <w:top w:val="single" w:sz="8" w:space="0" w:color="auto"/>
              <w:left w:val="single" w:sz="8" w:space="0" w:color="auto"/>
              <w:bottom w:val="nil"/>
              <w:right w:val="nil"/>
            </w:tcBorders>
            <w:shd w:val="solid" w:color="FFFFFF" w:fill="auto"/>
            <w:vAlign w:val="center"/>
            <w:hideMark/>
          </w:tcPr>
          <w:p w14:paraId="5A7505EA" w14:textId="77777777" w:rsidR="008676FC" w:rsidRPr="008676FC" w:rsidRDefault="008676FC" w:rsidP="008676FC">
            <w:r w:rsidRPr="008676FC">
              <w:t> </w:t>
            </w:r>
          </w:p>
        </w:tc>
        <w:tc>
          <w:tcPr>
            <w:tcW w:w="1673" w:type="dxa"/>
            <w:tcBorders>
              <w:top w:val="single" w:sz="8" w:space="0" w:color="auto"/>
              <w:left w:val="single" w:sz="8" w:space="0" w:color="auto"/>
              <w:bottom w:val="nil"/>
              <w:right w:val="nil"/>
            </w:tcBorders>
            <w:shd w:val="solid" w:color="FFFFFF" w:fill="auto"/>
            <w:vAlign w:val="center"/>
            <w:hideMark/>
          </w:tcPr>
          <w:p w14:paraId="5670D519" w14:textId="77777777" w:rsidR="008676FC" w:rsidRPr="008676FC" w:rsidRDefault="008676FC" w:rsidP="008676FC">
            <w:r w:rsidRPr="008676FC">
              <w:t> </w:t>
            </w:r>
          </w:p>
        </w:tc>
        <w:tc>
          <w:tcPr>
            <w:tcW w:w="1344" w:type="dxa"/>
            <w:tcBorders>
              <w:top w:val="single" w:sz="8" w:space="0" w:color="auto"/>
              <w:left w:val="single" w:sz="8" w:space="0" w:color="auto"/>
              <w:bottom w:val="nil"/>
              <w:right w:val="nil"/>
            </w:tcBorders>
            <w:shd w:val="solid" w:color="FFFFFF" w:fill="auto"/>
            <w:vAlign w:val="center"/>
            <w:hideMark/>
          </w:tcPr>
          <w:p w14:paraId="41ABF9EC" w14:textId="77777777" w:rsidR="008676FC" w:rsidRPr="008676FC" w:rsidRDefault="008676FC" w:rsidP="008676FC">
            <w:r w:rsidRPr="008676FC">
              <w:t> </w:t>
            </w:r>
          </w:p>
        </w:tc>
        <w:tc>
          <w:tcPr>
            <w:tcW w:w="962" w:type="dxa"/>
            <w:tcBorders>
              <w:top w:val="single" w:sz="8" w:space="0" w:color="auto"/>
              <w:left w:val="single" w:sz="8" w:space="0" w:color="auto"/>
              <w:bottom w:val="nil"/>
              <w:right w:val="single" w:sz="8" w:space="0" w:color="auto"/>
            </w:tcBorders>
            <w:shd w:val="solid" w:color="FFFFFF" w:fill="auto"/>
            <w:vAlign w:val="center"/>
            <w:hideMark/>
          </w:tcPr>
          <w:p w14:paraId="7D9FA467" w14:textId="77777777" w:rsidR="008676FC" w:rsidRPr="008676FC" w:rsidRDefault="008676FC" w:rsidP="008676FC">
            <w:r w:rsidRPr="008676FC">
              <w:t> </w:t>
            </w:r>
          </w:p>
        </w:tc>
      </w:tr>
      <w:tr w:rsidR="008676FC" w:rsidRPr="008676FC" w14:paraId="1590F3E9" w14:textId="77777777" w:rsidTr="008676FC">
        <w:tc>
          <w:tcPr>
            <w:tcW w:w="501" w:type="dxa"/>
            <w:tcBorders>
              <w:top w:val="single" w:sz="8" w:space="0" w:color="auto"/>
              <w:left w:val="single" w:sz="8" w:space="0" w:color="auto"/>
              <w:bottom w:val="nil"/>
              <w:right w:val="nil"/>
            </w:tcBorders>
            <w:shd w:val="solid" w:color="FFFFFF" w:fill="auto"/>
            <w:vAlign w:val="center"/>
            <w:hideMark/>
          </w:tcPr>
          <w:p w14:paraId="074D7D4A" w14:textId="77777777" w:rsidR="008676FC" w:rsidRPr="008676FC" w:rsidRDefault="008676FC" w:rsidP="008676FC">
            <w:r w:rsidRPr="008676FC">
              <w:t>...</w:t>
            </w:r>
          </w:p>
        </w:tc>
        <w:tc>
          <w:tcPr>
            <w:tcW w:w="3203" w:type="dxa"/>
            <w:tcBorders>
              <w:top w:val="single" w:sz="8" w:space="0" w:color="auto"/>
              <w:left w:val="single" w:sz="8" w:space="0" w:color="auto"/>
              <w:bottom w:val="nil"/>
              <w:right w:val="nil"/>
            </w:tcBorders>
            <w:shd w:val="solid" w:color="FFFFFF" w:fill="auto"/>
            <w:vAlign w:val="center"/>
            <w:hideMark/>
          </w:tcPr>
          <w:p w14:paraId="42CC2C51" w14:textId="77777777" w:rsidR="008676FC" w:rsidRPr="008676FC" w:rsidRDefault="008676FC" w:rsidP="008676FC">
            <w:r w:rsidRPr="008676FC">
              <w:t>...</w:t>
            </w:r>
          </w:p>
        </w:tc>
        <w:tc>
          <w:tcPr>
            <w:tcW w:w="884" w:type="dxa"/>
            <w:tcBorders>
              <w:top w:val="single" w:sz="8" w:space="0" w:color="auto"/>
              <w:left w:val="single" w:sz="8" w:space="0" w:color="auto"/>
              <w:bottom w:val="nil"/>
              <w:right w:val="nil"/>
            </w:tcBorders>
            <w:shd w:val="solid" w:color="FFFFFF" w:fill="auto"/>
            <w:vAlign w:val="center"/>
            <w:hideMark/>
          </w:tcPr>
          <w:p w14:paraId="2DCCEE40" w14:textId="77777777" w:rsidR="008676FC" w:rsidRPr="008676FC" w:rsidRDefault="008676FC" w:rsidP="008676FC">
            <w:r w:rsidRPr="008676FC">
              <w:t> </w:t>
            </w:r>
          </w:p>
        </w:tc>
        <w:tc>
          <w:tcPr>
            <w:tcW w:w="1051" w:type="dxa"/>
            <w:tcBorders>
              <w:top w:val="single" w:sz="8" w:space="0" w:color="auto"/>
              <w:left w:val="single" w:sz="8" w:space="0" w:color="auto"/>
              <w:bottom w:val="nil"/>
              <w:right w:val="nil"/>
            </w:tcBorders>
            <w:shd w:val="solid" w:color="FFFFFF" w:fill="auto"/>
            <w:vAlign w:val="center"/>
            <w:hideMark/>
          </w:tcPr>
          <w:p w14:paraId="29DCEA63" w14:textId="77777777" w:rsidR="008676FC" w:rsidRPr="008676FC" w:rsidRDefault="008676FC" w:rsidP="008676FC">
            <w:r w:rsidRPr="008676FC">
              <w:t> </w:t>
            </w:r>
          </w:p>
        </w:tc>
        <w:tc>
          <w:tcPr>
            <w:tcW w:w="1056" w:type="dxa"/>
            <w:tcBorders>
              <w:top w:val="single" w:sz="8" w:space="0" w:color="auto"/>
              <w:left w:val="single" w:sz="8" w:space="0" w:color="auto"/>
              <w:bottom w:val="nil"/>
              <w:right w:val="nil"/>
            </w:tcBorders>
            <w:shd w:val="solid" w:color="FFFFFF" w:fill="auto"/>
            <w:vAlign w:val="center"/>
            <w:hideMark/>
          </w:tcPr>
          <w:p w14:paraId="1B18A957" w14:textId="77777777" w:rsidR="008676FC" w:rsidRPr="008676FC" w:rsidRDefault="008676FC" w:rsidP="008676FC">
            <w:r w:rsidRPr="008676FC">
              <w:t> </w:t>
            </w:r>
          </w:p>
        </w:tc>
        <w:tc>
          <w:tcPr>
            <w:tcW w:w="1003" w:type="dxa"/>
            <w:tcBorders>
              <w:top w:val="single" w:sz="8" w:space="0" w:color="auto"/>
              <w:left w:val="single" w:sz="8" w:space="0" w:color="auto"/>
              <w:bottom w:val="nil"/>
              <w:right w:val="nil"/>
            </w:tcBorders>
            <w:shd w:val="solid" w:color="FFFFFF" w:fill="auto"/>
            <w:vAlign w:val="center"/>
            <w:hideMark/>
          </w:tcPr>
          <w:p w14:paraId="1C252C20" w14:textId="77777777" w:rsidR="008676FC" w:rsidRPr="008676FC" w:rsidRDefault="008676FC" w:rsidP="008676FC">
            <w:r w:rsidRPr="008676FC">
              <w:t> </w:t>
            </w:r>
          </w:p>
        </w:tc>
        <w:tc>
          <w:tcPr>
            <w:tcW w:w="1288" w:type="dxa"/>
            <w:tcBorders>
              <w:top w:val="single" w:sz="8" w:space="0" w:color="auto"/>
              <w:left w:val="single" w:sz="8" w:space="0" w:color="auto"/>
              <w:bottom w:val="nil"/>
              <w:right w:val="nil"/>
            </w:tcBorders>
            <w:shd w:val="solid" w:color="FFFFFF" w:fill="auto"/>
            <w:vAlign w:val="center"/>
            <w:hideMark/>
          </w:tcPr>
          <w:p w14:paraId="591A7FF8" w14:textId="77777777" w:rsidR="008676FC" w:rsidRPr="008676FC" w:rsidRDefault="008676FC" w:rsidP="008676FC">
            <w:r w:rsidRPr="008676FC">
              <w:t> </w:t>
            </w:r>
          </w:p>
        </w:tc>
        <w:tc>
          <w:tcPr>
            <w:tcW w:w="1673" w:type="dxa"/>
            <w:tcBorders>
              <w:top w:val="single" w:sz="8" w:space="0" w:color="auto"/>
              <w:left w:val="single" w:sz="8" w:space="0" w:color="auto"/>
              <w:bottom w:val="nil"/>
              <w:right w:val="nil"/>
            </w:tcBorders>
            <w:shd w:val="solid" w:color="FFFFFF" w:fill="auto"/>
            <w:vAlign w:val="center"/>
            <w:hideMark/>
          </w:tcPr>
          <w:p w14:paraId="68AC3DB5" w14:textId="77777777" w:rsidR="008676FC" w:rsidRPr="008676FC" w:rsidRDefault="008676FC" w:rsidP="008676FC">
            <w:r w:rsidRPr="008676FC">
              <w:t> </w:t>
            </w:r>
          </w:p>
        </w:tc>
        <w:tc>
          <w:tcPr>
            <w:tcW w:w="1344" w:type="dxa"/>
            <w:tcBorders>
              <w:top w:val="single" w:sz="8" w:space="0" w:color="auto"/>
              <w:left w:val="single" w:sz="8" w:space="0" w:color="auto"/>
              <w:bottom w:val="nil"/>
              <w:right w:val="nil"/>
            </w:tcBorders>
            <w:shd w:val="solid" w:color="FFFFFF" w:fill="auto"/>
            <w:vAlign w:val="center"/>
            <w:hideMark/>
          </w:tcPr>
          <w:p w14:paraId="32C8492F" w14:textId="77777777" w:rsidR="008676FC" w:rsidRPr="008676FC" w:rsidRDefault="008676FC" w:rsidP="008676FC">
            <w:r w:rsidRPr="008676FC">
              <w:t> </w:t>
            </w:r>
          </w:p>
        </w:tc>
        <w:tc>
          <w:tcPr>
            <w:tcW w:w="962" w:type="dxa"/>
            <w:tcBorders>
              <w:top w:val="single" w:sz="8" w:space="0" w:color="auto"/>
              <w:left w:val="single" w:sz="8" w:space="0" w:color="auto"/>
              <w:bottom w:val="nil"/>
              <w:right w:val="single" w:sz="8" w:space="0" w:color="auto"/>
            </w:tcBorders>
            <w:shd w:val="solid" w:color="FFFFFF" w:fill="auto"/>
            <w:vAlign w:val="center"/>
            <w:hideMark/>
          </w:tcPr>
          <w:p w14:paraId="48AC504A" w14:textId="77777777" w:rsidR="008676FC" w:rsidRPr="008676FC" w:rsidRDefault="008676FC" w:rsidP="008676FC">
            <w:r w:rsidRPr="008676FC">
              <w:t> </w:t>
            </w:r>
          </w:p>
        </w:tc>
      </w:tr>
      <w:tr w:rsidR="008676FC" w:rsidRPr="008676FC" w14:paraId="78341656" w14:textId="77777777" w:rsidTr="008676FC">
        <w:tc>
          <w:tcPr>
            <w:tcW w:w="501" w:type="dxa"/>
            <w:tcBorders>
              <w:top w:val="single" w:sz="8" w:space="0" w:color="auto"/>
              <w:left w:val="single" w:sz="8" w:space="0" w:color="auto"/>
              <w:bottom w:val="nil"/>
              <w:right w:val="nil"/>
            </w:tcBorders>
            <w:shd w:val="solid" w:color="FFFFFF" w:fill="auto"/>
            <w:vAlign w:val="center"/>
            <w:hideMark/>
          </w:tcPr>
          <w:p w14:paraId="74EA00FE" w14:textId="77777777" w:rsidR="008676FC" w:rsidRPr="008676FC" w:rsidRDefault="008676FC" w:rsidP="008676FC">
            <w:r w:rsidRPr="008676FC">
              <w:rPr>
                <w:b/>
                <w:bCs/>
              </w:rPr>
              <w:lastRenderedPageBreak/>
              <w:t>III</w:t>
            </w:r>
          </w:p>
        </w:tc>
        <w:tc>
          <w:tcPr>
            <w:tcW w:w="3203" w:type="dxa"/>
            <w:tcBorders>
              <w:top w:val="single" w:sz="8" w:space="0" w:color="auto"/>
              <w:left w:val="single" w:sz="8" w:space="0" w:color="auto"/>
              <w:bottom w:val="nil"/>
              <w:right w:val="nil"/>
            </w:tcBorders>
            <w:shd w:val="solid" w:color="FFFFFF" w:fill="auto"/>
            <w:vAlign w:val="center"/>
            <w:hideMark/>
          </w:tcPr>
          <w:p w14:paraId="5034F7D3" w14:textId="77777777" w:rsidR="008676FC" w:rsidRPr="008676FC" w:rsidRDefault="008676FC" w:rsidP="008676FC">
            <w:r w:rsidRPr="008676FC">
              <w:rPr>
                <w:b/>
                <w:bCs/>
              </w:rPr>
              <w:t>Xe ô tô chuyên dùng</w:t>
            </w:r>
          </w:p>
        </w:tc>
        <w:tc>
          <w:tcPr>
            <w:tcW w:w="884" w:type="dxa"/>
            <w:tcBorders>
              <w:top w:val="single" w:sz="8" w:space="0" w:color="auto"/>
              <w:left w:val="single" w:sz="8" w:space="0" w:color="auto"/>
              <w:bottom w:val="nil"/>
              <w:right w:val="nil"/>
            </w:tcBorders>
            <w:shd w:val="solid" w:color="FFFFFF" w:fill="auto"/>
            <w:vAlign w:val="center"/>
            <w:hideMark/>
          </w:tcPr>
          <w:p w14:paraId="1B1434B1" w14:textId="77777777" w:rsidR="008676FC" w:rsidRPr="008676FC" w:rsidRDefault="008676FC" w:rsidP="008676FC">
            <w:r w:rsidRPr="008676FC">
              <w:t> </w:t>
            </w:r>
          </w:p>
        </w:tc>
        <w:tc>
          <w:tcPr>
            <w:tcW w:w="1051" w:type="dxa"/>
            <w:tcBorders>
              <w:top w:val="single" w:sz="8" w:space="0" w:color="auto"/>
              <w:left w:val="single" w:sz="8" w:space="0" w:color="auto"/>
              <w:bottom w:val="nil"/>
              <w:right w:val="nil"/>
            </w:tcBorders>
            <w:shd w:val="solid" w:color="FFFFFF" w:fill="auto"/>
            <w:vAlign w:val="center"/>
            <w:hideMark/>
          </w:tcPr>
          <w:p w14:paraId="71363860" w14:textId="77777777" w:rsidR="008676FC" w:rsidRPr="008676FC" w:rsidRDefault="008676FC" w:rsidP="008676FC">
            <w:r w:rsidRPr="008676FC">
              <w:t> </w:t>
            </w:r>
          </w:p>
        </w:tc>
        <w:tc>
          <w:tcPr>
            <w:tcW w:w="1056" w:type="dxa"/>
            <w:tcBorders>
              <w:top w:val="single" w:sz="8" w:space="0" w:color="auto"/>
              <w:left w:val="single" w:sz="8" w:space="0" w:color="auto"/>
              <w:bottom w:val="nil"/>
              <w:right w:val="nil"/>
            </w:tcBorders>
            <w:shd w:val="solid" w:color="FFFFFF" w:fill="auto"/>
            <w:vAlign w:val="center"/>
            <w:hideMark/>
          </w:tcPr>
          <w:p w14:paraId="481D9F0E" w14:textId="77777777" w:rsidR="008676FC" w:rsidRPr="008676FC" w:rsidRDefault="008676FC" w:rsidP="008676FC">
            <w:r w:rsidRPr="008676FC">
              <w:t> </w:t>
            </w:r>
          </w:p>
        </w:tc>
        <w:tc>
          <w:tcPr>
            <w:tcW w:w="1003" w:type="dxa"/>
            <w:tcBorders>
              <w:top w:val="single" w:sz="8" w:space="0" w:color="auto"/>
              <w:left w:val="single" w:sz="8" w:space="0" w:color="auto"/>
              <w:bottom w:val="nil"/>
              <w:right w:val="nil"/>
            </w:tcBorders>
            <w:shd w:val="solid" w:color="FFFFFF" w:fill="auto"/>
            <w:vAlign w:val="center"/>
            <w:hideMark/>
          </w:tcPr>
          <w:p w14:paraId="336BB062" w14:textId="77777777" w:rsidR="008676FC" w:rsidRPr="008676FC" w:rsidRDefault="008676FC" w:rsidP="008676FC">
            <w:r w:rsidRPr="008676FC">
              <w:t> </w:t>
            </w:r>
          </w:p>
        </w:tc>
        <w:tc>
          <w:tcPr>
            <w:tcW w:w="1288" w:type="dxa"/>
            <w:tcBorders>
              <w:top w:val="single" w:sz="8" w:space="0" w:color="auto"/>
              <w:left w:val="single" w:sz="8" w:space="0" w:color="auto"/>
              <w:bottom w:val="nil"/>
              <w:right w:val="nil"/>
            </w:tcBorders>
            <w:shd w:val="solid" w:color="FFFFFF" w:fill="auto"/>
            <w:vAlign w:val="center"/>
            <w:hideMark/>
          </w:tcPr>
          <w:p w14:paraId="455A6057" w14:textId="77777777" w:rsidR="008676FC" w:rsidRPr="008676FC" w:rsidRDefault="008676FC" w:rsidP="008676FC">
            <w:r w:rsidRPr="008676FC">
              <w:t> </w:t>
            </w:r>
          </w:p>
        </w:tc>
        <w:tc>
          <w:tcPr>
            <w:tcW w:w="1673" w:type="dxa"/>
            <w:tcBorders>
              <w:top w:val="single" w:sz="8" w:space="0" w:color="auto"/>
              <w:left w:val="single" w:sz="8" w:space="0" w:color="auto"/>
              <w:bottom w:val="nil"/>
              <w:right w:val="nil"/>
            </w:tcBorders>
            <w:shd w:val="solid" w:color="FFFFFF" w:fill="auto"/>
            <w:vAlign w:val="center"/>
            <w:hideMark/>
          </w:tcPr>
          <w:p w14:paraId="372EC10C" w14:textId="77777777" w:rsidR="008676FC" w:rsidRPr="008676FC" w:rsidRDefault="008676FC" w:rsidP="008676FC">
            <w:r w:rsidRPr="008676FC">
              <w:t> </w:t>
            </w:r>
          </w:p>
        </w:tc>
        <w:tc>
          <w:tcPr>
            <w:tcW w:w="1344" w:type="dxa"/>
            <w:tcBorders>
              <w:top w:val="single" w:sz="8" w:space="0" w:color="auto"/>
              <w:left w:val="single" w:sz="8" w:space="0" w:color="auto"/>
              <w:bottom w:val="nil"/>
              <w:right w:val="nil"/>
            </w:tcBorders>
            <w:shd w:val="solid" w:color="FFFFFF" w:fill="auto"/>
            <w:vAlign w:val="center"/>
            <w:hideMark/>
          </w:tcPr>
          <w:p w14:paraId="17B0C23A" w14:textId="77777777" w:rsidR="008676FC" w:rsidRPr="008676FC" w:rsidRDefault="008676FC" w:rsidP="008676FC">
            <w:r w:rsidRPr="008676FC">
              <w:t> </w:t>
            </w:r>
          </w:p>
        </w:tc>
        <w:tc>
          <w:tcPr>
            <w:tcW w:w="962" w:type="dxa"/>
            <w:tcBorders>
              <w:top w:val="single" w:sz="8" w:space="0" w:color="auto"/>
              <w:left w:val="single" w:sz="8" w:space="0" w:color="auto"/>
              <w:bottom w:val="nil"/>
              <w:right w:val="single" w:sz="8" w:space="0" w:color="auto"/>
            </w:tcBorders>
            <w:shd w:val="solid" w:color="FFFFFF" w:fill="auto"/>
            <w:vAlign w:val="center"/>
            <w:hideMark/>
          </w:tcPr>
          <w:p w14:paraId="7317EEE1" w14:textId="77777777" w:rsidR="008676FC" w:rsidRPr="008676FC" w:rsidRDefault="008676FC" w:rsidP="008676FC">
            <w:r w:rsidRPr="008676FC">
              <w:t> </w:t>
            </w:r>
          </w:p>
        </w:tc>
      </w:tr>
      <w:tr w:rsidR="008676FC" w:rsidRPr="008676FC" w14:paraId="736065E7" w14:textId="77777777" w:rsidTr="008676FC">
        <w:tc>
          <w:tcPr>
            <w:tcW w:w="501" w:type="dxa"/>
            <w:tcBorders>
              <w:top w:val="single" w:sz="8" w:space="0" w:color="auto"/>
              <w:left w:val="single" w:sz="8" w:space="0" w:color="auto"/>
              <w:bottom w:val="nil"/>
              <w:right w:val="nil"/>
            </w:tcBorders>
            <w:shd w:val="solid" w:color="FFFFFF" w:fill="auto"/>
            <w:vAlign w:val="center"/>
            <w:hideMark/>
          </w:tcPr>
          <w:p w14:paraId="0149D0F7" w14:textId="77777777" w:rsidR="008676FC" w:rsidRPr="008676FC" w:rsidRDefault="008676FC" w:rsidP="008676FC">
            <w:r w:rsidRPr="008676FC">
              <w:t>1</w:t>
            </w:r>
          </w:p>
        </w:tc>
        <w:tc>
          <w:tcPr>
            <w:tcW w:w="3203" w:type="dxa"/>
            <w:tcBorders>
              <w:top w:val="single" w:sz="8" w:space="0" w:color="auto"/>
              <w:left w:val="single" w:sz="8" w:space="0" w:color="auto"/>
              <w:bottom w:val="nil"/>
              <w:right w:val="nil"/>
            </w:tcBorders>
            <w:shd w:val="solid" w:color="FFFFFF" w:fill="auto"/>
            <w:vAlign w:val="center"/>
            <w:hideMark/>
          </w:tcPr>
          <w:p w14:paraId="07E2409E" w14:textId="77777777" w:rsidR="008676FC" w:rsidRPr="008676FC" w:rsidRDefault="008676FC" w:rsidP="008676FC">
            <w:r w:rsidRPr="008676FC">
              <w:t>Đơn vị...</w:t>
            </w:r>
          </w:p>
        </w:tc>
        <w:tc>
          <w:tcPr>
            <w:tcW w:w="884" w:type="dxa"/>
            <w:tcBorders>
              <w:top w:val="single" w:sz="8" w:space="0" w:color="auto"/>
              <w:left w:val="single" w:sz="8" w:space="0" w:color="auto"/>
              <w:bottom w:val="nil"/>
              <w:right w:val="nil"/>
            </w:tcBorders>
            <w:shd w:val="solid" w:color="FFFFFF" w:fill="auto"/>
            <w:vAlign w:val="center"/>
            <w:hideMark/>
          </w:tcPr>
          <w:p w14:paraId="0DD59950" w14:textId="77777777" w:rsidR="008676FC" w:rsidRPr="008676FC" w:rsidRDefault="008676FC" w:rsidP="008676FC">
            <w:r w:rsidRPr="008676FC">
              <w:t> </w:t>
            </w:r>
          </w:p>
        </w:tc>
        <w:tc>
          <w:tcPr>
            <w:tcW w:w="1051" w:type="dxa"/>
            <w:tcBorders>
              <w:top w:val="single" w:sz="8" w:space="0" w:color="auto"/>
              <w:left w:val="single" w:sz="8" w:space="0" w:color="auto"/>
              <w:bottom w:val="nil"/>
              <w:right w:val="nil"/>
            </w:tcBorders>
            <w:shd w:val="solid" w:color="FFFFFF" w:fill="auto"/>
            <w:vAlign w:val="center"/>
            <w:hideMark/>
          </w:tcPr>
          <w:p w14:paraId="56673B9C" w14:textId="77777777" w:rsidR="008676FC" w:rsidRPr="008676FC" w:rsidRDefault="008676FC" w:rsidP="008676FC">
            <w:r w:rsidRPr="008676FC">
              <w:t> </w:t>
            </w:r>
          </w:p>
        </w:tc>
        <w:tc>
          <w:tcPr>
            <w:tcW w:w="1056" w:type="dxa"/>
            <w:tcBorders>
              <w:top w:val="single" w:sz="8" w:space="0" w:color="auto"/>
              <w:left w:val="single" w:sz="8" w:space="0" w:color="auto"/>
              <w:bottom w:val="nil"/>
              <w:right w:val="nil"/>
            </w:tcBorders>
            <w:shd w:val="solid" w:color="FFFFFF" w:fill="auto"/>
            <w:vAlign w:val="center"/>
            <w:hideMark/>
          </w:tcPr>
          <w:p w14:paraId="5166B1F1" w14:textId="77777777" w:rsidR="008676FC" w:rsidRPr="008676FC" w:rsidRDefault="008676FC" w:rsidP="008676FC">
            <w:r w:rsidRPr="008676FC">
              <w:t> </w:t>
            </w:r>
          </w:p>
        </w:tc>
        <w:tc>
          <w:tcPr>
            <w:tcW w:w="1003" w:type="dxa"/>
            <w:tcBorders>
              <w:top w:val="single" w:sz="8" w:space="0" w:color="auto"/>
              <w:left w:val="single" w:sz="8" w:space="0" w:color="auto"/>
              <w:bottom w:val="nil"/>
              <w:right w:val="nil"/>
            </w:tcBorders>
            <w:shd w:val="solid" w:color="FFFFFF" w:fill="auto"/>
            <w:vAlign w:val="center"/>
            <w:hideMark/>
          </w:tcPr>
          <w:p w14:paraId="6BC539AC" w14:textId="77777777" w:rsidR="008676FC" w:rsidRPr="008676FC" w:rsidRDefault="008676FC" w:rsidP="008676FC">
            <w:r w:rsidRPr="008676FC">
              <w:t> </w:t>
            </w:r>
          </w:p>
        </w:tc>
        <w:tc>
          <w:tcPr>
            <w:tcW w:w="1288" w:type="dxa"/>
            <w:tcBorders>
              <w:top w:val="single" w:sz="8" w:space="0" w:color="auto"/>
              <w:left w:val="single" w:sz="8" w:space="0" w:color="auto"/>
              <w:bottom w:val="nil"/>
              <w:right w:val="nil"/>
            </w:tcBorders>
            <w:shd w:val="solid" w:color="FFFFFF" w:fill="auto"/>
            <w:vAlign w:val="center"/>
            <w:hideMark/>
          </w:tcPr>
          <w:p w14:paraId="0842747F" w14:textId="77777777" w:rsidR="008676FC" w:rsidRPr="008676FC" w:rsidRDefault="008676FC" w:rsidP="008676FC">
            <w:r w:rsidRPr="008676FC">
              <w:t> </w:t>
            </w:r>
          </w:p>
        </w:tc>
        <w:tc>
          <w:tcPr>
            <w:tcW w:w="1673" w:type="dxa"/>
            <w:tcBorders>
              <w:top w:val="single" w:sz="8" w:space="0" w:color="auto"/>
              <w:left w:val="single" w:sz="8" w:space="0" w:color="auto"/>
              <w:bottom w:val="nil"/>
              <w:right w:val="nil"/>
            </w:tcBorders>
            <w:shd w:val="solid" w:color="FFFFFF" w:fill="auto"/>
            <w:vAlign w:val="center"/>
            <w:hideMark/>
          </w:tcPr>
          <w:p w14:paraId="787BED19" w14:textId="77777777" w:rsidR="008676FC" w:rsidRPr="008676FC" w:rsidRDefault="008676FC" w:rsidP="008676FC">
            <w:r w:rsidRPr="008676FC">
              <w:t> </w:t>
            </w:r>
          </w:p>
        </w:tc>
        <w:tc>
          <w:tcPr>
            <w:tcW w:w="1344" w:type="dxa"/>
            <w:tcBorders>
              <w:top w:val="single" w:sz="8" w:space="0" w:color="auto"/>
              <w:left w:val="single" w:sz="8" w:space="0" w:color="auto"/>
              <w:bottom w:val="nil"/>
              <w:right w:val="nil"/>
            </w:tcBorders>
            <w:shd w:val="solid" w:color="FFFFFF" w:fill="auto"/>
            <w:vAlign w:val="center"/>
            <w:hideMark/>
          </w:tcPr>
          <w:p w14:paraId="4543C46E" w14:textId="77777777" w:rsidR="008676FC" w:rsidRPr="008676FC" w:rsidRDefault="008676FC" w:rsidP="008676FC">
            <w:r w:rsidRPr="008676FC">
              <w:t> </w:t>
            </w:r>
          </w:p>
        </w:tc>
        <w:tc>
          <w:tcPr>
            <w:tcW w:w="962" w:type="dxa"/>
            <w:tcBorders>
              <w:top w:val="single" w:sz="8" w:space="0" w:color="auto"/>
              <w:left w:val="single" w:sz="8" w:space="0" w:color="auto"/>
              <w:bottom w:val="nil"/>
              <w:right w:val="single" w:sz="8" w:space="0" w:color="auto"/>
            </w:tcBorders>
            <w:shd w:val="solid" w:color="FFFFFF" w:fill="auto"/>
            <w:vAlign w:val="center"/>
            <w:hideMark/>
          </w:tcPr>
          <w:p w14:paraId="53D37C9D" w14:textId="77777777" w:rsidR="008676FC" w:rsidRPr="008676FC" w:rsidRDefault="008676FC" w:rsidP="008676FC">
            <w:r w:rsidRPr="008676FC">
              <w:t> </w:t>
            </w:r>
          </w:p>
        </w:tc>
      </w:tr>
      <w:tr w:rsidR="008676FC" w:rsidRPr="008676FC" w14:paraId="23E6D1B9" w14:textId="77777777" w:rsidTr="008676FC">
        <w:tc>
          <w:tcPr>
            <w:tcW w:w="501" w:type="dxa"/>
            <w:tcBorders>
              <w:top w:val="single" w:sz="8" w:space="0" w:color="auto"/>
              <w:left w:val="single" w:sz="8" w:space="0" w:color="auto"/>
              <w:bottom w:val="nil"/>
              <w:right w:val="nil"/>
            </w:tcBorders>
            <w:shd w:val="solid" w:color="FFFFFF" w:fill="auto"/>
            <w:vAlign w:val="center"/>
            <w:hideMark/>
          </w:tcPr>
          <w:p w14:paraId="54324B13" w14:textId="77777777" w:rsidR="008676FC" w:rsidRPr="008676FC" w:rsidRDefault="008676FC" w:rsidP="008676FC">
            <w:r w:rsidRPr="008676FC">
              <w:t>...</w:t>
            </w:r>
          </w:p>
        </w:tc>
        <w:tc>
          <w:tcPr>
            <w:tcW w:w="3203" w:type="dxa"/>
            <w:tcBorders>
              <w:top w:val="single" w:sz="8" w:space="0" w:color="auto"/>
              <w:left w:val="single" w:sz="8" w:space="0" w:color="auto"/>
              <w:bottom w:val="nil"/>
              <w:right w:val="nil"/>
            </w:tcBorders>
            <w:shd w:val="solid" w:color="FFFFFF" w:fill="auto"/>
            <w:vAlign w:val="center"/>
            <w:hideMark/>
          </w:tcPr>
          <w:p w14:paraId="2876F0FE" w14:textId="77777777" w:rsidR="008676FC" w:rsidRPr="008676FC" w:rsidRDefault="008676FC" w:rsidP="008676FC">
            <w:r w:rsidRPr="008676FC">
              <w:t>...</w:t>
            </w:r>
          </w:p>
        </w:tc>
        <w:tc>
          <w:tcPr>
            <w:tcW w:w="884" w:type="dxa"/>
            <w:tcBorders>
              <w:top w:val="single" w:sz="8" w:space="0" w:color="auto"/>
              <w:left w:val="single" w:sz="8" w:space="0" w:color="auto"/>
              <w:bottom w:val="nil"/>
              <w:right w:val="nil"/>
            </w:tcBorders>
            <w:shd w:val="solid" w:color="FFFFFF" w:fill="auto"/>
            <w:vAlign w:val="center"/>
            <w:hideMark/>
          </w:tcPr>
          <w:p w14:paraId="760818FC" w14:textId="77777777" w:rsidR="008676FC" w:rsidRPr="008676FC" w:rsidRDefault="008676FC" w:rsidP="008676FC">
            <w:r w:rsidRPr="008676FC">
              <w:t> </w:t>
            </w:r>
          </w:p>
        </w:tc>
        <w:tc>
          <w:tcPr>
            <w:tcW w:w="1051" w:type="dxa"/>
            <w:tcBorders>
              <w:top w:val="single" w:sz="8" w:space="0" w:color="auto"/>
              <w:left w:val="single" w:sz="8" w:space="0" w:color="auto"/>
              <w:bottom w:val="nil"/>
              <w:right w:val="nil"/>
            </w:tcBorders>
            <w:shd w:val="solid" w:color="FFFFFF" w:fill="auto"/>
            <w:vAlign w:val="center"/>
            <w:hideMark/>
          </w:tcPr>
          <w:p w14:paraId="2FB37E26" w14:textId="77777777" w:rsidR="008676FC" w:rsidRPr="008676FC" w:rsidRDefault="008676FC" w:rsidP="008676FC">
            <w:r w:rsidRPr="008676FC">
              <w:t> </w:t>
            </w:r>
          </w:p>
        </w:tc>
        <w:tc>
          <w:tcPr>
            <w:tcW w:w="1056" w:type="dxa"/>
            <w:tcBorders>
              <w:top w:val="single" w:sz="8" w:space="0" w:color="auto"/>
              <w:left w:val="single" w:sz="8" w:space="0" w:color="auto"/>
              <w:bottom w:val="nil"/>
              <w:right w:val="nil"/>
            </w:tcBorders>
            <w:shd w:val="solid" w:color="FFFFFF" w:fill="auto"/>
            <w:vAlign w:val="center"/>
            <w:hideMark/>
          </w:tcPr>
          <w:p w14:paraId="13FB425D" w14:textId="77777777" w:rsidR="008676FC" w:rsidRPr="008676FC" w:rsidRDefault="008676FC" w:rsidP="008676FC">
            <w:r w:rsidRPr="008676FC">
              <w:t> </w:t>
            </w:r>
          </w:p>
        </w:tc>
        <w:tc>
          <w:tcPr>
            <w:tcW w:w="1003" w:type="dxa"/>
            <w:tcBorders>
              <w:top w:val="single" w:sz="8" w:space="0" w:color="auto"/>
              <w:left w:val="single" w:sz="8" w:space="0" w:color="auto"/>
              <w:bottom w:val="nil"/>
              <w:right w:val="nil"/>
            </w:tcBorders>
            <w:shd w:val="solid" w:color="FFFFFF" w:fill="auto"/>
            <w:vAlign w:val="center"/>
            <w:hideMark/>
          </w:tcPr>
          <w:p w14:paraId="292D92FF" w14:textId="77777777" w:rsidR="008676FC" w:rsidRPr="008676FC" w:rsidRDefault="008676FC" w:rsidP="008676FC">
            <w:r w:rsidRPr="008676FC">
              <w:t> </w:t>
            </w:r>
          </w:p>
        </w:tc>
        <w:tc>
          <w:tcPr>
            <w:tcW w:w="1288" w:type="dxa"/>
            <w:tcBorders>
              <w:top w:val="single" w:sz="8" w:space="0" w:color="auto"/>
              <w:left w:val="single" w:sz="8" w:space="0" w:color="auto"/>
              <w:bottom w:val="nil"/>
              <w:right w:val="nil"/>
            </w:tcBorders>
            <w:shd w:val="solid" w:color="FFFFFF" w:fill="auto"/>
            <w:vAlign w:val="center"/>
            <w:hideMark/>
          </w:tcPr>
          <w:p w14:paraId="546D16BA" w14:textId="77777777" w:rsidR="008676FC" w:rsidRPr="008676FC" w:rsidRDefault="008676FC" w:rsidP="008676FC">
            <w:r w:rsidRPr="008676FC">
              <w:t> </w:t>
            </w:r>
          </w:p>
        </w:tc>
        <w:tc>
          <w:tcPr>
            <w:tcW w:w="1673" w:type="dxa"/>
            <w:tcBorders>
              <w:top w:val="single" w:sz="8" w:space="0" w:color="auto"/>
              <w:left w:val="single" w:sz="8" w:space="0" w:color="auto"/>
              <w:bottom w:val="nil"/>
              <w:right w:val="nil"/>
            </w:tcBorders>
            <w:shd w:val="solid" w:color="FFFFFF" w:fill="auto"/>
            <w:vAlign w:val="center"/>
            <w:hideMark/>
          </w:tcPr>
          <w:p w14:paraId="780DD275" w14:textId="77777777" w:rsidR="008676FC" w:rsidRPr="008676FC" w:rsidRDefault="008676FC" w:rsidP="008676FC">
            <w:r w:rsidRPr="008676FC">
              <w:t> </w:t>
            </w:r>
          </w:p>
        </w:tc>
        <w:tc>
          <w:tcPr>
            <w:tcW w:w="1344" w:type="dxa"/>
            <w:tcBorders>
              <w:top w:val="single" w:sz="8" w:space="0" w:color="auto"/>
              <w:left w:val="single" w:sz="8" w:space="0" w:color="auto"/>
              <w:bottom w:val="nil"/>
              <w:right w:val="nil"/>
            </w:tcBorders>
            <w:shd w:val="solid" w:color="FFFFFF" w:fill="auto"/>
            <w:vAlign w:val="center"/>
            <w:hideMark/>
          </w:tcPr>
          <w:p w14:paraId="454FBA21" w14:textId="77777777" w:rsidR="008676FC" w:rsidRPr="008676FC" w:rsidRDefault="008676FC" w:rsidP="008676FC">
            <w:r w:rsidRPr="008676FC">
              <w:t> </w:t>
            </w:r>
          </w:p>
        </w:tc>
        <w:tc>
          <w:tcPr>
            <w:tcW w:w="962" w:type="dxa"/>
            <w:tcBorders>
              <w:top w:val="single" w:sz="8" w:space="0" w:color="auto"/>
              <w:left w:val="single" w:sz="8" w:space="0" w:color="auto"/>
              <w:bottom w:val="nil"/>
              <w:right w:val="single" w:sz="8" w:space="0" w:color="auto"/>
            </w:tcBorders>
            <w:shd w:val="solid" w:color="FFFFFF" w:fill="auto"/>
            <w:vAlign w:val="center"/>
            <w:hideMark/>
          </w:tcPr>
          <w:p w14:paraId="1EA465EC" w14:textId="77777777" w:rsidR="008676FC" w:rsidRPr="008676FC" w:rsidRDefault="008676FC" w:rsidP="008676FC">
            <w:r w:rsidRPr="008676FC">
              <w:t> </w:t>
            </w:r>
          </w:p>
        </w:tc>
      </w:tr>
      <w:tr w:rsidR="008676FC" w:rsidRPr="008676FC" w14:paraId="0FD96989" w14:textId="77777777" w:rsidTr="008676FC">
        <w:tc>
          <w:tcPr>
            <w:tcW w:w="3704" w:type="dxa"/>
            <w:gridSpan w:val="2"/>
            <w:tcBorders>
              <w:top w:val="single" w:sz="8" w:space="0" w:color="auto"/>
              <w:left w:val="single" w:sz="8" w:space="0" w:color="auto"/>
              <w:bottom w:val="single" w:sz="8" w:space="0" w:color="auto"/>
              <w:right w:val="nil"/>
            </w:tcBorders>
            <w:shd w:val="solid" w:color="FFFFFF" w:fill="auto"/>
            <w:vAlign w:val="center"/>
            <w:hideMark/>
          </w:tcPr>
          <w:p w14:paraId="69086884" w14:textId="77777777" w:rsidR="008676FC" w:rsidRPr="008676FC" w:rsidRDefault="008676FC" w:rsidP="008676FC">
            <w:r w:rsidRPr="008676FC">
              <w:rPr>
                <w:b/>
                <w:bCs/>
              </w:rPr>
              <w:t>TỔNG CỘNG</w:t>
            </w:r>
          </w:p>
        </w:tc>
        <w:tc>
          <w:tcPr>
            <w:tcW w:w="884" w:type="dxa"/>
            <w:tcBorders>
              <w:top w:val="single" w:sz="8" w:space="0" w:color="auto"/>
              <w:left w:val="single" w:sz="8" w:space="0" w:color="auto"/>
              <w:bottom w:val="single" w:sz="8" w:space="0" w:color="auto"/>
              <w:right w:val="nil"/>
            </w:tcBorders>
            <w:shd w:val="solid" w:color="FFFFFF" w:fill="auto"/>
            <w:vAlign w:val="center"/>
            <w:hideMark/>
          </w:tcPr>
          <w:p w14:paraId="029E86A5" w14:textId="77777777" w:rsidR="008676FC" w:rsidRPr="008676FC" w:rsidRDefault="008676FC" w:rsidP="008676FC">
            <w:r w:rsidRPr="008676FC">
              <w:t> </w:t>
            </w:r>
          </w:p>
        </w:tc>
        <w:tc>
          <w:tcPr>
            <w:tcW w:w="1051" w:type="dxa"/>
            <w:tcBorders>
              <w:top w:val="single" w:sz="8" w:space="0" w:color="auto"/>
              <w:left w:val="single" w:sz="8" w:space="0" w:color="auto"/>
              <w:bottom w:val="single" w:sz="8" w:space="0" w:color="auto"/>
              <w:right w:val="nil"/>
            </w:tcBorders>
            <w:shd w:val="solid" w:color="FFFFFF" w:fill="auto"/>
            <w:vAlign w:val="center"/>
            <w:hideMark/>
          </w:tcPr>
          <w:p w14:paraId="16A010A1" w14:textId="77777777" w:rsidR="008676FC" w:rsidRPr="008676FC" w:rsidRDefault="008676FC" w:rsidP="008676FC">
            <w:r w:rsidRPr="008676FC">
              <w:t> </w:t>
            </w:r>
          </w:p>
        </w:tc>
        <w:tc>
          <w:tcPr>
            <w:tcW w:w="1056" w:type="dxa"/>
            <w:tcBorders>
              <w:top w:val="single" w:sz="8" w:space="0" w:color="auto"/>
              <w:left w:val="single" w:sz="8" w:space="0" w:color="auto"/>
              <w:bottom w:val="single" w:sz="8" w:space="0" w:color="auto"/>
              <w:right w:val="nil"/>
            </w:tcBorders>
            <w:shd w:val="solid" w:color="FFFFFF" w:fill="auto"/>
            <w:vAlign w:val="center"/>
            <w:hideMark/>
          </w:tcPr>
          <w:p w14:paraId="15AABC2C" w14:textId="77777777" w:rsidR="008676FC" w:rsidRPr="008676FC" w:rsidRDefault="008676FC" w:rsidP="008676FC">
            <w:r w:rsidRPr="008676FC">
              <w:t> </w:t>
            </w:r>
          </w:p>
        </w:tc>
        <w:tc>
          <w:tcPr>
            <w:tcW w:w="1003" w:type="dxa"/>
            <w:tcBorders>
              <w:top w:val="single" w:sz="8" w:space="0" w:color="auto"/>
              <w:left w:val="single" w:sz="8" w:space="0" w:color="auto"/>
              <w:bottom w:val="single" w:sz="8" w:space="0" w:color="auto"/>
              <w:right w:val="nil"/>
            </w:tcBorders>
            <w:shd w:val="solid" w:color="FFFFFF" w:fill="auto"/>
            <w:vAlign w:val="center"/>
            <w:hideMark/>
          </w:tcPr>
          <w:p w14:paraId="520199A2" w14:textId="77777777" w:rsidR="008676FC" w:rsidRPr="008676FC" w:rsidRDefault="008676FC" w:rsidP="008676FC">
            <w:r w:rsidRPr="008676FC">
              <w:t> </w:t>
            </w:r>
          </w:p>
        </w:tc>
        <w:tc>
          <w:tcPr>
            <w:tcW w:w="1288" w:type="dxa"/>
            <w:tcBorders>
              <w:top w:val="single" w:sz="8" w:space="0" w:color="auto"/>
              <w:left w:val="single" w:sz="8" w:space="0" w:color="auto"/>
              <w:bottom w:val="single" w:sz="8" w:space="0" w:color="auto"/>
              <w:right w:val="nil"/>
            </w:tcBorders>
            <w:shd w:val="solid" w:color="FFFFFF" w:fill="auto"/>
            <w:vAlign w:val="center"/>
            <w:hideMark/>
          </w:tcPr>
          <w:p w14:paraId="226FB7CA" w14:textId="77777777" w:rsidR="008676FC" w:rsidRPr="008676FC" w:rsidRDefault="008676FC" w:rsidP="008676FC">
            <w:r w:rsidRPr="008676FC">
              <w:t> </w:t>
            </w:r>
          </w:p>
        </w:tc>
        <w:tc>
          <w:tcPr>
            <w:tcW w:w="1673" w:type="dxa"/>
            <w:tcBorders>
              <w:top w:val="single" w:sz="8" w:space="0" w:color="auto"/>
              <w:left w:val="single" w:sz="8" w:space="0" w:color="auto"/>
              <w:bottom w:val="single" w:sz="8" w:space="0" w:color="auto"/>
              <w:right w:val="nil"/>
            </w:tcBorders>
            <w:shd w:val="solid" w:color="FFFFFF" w:fill="auto"/>
            <w:vAlign w:val="center"/>
            <w:hideMark/>
          </w:tcPr>
          <w:p w14:paraId="32EA955A" w14:textId="77777777" w:rsidR="008676FC" w:rsidRPr="008676FC" w:rsidRDefault="008676FC" w:rsidP="008676FC">
            <w:r w:rsidRPr="008676FC">
              <w:t> </w:t>
            </w:r>
          </w:p>
        </w:tc>
        <w:tc>
          <w:tcPr>
            <w:tcW w:w="1344" w:type="dxa"/>
            <w:tcBorders>
              <w:top w:val="single" w:sz="8" w:space="0" w:color="auto"/>
              <w:left w:val="single" w:sz="8" w:space="0" w:color="auto"/>
              <w:bottom w:val="single" w:sz="8" w:space="0" w:color="auto"/>
              <w:right w:val="nil"/>
            </w:tcBorders>
            <w:shd w:val="solid" w:color="FFFFFF" w:fill="auto"/>
            <w:vAlign w:val="center"/>
            <w:hideMark/>
          </w:tcPr>
          <w:p w14:paraId="6C7076C8" w14:textId="77777777" w:rsidR="008676FC" w:rsidRPr="008676FC" w:rsidRDefault="008676FC" w:rsidP="008676FC">
            <w:r w:rsidRPr="008676FC">
              <w:t> </w:t>
            </w:r>
          </w:p>
        </w:tc>
        <w:tc>
          <w:tcPr>
            <w:tcW w:w="962" w:type="dxa"/>
            <w:tcBorders>
              <w:top w:val="single" w:sz="8" w:space="0" w:color="auto"/>
              <w:left w:val="single" w:sz="8" w:space="0" w:color="auto"/>
              <w:bottom w:val="single" w:sz="8" w:space="0" w:color="auto"/>
              <w:right w:val="single" w:sz="8" w:space="0" w:color="auto"/>
            </w:tcBorders>
            <w:shd w:val="solid" w:color="FFFFFF" w:fill="auto"/>
            <w:vAlign w:val="center"/>
            <w:hideMark/>
          </w:tcPr>
          <w:p w14:paraId="3189D5BC" w14:textId="77777777" w:rsidR="008676FC" w:rsidRPr="008676FC" w:rsidRDefault="008676FC" w:rsidP="008676FC">
            <w:r w:rsidRPr="008676FC">
              <w:t> </w:t>
            </w:r>
          </w:p>
        </w:tc>
      </w:tr>
    </w:tbl>
    <w:p w14:paraId="22B27740" w14:textId="77777777" w:rsidR="008676FC" w:rsidRPr="008676FC" w:rsidRDefault="008676FC" w:rsidP="008676FC">
      <w:r w:rsidRPr="008676FC">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723"/>
        <w:gridCol w:w="5637"/>
      </w:tblGrid>
      <w:tr w:rsidR="008676FC" w:rsidRPr="008676FC" w14:paraId="1B4B8315" w14:textId="77777777" w:rsidTr="008676FC">
        <w:tc>
          <w:tcPr>
            <w:tcW w:w="5868" w:type="dxa"/>
            <w:tcBorders>
              <w:top w:val="nil"/>
              <w:left w:val="nil"/>
              <w:bottom w:val="nil"/>
              <w:right w:val="nil"/>
            </w:tcBorders>
            <w:tcMar>
              <w:top w:w="0" w:type="dxa"/>
              <w:left w:w="108" w:type="dxa"/>
              <w:bottom w:w="0" w:type="dxa"/>
              <w:right w:w="108" w:type="dxa"/>
            </w:tcMar>
            <w:hideMark/>
          </w:tcPr>
          <w:p w14:paraId="33959ADB" w14:textId="77777777" w:rsidR="008676FC" w:rsidRPr="008676FC" w:rsidRDefault="008676FC" w:rsidP="008676FC">
            <w:r w:rsidRPr="008676FC">
              <w:rPr>
                <w:b/>
                <w:bCs/>
              </w:rPr>
              <w:br/>
              <w:t>NGƯỜI LẬP BIỂU</w:t>
            </w:r>
            <w:r w:rsidRPr="008676FC">
              <w:rPr>
                <w:b/>
                <w:bCs/>
              </w:rPr>
              <w:br/>
            </w:r>
            <w:r w:rsidRPr="008676FC">
              <w:rPr>
                <w:i/>
                <w:iCs/>
              </w:rPr>
              <w:t>(Ký, ghi rõ họ tên)</w:t>
            </w:r>
          </w:p>
        </w:tc>
        <w:tc>
          <w:tcPr>
            <w:tcW w:w="8160" w:type="dxa"/>
            <w:tcBorders>
              <w:top w:val="nil"/>
              <w:left w:val="nil"/>
              <w:bottom w:val="nil"/>
              <w:right w:val="nil"/>
            </w:tcBorders>
            <w:tcMar>
              <w:top w:w="0" w:type="dxa"/>
              <w:left w:w="108" w:type="dxa"/>
              <w:bottom w:w="0" w:type="dxa"/>
              <w:right w:w="108" w:type="dxa"/>
            </w:tcMar>
            <w:hideMark/>
          </w:tcPr>
          <w:p w14:paraId="0D629DC7" w14:textId="77777777" w:rsidR="008676FC" w:rsidRPr="008676FC" w:rsidRDefault="008676FC" w:rsidP="008676FC">
            <w:r w:rsidRPr="008676FC">
              <w:t>................., ngày   tháng   năm........</w:t>
            </w:r>
            <w:r w:rsidRPr="008676FC">
              <w:br/>
            </w:r>
            <w:r w:rsidRPr="008676FC">
              <w:rPr>
                <w:b/>
                <w:bCs/>
              </w:rPr>
              <w:t>THỦ TRƯỞNG ĐƠN VỊ</w:t>
            </w:r>
            <w:r w:rsidRPr="008676FC">
              <w:rPr>
                <w:b/>
                <w:bCs/>
              </w:rPr>
              <w:br/>
            </w:r>
            <w:r w:rsidRPr="008676FC">
              <w:rPr>
                <w:i/>
                <w:iCs/>
              </w:rPr>
              <w:t>(Ký, ghi rõ họ tên và đóng dấu)</w:t>
            </w:r>
          </w:p>
        </w:tc>
      </w:tr>
    </w:tbl>
    <w:p w14:paraId="3AF0816A" w14:textId="77777777" w:rsidR="008676FC" w:rsidRPr="008676FC" w:rsidRDefault="008676FC" w:rsidP="008676FC">
      <w:r w:rsidRPr="008676FC">
        <w:rPr>
          <w:b/>
          <w:bCs/>
          <w:i/>
          <w:iCs/>
        </w:rPr>
        <w:t>Ghi chú:</w:t>
      </w:r>
    </w:p>
    <w:p w14:paraId="37A18F9B" w14:textId="77777777" w:rsidR="008676FC" w:rsidRPr="008676FC" w:rsidRDefault="008676FC" w:rsidP="008676FC">
      <w:r w:rsidRPr="008676FC">
        <w:t>- Các cột 2, 3, 4, 5, 6, 7 là chỉ tiêu bắt buộc.</w:t>
      </w:r>
    </w:p>
    <w:p w14:paraId="4C0F0DD1" w14:textId="77777777" w:rsidR="008676FC" w:rsidRPr="008676FC" w:rsidRDefault="008676FC" w:rsidP="008676FC">
      <w:r w:rsidRPr="008676FC">
        <w:t>- Cột 2: Đề nghị nêu rõ chức danh được đề nghị trang bị xe ô tô: Bộ trưởng, Thứ trưởng, Chủ tịch UBND cấp tỉnh,...</w:t>
      </w:r>
    </w:p>
    <w:p w14:paraId="7891E2F7" w14:textId="77777777" w:rsidR="008676FC" w:rsidRPr="008676FC" w:rsidRDefault="008676FC" w:rsidP="008676FC">
      <w:r w:rsidRPr="008676FC">
        <w:t>- Cột 4: Ghi số chỗ ngồi (4 chỗ, 5 chỗ,...); nếu là xe 02 cầu thì ghi rõ xe 02 cầu và số chỗ ngồi.</w:t>
      </w:r>
    </w:p>
    <w:p w14:paraId="0FBD07FB" w14:textId="77777777" w:rsidR="008676FC" w:rsidRPr="008676FC" w:rsidRDefault="008676FC" w:rsidP="008676FC">
      <w:r w:rsidRPr="008676FC">
        <w:t>- Cột 5: Ghi theo dự toán mua sắm được cấp có thẩm quyền phê duyệt.</w:t>
      </w:r>
    </w:p>
    <w:p w14:paraId="61E7F189" w14:textId="77777777" w:rsidR="008676FC" w:rsidRPr="008676FC" w:rsidRDefault="008676FC" w:rsidP="008676FC">
      <w:r w:rsidRPr="008676FC">
        <w:t xml:space="preserve">- Cột 6: Ghi rõ từng nguồn vốn theo quy định tại </w:t>
      </w:r>
      <w:bookmarkStart w:id="71" w:name="tc_9"/>
      <w:r w:rsidRPr="008676FC">
        <w:t>Điều 4 Thông tư số 35/2016/TT-BTC</w:t>
      </w:r>
      <w:bookmarkEnd w:id="71"/>
      <w:r w:rsidRPr="008676FC">
        <w:t xml:space="preserve"> ngày 26/02/2016 của Bộ Tài chính.</w:t>
      </w:r>
    </w:p>
    <w:p w14:paraId="1A2A0E4E" w14:textId="77777777" w:rsidR="008676FC" w:rsidRPr="008676FC" w:rsidRDefault="008676FC" w:rsidP="008676FC">
      <w:r w:rsidRPr="008676FC">
        <w:t>- Cột 7: Ghi rõ phương thức thanh toán (một lần hay nhiều lần, tiền mặt hay chuyển Khoản).</w:t>
      </w:r>
    </w:p>
    <w:p w14:paraId="5A7391A3" w14:textId="77777777" w:rsidR="008676FC" w:rsidRPr="008676FC" w:rsidRDefault="008676FC" w:rsidP="008676FC">
      <w:r w:rsidRPr="008676FC">
        <w:t>- Cột 8: Đề xuất thời gian, địa Điểm giao nhận tài sản để đơn vị mua sắm tập trung tính toán phương án tổ chức thực hiện mua sắm cho phù hợp với thực tế.</w:t>
      </w:r>
    </w:p>
    <w:p w14:paraId="1EA7091C" w14:textId="77777777" w:rsidR="008676FC" w:rsidRPr="008676FC" w:rsidRDefault="008676FC" w:rsidP="008676FC">
      <w:r w:rsidRPr="008676FC">
        <w:t>- Cột 9: Ghi các thông tin để đơn vị mua sắm tập trung tham khảo trong quá trình lựa chọn nhà cung cấp như: Màu sắc, công suất, xuất xứ của xe ô tô,...</w:t>
      </w:r>
    </w:p>
    <w:p w14:paraId="09154A6C" w14:textId="77777777" w:rsidR="008676FC" w:rsidRPr="008676FC" w:rsidRDefault="008676FC" w:rsidP="008676FC">
      <w:r w:rsidRPr="008676FC">
        <w:t> </w:t>
      </w:r>
    </w:p>
    <w:p w14:paraId="10D4BD25" w14:textId="77777777" w:rsidR="008676FC" w:rsidRPr="008676FC" w:rsidRDefault="008676FC" w:rsidP="008676FC">
      <w:bookmarkStart w:id="72" w:name="chuong_pl_3"/>
      <w:r w:rsidRPr="008676FC">
        <w:rPr>
          <w:b/>
          <w:bCs/>
        </w:rPr>
        <w:t>Mẫu số 02/TH/MSTT</w:t>
      </w:r>
      <w:bookmarkEnd w:id="72"/>
    </w:p>
    <w:p w14:paraId="4C68F8DA" w14:textId="77777777" w:rsidR="008676FC" w:rsidRPr="008676FC" w:rsidRDefault="008676FC" w:rsidP="008676FC">
      <w:r w:rsidRPr="008676FC">
        <w:rPr>
          <w:i/>
          <w:iCs/>
        </w:rPr>
        <w:t>(Ban hành kèm theo Thông tư số 35/2016/TT-BTC ngày 26/02/2016 của Bộ Tài chính)</w:t>
      </w:r>
    </w:p>
    <w:tbl>
      <w:tblPr>
        <w:tblW w:w="0" w:type="auto"/>
        <w:tblBorders>
          <w:insideH w:val="nil"/>
          <w:insideV w:val="nil"/>
        </w:tblBorders>
        <w:tblCellMar>
          <w:left w:w="0" w:type="dxa"/>
          <w:right w:w="0" w:type="dxa"/>
        </w:tblCellMar>
        <w:tblLook w:val="04A0" w:firstRow="1" w:lastRow="0" w:firstColumn="1" w:lastColumn="0" w:noHBand="0" w:noVBand="1"/>
      </w:tblPr>
      <w:tblGrid>
        <w:gridCol w:w="2412"/>
        <w:gridCol w:w="6948"/>
      </w:tblGrid>
      <w:tr w:rsidR="008676FC" w:rsidRPr="008676FC" w14:paraId="5D792917" w14:textId="77777777" w:rsidTr="008676FC">
        <w:tc>
          <w:tcPr>
            <w:tcW w:w="3348" w:type="dxa"/>
            <w:tcBorders>
              <w:top w:val="nil"/>
              <w:left w:val="nil"/>
              <w:bottom w:val="nil"/>
              <w:right w:val="nil"/>
            </w:tcBorders>
            <w:tcMar>
              <w:top w:w="0" w:type="dxa"/>
              <w:left w:w="108" w:type="dxa"/>
              <w:bottom w:w="0" w:type="dxa"/>
              <w:right w:w="108" w:type="dxa"/>
            </w:tcMar>
            <w:hideMark/>
          </w:tcPr>
          <w:p w14:paraId="721F96D0" w14:textId="77777777" w:rsidR="008676FC" w:rsidRPr="008676FC" w:rsidRDefault="008676FC" w:rsidP="008676FC">
            <w:r w:rsidRPr="008676FC">
              <w:rPr>
                <w:b/>
                <w:bCs/>
              </w:rPr>
              <w:t>ĐƠN VỊ MUA SẮM TẬP TRUNG QUỐC GIA</w:t>
            </w:r>
            <w:r w:rsidRPr="008676FC">
              <w:rPr>
                <w:b/>
                <w:bCs/>
              </w:rPr>
              <w:br/>
              <w:t>-------</w:t>
            </w:r>
          </w:p>
        </w:tc>
        <w:tc>
          <w:tcPr>
            <w:tcW w:w="10680" w:type="dxa"/>
            <w:tcBorders>
              <w:top w:val="nil"/>
              <w:left w:val="nil"/>
              <w:bottom w:val="nil"/>
              <w:right w:val="nil"/>
            </w:tcBorders>
            <w:tcMar>
              <w:top w:w="0" w:type="dxa"/>
              <w:left w:w="108" w:type="dxa"/>
              <w:bottom w:w="0" w:type="dxa"/>
              <w:right w:w="108" w:type="dxa"/>
            </w:tcMar>
            <w:hideMark/>
          </w:tcPr>
          <w:p w14:paraId="40E99EAD" w14:textId="77777777" w:rsidR="008676FC" w:rsidRPr="008676FC" w:rsidRDefault="008676FC" w:rsidP="008676FC">
            <w:r w:rsidRPr="008676FC">
              <w:rPr>
                <w:b/>
                <w:bCs/>
              </w:rPr>
              <w:t>CỘNG HÒA XÃ HỘI CHỦ NGHĨA VIỆT NAM</w:t>
            </w:r>
            <w:r w:rsidRPr="008676FC">
              <w:rPr>
                <w:b/>
                <w:bCs/>
              </w:rPr>
              <w:br/>
              <w:t xml:space="preserve">Độc lập - Tự do - Hạnh phúc </w:t>
            </w:r>
            <w:r w:rsidRPr="008676FC">
              <w:rPr>
                <w:b/>
                <w:bCs/>
              </w:rPr>
              <w:br/>
              <w:t>---------------</w:t>
            </w:r>
          </w:p>
        </w:tc>
      </w:tr>
    </w:tbl>
    <w:p w14:paraId="0C2A33D2" w14:textId="77777777" w:rsidR="008676FC" w:rsidRPr="008676FC" w:rsidRDefault="008676FC" w:rsidP="008676FC">
      <w:r w:rsidRPr="008676FC">
        <w:t> </w:t>
      </w:r>
    </w:p>
    <w:p w14:paraId="4A12B84F" w14:textId="77777777" w:rsidR="008676FC" w:rsidRPr="008676FC" w:rsidRDefault="008676FC" w:rsidP="008676FC">
      <w:bookmarkStart w:id="73" w:name="chuong_pl_3_name"/>
      <w:r w:rsidRPr="008676FC">
        <w:rPr>
          <w:b/>
          <w:bCs/>
        </w:rPr>
        <w:t>BẢNG TỔNG HỢP NHU CẦU MUA SẮM TẬP TRUNG QUỐC GIA</w:t>
      </w:r>
      <w:bookmarkEnd w:id="73"/>
    </w:p>
    <w:p w14:paraId="4B35914E" w14:textId="77777777" w:rsidR="008676FC" w:rsidRPr="008676FC" w:rsidRDefault="008676FC" w:rsidP="008676FC">
      <w:r w:rsidRPr="008676FC">
        <w:t>Năm: ...........</w:t>
      </w:r>
    </w:p>
    <w:tbl>
      <w:tblPr>
        <w:tblW w:w="0" w:type="dxa"/>
        <w:tblBorders>
          <w:insideH w:val="nil"/>
          <w:insideV w:val="nil"/>
        </w:tblBorders>
        <w:tblCellMar>
          <w:left w:w="0" w:type="dxa"/>
          <w:right w:w="0" w:type="dxa"/>
        </w:tblCellMar>
        <w:tblLook w:val="04A0" w:firstRow="1" w:lastRow="0" w:firstColumn="1" w:lastColumn="0" w:noHBand="0" w:noVBand="1"/>
      </w:tblPr>
      <w:tblGrid>
        <w:gridCol w:w="389"/>
        <w:gridCol w:w="1880"/>
        <w:gridCol w:w="801"/>
        <w:gridCol w:w="824"/>
        <w:gridCol w:w="833"/>
        <w:gridCol w:w="854"/>
        <w:gridCol w:w="1019"/>
        <w:gridCol w:w="1019"/>
        <w:gridCol w:w="938"/>
        <w:gridCol w:w="783"/>
      </w:tblGrid>
      <w:tr w:rsidR="008676FC" w:rsidRPr="008676FC" w14:paraId="7F18BB8E" w14:textId="77777777" w:rsidTr="008676FC">
        <w:tc>
          <w:tcPr>
            <w:tcW w:w="586" w:type="dxa"/>
            <w:tcBorders>
              <w:top w:val="single" w:sz="8" w:space="0" w:color="auto"/>
              <w:left w:val="single" w:sz="8" w:space="0" w:color="auto"/>
              <w:bottom w:val="nil"/>
              <w:right w:val="nil"/>
            </w:tcBorders>
            <w:shd w:val="solid" w:color="FFFFFF" w:fill="auto"/>
            <w:vAlign w:val="center"/>
            <w:hideMark/>
          </w:tcPr>
          <w:p w14:paraId="611438AC" w14:textId="77777777" w:rsidR="008676FC" w:rsidRPr="008676FC" w:rsidRDefault="008676FC" w:rsidP="008676FC">
            <w:r w:rsidRPr="008676FC">
              <w:rPr>
                <w:b/>
                <w:bCs/>
              </w:rPr>
              <w:lastRenderedPageBreak/>
              <w:t>Số TT</w:t>
            </w:r>
          </w:p>
        </w:tc>
        <w:tc>
          <w:tcPr>
            <w:tcW w:w="3437" w:type="dxa"/>
            <w:tcBorders>
              <w:top w:val="single" w:sz="8" w:space="0" w:color="auto"/>
              <w:left w:val="single" w:sz="8" w:space="0" w:color="auto"/>
              <w:bottom w:val="single" w:sz="8" w:space="0" w:color="auto"/>
              <w:right w:val="nil"/>
            </w:tcBorders>
            <w:shd w:val="solid" w:color="FFFFFF" w:fill="auto"/>
            <w:vAlign w:val="center"/>
            <w:hideMark/>
          </w:tcPr>
          <w:p w14:paraId="5FCF086E" w14:textId="77777777" w:rsidR="008676FC" w:rsidRPr="008676FC" w:rsidRDefault="008676FC" w:rsidP="008676FC">
            <w:r w:rsidRPr="008676FC">
              <w:rPr>
                <w:b/>
                <w:bCs/>
              </w:rPr>
              <w:t>Tên tài sản</w:t>
            </w:r>
          </w:p>
          <w:p w14:paraId="24835E05" w14:textId="77777777" w:rsidR="008676FC" w:rsidRPr="008676FC" w:rsidRDefault="008676FC" w:rsidP="008676FC">
            <w:r w:rsidRPr="008676FC">
              <w:rPr>
                <w:b/>
                <w:bCs/>
              </w:rPr>
              <w:t> </w:t>
            </w:r>
          </w:p>
          <w:p w14:paraId="5EBABB88" w14:textId="77777777" w:rsidR="008676FC" w:rsidRPr="008676FC" w:rsidRDefault="008676FC" w:rsidP="008676FC">
            <w:r w:rsidRPr="008676FC">
              <w:rPr>
                <w:b/>
                <w:bCs/>
              </w:rPr>
              <w:t>Bộ, ngành, địa phương</w:t>
            </w:r>
          </w:p>
        </w:tc>
        <w:tc>
          <w:tcPr>
            <w:tcW w:w="1080" w:type="dxa"/>
            <w:tcBorders>
              <w:top w:val="single" w:sz="8" w:space="0" w:color="auto"/>
              <w:left w:val="single" w:sz="8" w:space="0" w:color="auto"/>
              <w:bottom w:val="nil"/>
              <w:right w:val="nil"/>
            </w:tcBorders>
            <w:shd w:val="solid" w:color="FFFFFF" w:fill="auto"/>
            <w:vAlign w:val="center"/>
            <w:hideMark/>
          </w:tcPr>
          <w:p w14:paraId="3CB948D1" w14:textId="77777777" w:rsidR="008676FC" w:rsidRPr="008676FC" w:rsidRDefault="008676FC" w:rsidP="008676FC">
            <w:r w:rsidRPr="008676FC">
              <w:rPr>
                <w:b/>
                <w:bCs/>
              </w:rPr>
              <w:t>Số lượng (chiếc)</w:t>
            </w:r>
          </w:p>
        </w:tc>
        <w:tc>
          <w:tcPr>
            <w:tcW w:w="1186" w:type="dxa"/>
            <w:tcBorders>
              <w:top w:val="single" w:sz="8" w:space="0" w:color="auto"/>
              <w:left w:val="single" w:sz="8" w:space="0" w:color="auto"/>
              <w:bottom w:val="nil"/>
              <w:right w:val="nil"/>
            </w:tcBorders>
            <w:shd w:val="solid" w:color="FFFFFF" w:fill="auto"/>
            <w:vAlign w:val="center"/>
            <w:hideMark/>
          </w:tcPr>
          <w:p w14:paraId="2B2B4FCC" w14:textId="77777777" w:rsidR="008676FC" w:rsidRPr="008676FC" w:rsidRDefault="008676FC" w:rsidP="008676FC">
            <w:r w:rsidRPr="008676FC">
              <w:rPr>
                <w:b/>
                <w:bCs/>
              </w:rPr>
              <w:t>Chủng loại</w:t>
            </w:r>
          </w:p>
        </w:tc>
        <w:tc>
          <w:tcPr>
            <w:tcW w:w="1166" w:type="dxa"/>
            <w:tcBorders>
              <w:top w:val="single" w:sz="8" w:space="0" w:color="auto"/>
              <w:left w:val="single" w:sz="8" w:space="0" w:color="auto"/>
              <w:bottom w:val="nil"/>
              <w:right w:val="nil"/>
            </w:tcBorders>
            <w:shd w:val="solid" w:color="FFFFFF" w:fill="auto"/>
            <w:vAlign w:val="center"/>
            <w:hideMark/>
          </w:tcPr>
          <w:p w14:paraId="37A0FEBB" w14:textId="77777777" w:rsidR="008676FC" w:rsidRPr="008676FC" w:rsidRDefault="008676FC" w:rsidP="008676FC">
            <w:r w:rsidRPr="008676FC">
              <w:rPr>
                <w:b/>
                <w:bCs/>
              </w:rPr>
              <w:t>Dự toán (đồng)</w:t>
            </w:r>
          </w:p>
        </w:tc>
        <w:tc>
          <w:tcPr>
            <w:tcW w:w="1219" w:type="dxa"/>
            <w:tcBorders>
              <w:top w:val="single" w:sz="8" w:space="0" w:color="auto"/>
              <w:left w:val="single" w:sz="8" w:space="0" w:color="auto"/>
              <w:bottom w:val="nil"/>
              <w:right w:val="nil"/>
            </w:tcBorders>
            <w:shd w:val="solid" w:color="FFFFFF" w:fill="auto"/>
            <w:vAlign w:val="center"/>
            <w:hideMark/>
          </w:tcPr>
          <w:p w14:paraId="3659198F" w14:textId="77777777" w:rsidR="008676FC" w:rsidRPr="008676FC" w:rsidRDefault="008676FC" w:rsidP="008676FC">
            <w:r w:rsidRPr="008676FC">
              <w:rPr>
                <w:b/>
                <w:bCs/>
              </w:rPr>
              <w:t>Nguồn vốn mua sắm</w:t>
            </w:r>
          </w:p>
        </w:tc>
        <w:tc>
          <w:tcPr>
            <w:tcW w:w="1430" w:type="dxa"/>
            <w:tcBorders>
              <w:top w:val="single" w:sz="8" w:space="0" w:color="auto"/>
              <w:left w:val="single" w:sz="8" w:space="0" w:color="auto"/>
              <w:bottom w:val="nil"/>
              <w:right w:val="nil"/>
            </w:tcBorders>
            <w:shd w:val="solid" w:color="FFFFFF" w:fill="auto"/>
            <w:vAlign w:val="center"/>
            <w:hideMark/>
          </w:tcPr>
          <w:p w14:paraId="133663AF" w14:textId="77777777" w:rsidR="008676FC" w:rsidRPr="008676FC" w:rsidRDefault="008676FC" w:rsidP="008676FC">
            <w:r w:rsidRPr="008676FC">
              <w:rPr>
                <w:b/>
                <w:bCs/>
              </w:rPr>
              <w:t>Phương thức thanh toán</w:t>
            </w:r>
          </w:p>
        </w:tc>
        <w:tc>
          <w:tcPr>
            <w:tcW w:w="1834" w:type="dxa"/>
            <w:tcBorders>
              <w:top w:val="single" w:sz="8" w:space="0" w:color="auto"/>
              <w:left w:val="single" w:sz="8" w:space="0" w:color="auto"/>
              <w:bottom w:val="nil"/>
              <w:right w:val="nil"/>
            </w:tcBorders>
            <w:shd w:val="solid" w:color="FFFFFF" w:fill="auto"/>
            <w:vAlign w:val="center"/>
            <w:hideMark/>
          </w:tcPr>
          <w:p w14:paraId="289AF729" w14:textId="77777777" w:rsidR="008676FC" w:rsidRPr="008676FC" w:rsidRDefault="008676FC" w:rsidP="008676FC">
            <w:r w:rsidRPr="008676FC">
              <w:rPr>
                <w:b/>
                <w:bCs/>
              </w:rPr>
              <w:t>Dự kiến thời gian, địa Điểm giao nhận</w:t>
            </w:r>
          </w:p>
        </w:tc>
        <w:tc>
          <w:tcPr>
            <w:tcW w:w="1570" w:type="dxa"/>
            <w:tcBorders>
              <w:top w:val="single" w:sz="8" w:space="0" w:color="auto"/>
              <w:left w:val="single" w:sz="8" w:space="0" w:color="auto"/>
              <w:bottom w:val="nil"/>
              <w:right w:val="nil"/>
            </w:tcBorders>
            <w:shd w:val="solid" w:color="FFFFFF" w:fill="auto"/>
            <w:vAlign w:val="center"/>
            <w:hideMark/>
          </w:tcPr>
          <w:p w14:paraId="5C08976A" w14:textId="77777777" w:rsidR="008676FC" w:rsidRPr="008676FC" w:rsidRDefault="008676FC" w:rsidP="008676FC">
            <w:r w:rsidRPr="008676FC">
              <w:rPr>
                <w:b/>
                <w:bCs/>
              </w:rPr>
              <w:t>Các đề xuất khác (để tham khảo)</w:t>
            </w:r>
          </w:p>
        </w:tc>
        <w:tc>
          <w:tcPr>
            <w:tcW w:w="1426" w:type="dxa"/>
            <w:tcBorders>
              <w:top w:val="single" w:sz="8" w:space="0" w:color="auto"/>
              <w:left w:val="single" w:sz="8" w:space="0" w:color="auto"/>
              <w:bottom w:val="nil"/>
              <w:right w:val="single" w:sz="8" w:space="0" w:color="auto"/>
            </w:tcBorders>
            <w:shd w:val="solid" w:color="FFFFFF" w:fill="auto"/>
            <w:vAlign w:val="center"/>
            <w:hideMark/>
          </w:tcPr>
          <w:p w14:paraId="50A5AE33" w14:textId="77777777" w:rsidR="008676FC" w:rsidRPr="008676FC" w:rsidRDefault="008676FC" w:rsidP="008676FC">
            <w:r w:rsidRPr="008676FC">
              <w:rPr>
                <w:b/>
                <w:bCs/>
              </w:rPr>
              <w:t>Ghi chú</w:t>
            </w:r>
          </w:p>
        </w:tc>
      </w:tr>
      <w:tr w:rsidR="008676FC" w:rsidRPr="008676FC" w14:paraId="3226CCBB" w14:textId="77777777" w:rsidTr="008676FC">
        <w:tc>
          <w:tcPr>
            <w:tcW w:w="586" w:type="dxa"/>
            <w:tcBorders>
              <w:top w:val="single" w:sz="8" w:space="0" w:color="auto"/>
              <w:left w:val="single" w:sz="8" w:space="0" w:color="auto"/>
              <w:bottom w:val="nil"/>
              <w:right w:val="nil"/>
            </w:tcBorders>
            <w:shd w:val="solid" w:color="FFFFFF" w:fill="auto"/>
            <w:vAlign w:val="center"/>
            <w:hideMark/>
          </w:tcPr>
          <w:p w14:paraId="72E03F67" w14:textId="77777777" w:rsidR="008676FC" w:rsidRPr="008676FC" w:rsidRDefault="008676FC" w:rsidP="008676FC">
            <w:r w:rsidRPr="008676FC">
              <w:rPr>
                <w:i/>
                <w:iCs/>
              </w:rPr>
              <w:t>(1)</w:t>
            </w:r>
          </w:p>
        </w:tc>
        <w:tc>
          <w:tcPr>
            <w:tcW w:w="3437" w:type="dxa"/>
            <w:tcBorders>
              <w:top w:val="nil"/>
              <w:left w:val="single" w:sz="8" w:space="0" w:color="auto"/>
              <w:bottom w:val="nil"/>
              <w:right w:val="nil"/>
            </w:tcBorders>
            <w:shd w:val="solid" w:color="FFFFFF" w:fill="auto"/>
            <w:vAlign w:val="center"/>
            <w:hideMark/>
          </w:tcPr>
          <w:p w14:paraId="1FED4656" w14:textId="77777777" w:rsidR="008676FC" w:rsidRPr="008676FC" w:rsidRDefault="008676FC" w:rsidP="008676FC">
            <w:r w:rsidRPr="008676FC">
              <w:rPr>
                <w:i/>
                <w:iCs/>
              </w:rPr>
              <w:t>(2)</w:t>
            </w:r>
          </w:p>
        </w:tc>
        <w:tc>
          <w:tcPr>
            <w:tcW w:w="1080" w:type="dxa"/>
            <w:tcBorders>
              <w:top w:val="single" w:sz="8" w:space="0" w:color="auto"/>
              <w:left w:val="single" w:sz="8" w:space="0" w:color="auto"/>
              <w:bottom w:val="nil"/>
              <w:right w:val="nil"/>
            </w:tcBorders>
            <w:shd w:val="solid" w:color="FFFFFF" w:fill="auto"/>
            <w:vAlign w:val="center"/>
            <w:hideMark/>
          </w:tcPr>
          <w:p w14:paraId="6CB004B7" w14:textId="77777777" w:rsidR="008676FC" w:rsidRPr="008676FC" w:rsidRDefault="008676FC" w:rsidP="008676FC">
            <w:r w:rsidRPr="008676FC">
              <w:rPr>
                <w:i/>
                <w:iCs/>
              </w:rPr>
              <w:t>(3)</w:t>
            </w:r>
          </w:p>
        </w:tc>
        <w:tc>
          <w:tcPr>
            <w:tcW w:w="1186" w:type="dxa"/>
            <w:tcBorders>
              <w:top w:val="single" w:sz="8" w:space="0" w:color="auto"/>
              <w:left w:val="single" w:sz="8" w:space="0" w:color="auto"/>
              <w:bottom w:val="nil"/>
              <w:right w:val="nil"/>
            </w:tcBorders>
            <w:shd w:val="solid" w:color="FFFFFF" w:fill="auto"/>
            <w:vAlign w:val="center"/>
            <w:hideMark/>
          </w:tcPr>
          <w:p w14:paraId="37B1D884" w14:textId="77777777" w:rsidR="008676FC" w:rsidRPr="008676FC" w:rsidRDefault="008676FC" w:rsidP="008676FC">
            <w:r w:rsidRPr="008676FC">
              <w:rPr>
                <w:i/>
                <w:iCs/>
              </w:rPr>
              <w:t>(4)</w:t>
            </w:r>
          </w:p>
        </w:tc>
        <w:tc>
          <w:tcPr>
            <w:tcW w:w="1166" w:type="dxa"/>
            <w:tcBorders>
              <w:top w:val="single" w:sz="8" w:space="0" w:color="auto"/>
              <w:left w:val="single" w:sz="8" w:space="0" w:color="auto"/>
              <w:bottom w:val="nil"/>
              <w:right w:val="nil"/>
            </w:tcBorders>
            <w:shd w:val="solid" w:color="FFFFFF" w:fill="auto"/>
            <w:vAlign w:val="center"/>
            <w:hideMark/>
          </w:tcPr>
          <w:p w14:paraId="3CCC197E" w14:textId="77777777" w:rsidR="008676FC" w:rsidRPr="008676FC" w:rsidRDefault="008676FC" w:rsidP="008676FC">
            <w:r w:rsidRPr="008676FC">
              <w:rPr>
                <w:i/>
                <w:iCs/>
              </w:rPr>
              <w:t>(5)</w:t>
            </w:r>
          </w:p>
        </w:tc>
        <w:tc>
          <w:tcPr>
            <w:tcW w:w="1219" w:type="dxa"/>
            <w:tcBorders>
              <w:top w:val="single" w:sz="8" w:space="0" w:color="auto"/>
              <w:left w:val="single" w:sz="8" w:space="0" w:color="auto"/>
              <w:bottom w:val="nil"/>
              <w:right w:val="nil"/>
            </w:tcBorders>
            <w:shd w:val="solid" w:color="FFFFFF" w:fill="auto"/>
            <w:vAlign w:val="center"/>
            <w:hideMark/>
          </w:tcPr>
          <w:p w14:paraId="7CFAD2EF" w14:textId="77777777" w:rsidR="008676FC" w:rsidRPr="008676FC" w:rsidRDefault="008676FC" w:rsidP="008676FC">
            <w:r w:rsidRPr="008676FC">
              <w:rPr>
                <w:i/>
                <w:iCs/>
              </w:rPr>
              <w:t>(6)</w:t>
            </w:r>
          </w:p>
        </w:tc>
        <w:tc>
          <w:tcPr>
            <w:tcW w:w="1430" w:type="dxa"/>
            <w:tcBorders>
              <w:top w:val="single" w:sz="8" w:space="0" w:color="auto"/>
              <w:left w:val="single" w:sz="8" w:space="0" w:color="auto"/>
              <w:bottom w:val="nil"/>
              <w:right w:val="nil"/>
            </w:tcBorders>
            <w:shd w:val="solid" w:color="FFFFFF" w:fill="auto"/>
            <w:vAlign w:val="center"/>
            <w:hideMark/>
          </w:tcPr>
          <w:p w14:paraId="3D7B04B3" w14:textId="77777777" w:rsidR="008676FC" w:rsidRPr="008676FC" w:rsidRDefault="008676FC" w:rsidP="008676FC">
            <w:r w:rsidRPr="008676FC">
              <w:rPr>
                <w:i/>
                <w:iCs/>
              </w:rPr>
              <w:t>(7)</w:t>
            </w:r>
          </w:p>
        </w:tc>
        <w:tc>
          <w:tcPr>
            <w:tcW w:w="1834" w:type="dxa"/>
            <w:tcBorders>
              <w:top w:val="single" w:sz="8" w:space="0" w:color="auto"/>
              <w:left w:val="single" w:sz="8" w:space="0" w:color="auto"/>
              <w:bottom w:val="nil"/>
              <w:right w:val="nil"/>
            </w:tcBorders>
            <w:shd w:val="solid" w:color="FFFFFF" w:fill="auto"/>
            <w:vAlign w:val="center"/>
            <w:hideMark/>
          </w:tcPr>
          <w:p w14:paraId="337013D4" w14:textId="77777777" w:rsidR="008676FC" w:rsidRPr="008676FC" w:rsidRDefault="008676FC" w:rsidP="008676FC">
            <w:r w:rsidRPr="008676FC">
              <w:rPr>
                <w:i/>
                <w:iCs/>
              </w:rPr>
              <w:t>(8)</w:t>
            </w:r>
          </w:p>
        </w:tc>
        <w:tc>
          <w:tcPr>
            <w:tcW w:w="1570" w:type="dxa"/>
            <w:tcBorders>
              <w:top w:val="single" w:sz="8" w:space="0" w:color="auto"/>
              <w:left w:val="single" w:sz="8" w:space="0" w:color="auto"/>
              <w:bottom w:val="nil"/>
              <w:right w:val="nil"/>
            </w:tcBorders>
            <w:shd w:val="solid" w:color="FFFFFF" w:fill="auto"/>
            <w:vAlign w:val="center"/>
            <w:hideMark/>
          </w:tcPr>
          <w:p w14:paraId="6DB58CD2" w14:textId="77777777" w:rsidR="008676FC" w:rsidRPr="008676FC" w:rsidRDefault="008676FC" w:rsidP="008676FC">
            <w:r w:rsidRPr="008676FC">
              <w:rPr>
                <w:i/>
                <w:iCs/>
              </w:rPr>
              <w:t>(9)</w:t>
            </w:r>
          </w:p>
        </w:tc>
        <w:tc>
          <w:tcPr>
            <w:tcW w:w="1426" w:type="dxa"/>
            <w:tcBorders>
              <w:top w:val="single" w:sz="8" w:space="0" w:color="auto"/>
              <w:left w:val="single" w:sz="8" w:space="0" w:color="auto"/>
              <w:bottom w:val="nil"/>
              <w:right w:val="single" w:sz="8" w:space="0" w:color="auto"/>
            </w:tcBorders>
            <w:shd w:val="solid" w:color="FFFFFF" w:fill="auto"/>
            <w:vAlign w:val="center"/>
            <w:hideMark/>
          </w:tcPr>
          <w:p w14:paraId="68E84833" w14:textId="77777777" w:rsidR="008676FC" w:rsidRPr="008676FC" w:rsidRDefault="008676FC" w:rsidP="008676FC">
            <w:r w:rsidRPr="008676FC">
              <w:rPr>
                <w:i/>
                <w:iCs/>
              </w:rPr>
              <w:t>(10)</w:t>
            </w:r>
          </w:p>
        </w:tc>
      </w:tr>
      <w:tr w:rsidR="008676FC" w:rsidRPr="008676FC" w14:paraId="196FC2F4" w14:textId="77777777" w:rsidTr="008676FC">
        <w:tc>
          <w:tcPr>
            <w:tcW w:w="586" w:type="dxa"/>
            <w:tcBorders>
              <w:top w:val="single" w:sz="8" w:space="0" w:color="auto"/>
              <w:left w:val="single" w:sz="8" w:space="0" w:color="auto"/>
              <w:bottom w:val="nil"/>
              <w:right w:val="nil"/>
            </w:tcBorders>
            <w:shd w:val="solid" w:color="FFFFFF" w:fill="auto"/>
            <w:vAlign w:val="center"/>
            <w:hideMark/>
          </w:tcPr>
          <w:p w14:paraId="1588F39C" w14:textId="77777777" w:rsidR="008676FC" w:rsidRPr="008676FC" w:rsidRDefault="008676FC" w:rsidP="008676FC">
            <w:r w:rsidRPr="008676FC">
              <w:rPr>
                <w:b/>
                <w:bCs/>
              </w:rPr>
              <w:t>I</w:t>
            </w:r>
          </w:p>
        </w:tc>
        <w:tc>
          <w:tcPr>
            <w:tcW w:w="3437" w:type="dxa"/>
            <w:tcBorders>
              <w:top w:val="single" w:sz="8" w:space="0" w:color="auto"/>
              <w:left w:val="single" w:sz="8" w:space="0" w:color="auto"/>
              <w:bottom w:val="nil"/>
              <w:right w:val="nil"/>
            </w:tcBorders>
            <w:shd w:val="solid" w:color="FFFFFF" w:fill="auto"/>
            <w:vAlign w:val="center"/>
            <w:hideMark/>
          </w:tcPr>
          <w:p w14:paraId="41F65AB3" w14:textId="77777777" w:rsidR="008676FC" w:rsidRPr="008676FC" w:rsidRDefault="008676FC" w:rsidP="008676FC">
            <w:r w:rsidRPr="008676FC">
              <w:rPr>
                <w:b/>
                <w:bCs/>
              </w:rPr>
              <w:t>Xe ô tô phục vụ chức danh</w:t>
            </w:r>
          </w:p>
        </w:tc>
        <w:tc>
          <w:tcPr>
            <w:tcW w:w="1080" w:type="dxa"/>
            <w:tcBorders>
              <w:top w:val="single" w:sz="8" w:space="0" w:color="auto"/>
              <w:left w:val="single" w:sz="8" w:space="0" w:color="auto"/>
              <w:bottom w:val="nil"/>
              <w:right w:val="nil"/>
            </w:tcBorders>
            <w:shd w:val="solid" w:color="FFFFFF" w:fill="auto"/>
            <w:vAlign w:val="center"/>
            <w:hideMark/>
          </w:tcPr>
          <w:p w14:paraId="23025341" w14:textId="77777777" w:rsidR="008676FC" w:rsidRPr="008676FC" w:rsidRDefault="008676FC" w:rsidP="008676FC">
            <w:r w:rsidRPr="008676FC">
              <w:rPr>
                <w:b/>
                <w:bCs/>
              </w:rPr>
              <w:t> </w:t>
            </w:r>
          </w:p>
        </w:tc>
        <w:tc>
          <w:tcPr>
            <w:tcW w:w="1186" w:type="dxa"/>
            <w:tcBorders>
              <w:top w:val="single" w:sz="8" w:space="0" w:color="auto"/>
              <w:left w:val="single" w:sz="8" w:space="0" w:color="auto"/>
              <w:bottom w:val="nil"/>
              <w:right w:val="nil"/>
            </w:tcBorders>
            <w:shd w:val="solid" w:color="FFFFFF" w:fill="auto"/>
            <w:vAlign w:val="center"/>
            <w:hideMark/>
          </w:tcPr>
          <w:p w14:paraId="2B40B05E" w14:textId="77777777" w:rsidR="008676FC" w:rsidRPr="008676FC" w:rsidRDefault="008676FC" w:rsidP="008676FC">
            <w:r w:rsidRPr="008676FC">
              <w:rPr>
                <w:b/>
                <w:bCs/>
              </w:rPr>
              <w:t> </w:t>
            </w:r>
          </w:p>
        </w:tc>
        <w:tc>
          <w:tcPr>
            <w:tcW w:w="1166" w:type="dxa"/>
            <w:tcBorders>
              <w:top w:val="single" w:sz="8" w:space="0" w:color="auto"/>
              <w:left w:val="single" w:sz="8" w:space="0" w:color="auto"/>
              <w:bottom w:val="nil"/>
              <w:right w:val="nil"/>
            </w:tcBorders>
            <w:shd w:val="solid" w:color="FFFFFF" w:fill="auto"/>
            <w:vAlign w:val="center"/>
            <w:hideMark/>
          </w:tcPr>
          <w:p w14:paraId="6BBAD220" w14:textId="77777777" w:rsidR="008676FC" w:rsidRPr="008676FC" w:rsidRDefault="008676FC" w:rsidP="008676FC">
            <w:r w:rsidRPr="008676FC">
              <w:rPr>
                <w:b/>
                <w:bCs/>
              </w:rPr>
              <w:t> </w:t>
            </w:r>
          </w:p>
        </w:tc>
        <w:tc>
          <w:tcPr>
            <w:tcW w:w="1219" w:type="dxa"/>
            <w:tcBorders>
              <w:top w:val="single" w:sz="8" w:space="0" w:color="auto"/>
              <w:left w:val="single" w:sz="8" w:space="0" w:color="auto"/>
              <w:bottom w:val="nil"/>
              <w:right w:val="nil"/>
            </w:tcBorders>
            <w:shd w:val="solid" w:color="FFFFFF" w:fill="auto"/>
            <w:vAlign w:val="center"/>
            <w:hideMark/>
          </w:tcPr>
          <w:p w14:paraId="791BF681" w14:textId="77777777" w:rsidR="008676FC" w:rsidRPr="008676FC" w:rsidRDefault="008676FC" w:rsidP="008676FC">
            <w:r w:rsidRPr="008676FC">
              <w:rPr>
                <w:b/>
                <w:bCs/>
              </w:rPr>
              <w:t> </w:t>
            </w:r>
          </w:p>
        </w:tc>
        <w:tc>
          <w:tcPr>
            <w:tcW w:w="1430" w:type="dxa"/>
            <w:tcBorders>
              <w:top w:val="single" w:sz="8" w:space="0" w:color="auto"/>
              <w:left w:val="single" w:sz="8" w:space="0" w:color="auto"/>
              <w:bottom w:val="nil"/>
              <w:right w:val="nil"/>
            </w:tcBorders>
            <w:shd w:val="solid" w:color="FFFFFF" w:fill="auto"/>
            <w:vAlign w:val="center"/>
            <w:hideMark/>
          </w:tcPr>
          <w:p w14:paraId="40CCADD2" w14:textId="77777777" w:rsidR="008676FC" w:rsidRPr="008676FC" w:rsidRDefault="008676FC" w:rsidP="008676FC">
            <w:r w:rsidRPr="008676FC">
              <w:rPr>
                <w:b/>
                <w:bCs/>
              </w:rPr>
              <w:t> </w:t>
            </w:r>
          </w:p>
        </w:tc>
        <w:tc>
          <w:tcPr>
            <w:tcW w:w="1834" w:type="dxa"/>
            <w:tcBorders>
              <w:top w:val="single" w:sz="8" w:space="0" w:color="auto"/>
              <w:left w:val="single" w:sz="8" w:space="0" w:color="auto"/>
              <w:bottom w:val="nil"/>
              <w:right w:val="nil"/>
            </w:tcBorders>
            <w:shd w:val="solid" w:color="FFFFFF" w:fill="auto"/>
            <w:vAlign w:val="center"/>
            <w:hideMark/>
          </w:tcPr>
          <w:p w14:paraId="07352DFB" w14:textId="77777777" w:rsidR="008676FC" w:rsidRPr="008676FC" w:rsidRDefault="008676FC" w:rsidP="008676FC">
            <w:r w:rsidRPr="008676FC">
              <w:rPr>
                <w:b/>
                <w:bCs/>
              </w:rPr>
              <w:t> </w:t>
            </w:r>
          </w:p>
        </w:tc>
        <w:tc>
          <w:tcPr>
            <w:tcW w:w="1570" w:type="dxa"/>
            <w:tcBorders>
              <w:top w:val="single" w:sz="8" w:space="0" w:color="auto"/>
              <w:left w:val="single" w:sz="8" w:space="0" w:color="auto"/>
              <w:bottom w:val="nil"/>
              <w:right w:val="nil"/>
            </w:tcBorders>
            <w:shd w:val="solid" w:color="FFFFFF" w:fill="auto"/>
            <w:vAlign w:val="center"/>
            <w:hideMark/>
          </w:tcPr>
          <w:p w14:paraId="1E319DC0" w14:textId="77777777" w:rsidR="008676FC" w:rsidRPr="008676FC" w:rsidRDefault="008676FC" w:rsidP="008676FC">
            <w:r w:rsidRPr="008676FC">
              <w:rPr>
                <w:b/>
                <w:bCs/>
              </w:rPr>
              <w:t> </w:t>
            </w:r>
          </w:p>
        </w:tc>
        <w:tc>
          <w:tcPr>
            <w:tcW w:w="1426" w:type="dxa"/>
            <w:tcBorders>
              <w:top w:val="single" w:sz="8" w:space="0" w:color="auto"/>
              <w:left w:val="single" w:sz="8" w:space="0" w:color="auto"/>
              <w:bottom w:val="nil"/>
              <w:right w:val="single" w:sz="8" w:space="0" w:color="auto"/>
            </w:tcBorders>
            <w:shd w:val="solid" w:color="FFFFFF" w:fill="auto"/>
            <w:vAlign w:val="center"/>
            <w:hideMark/>
          </w:tcPr>
          <w:p w14:paraId="707D7EA0" w14:textId="77777777" w:rsidR="008676FC" w:rsidRPr="008676FC" w:rsidRDefault="008676FC" w:rsidP="008676FC">
            <w:r w:rsidRPr="008676FC">
              <w:rPr>
                <w:b/>
                <w:bCs/>
              </w:rPr>
              <w:t> </w:t>
            </w:r>
          </w:p>
        </w:tc>
      </w:tr>
      <w:tr w:rsidR="008676FC" w:rsidRPr="008676FC" w14:paraId="5FB5F734" w14:textId="77777777" w:rsidTr="008676FC">
        <w:tc>
          <w:tcPr>
            <w:tcW w:w="586" w:type="dxa"/>
            <w:tcBorders>
              <w:top w:val="single" w:sz="8" w:space="0" w:color="auto"/>
              <w:left w:val="single" w:sz="8" w:space="0" w:color="auto"/>
              <w:bottom w:val="nil"/>
              <w:right w:val="nil"/>
            </w:tcBorders>
            <w:shd w:val="solid" w:color="FFFFFF" w:fill="auto"/>
            <w:vAlign w:val="center"/>
            <w:hideMark/>
          </w:tcPr>
          <w:p w14:paraId="6F96C3CF" w14:textId="77777777" w:rsidR="008676FC" w:rsidRPr="008676FC" w:rsidRDefault="008676FC" w:rsidP="008676FC">
            <w:r w:rsidRPr="008676FC">
              <w:t>1</w:t>
            </w:r>
          </w:p>
        </w:tc>
        <w:tc>
          <w:tcPr>
            <w:tcW w:w="3437" w:type="dxa"/>
            <w:tcBorders>
              <w:top w:val="single" w:sz="8" w:space="0" w:color="auto"/>
              <w:left w:val="single" w:sz="8" w:space="0" w:color="auto"/>
              <w:bottom w:val="nil"/>
              <w:right w:val="nil"/>
            </w:tcBorders>
            <w:shd w:val="solid" w:color="FFFFFF" w:fill="auto"/>
            <w:vAlign w:val="center"/>
            <w:hideMark/>
          </w:tcPr>
          <w:p w14:paraId="05E2CCBF" w14:textId="77777777" w:rsidR="008676FC" w:rsidRPr="008676FC" w:rsidRDefault="008676FC" w:rsidP="008676FC">
            <w:r w:rsidRPr="008676FC">
              <w:t>Chức danh...</w:t>
            </w:r>
          </w:p>
        </w:tc>
        <w:tc>
          <w:tcPr>
            <w:tcW w:w="1080" w:type="dxa"/>
            <w:tcBorders>
              <w:top w:val="single" w:sz="8" w:space="0" w:color="auto"/>
              <w:left w:val="single" w:sz="8" w:space="0" w:color="auto"/>
              <w:bottom w:val="nil"/>
              <w:right w:val="nil"/>
            </w:tcBorders>
            <w:shd w:val="solid" w:color="FFFFFF" w:fill="auto"/>
            <w:vAlign w:val="center"/>
            <w:hideMark/>
          </w:tcPr>
          <w:p w14:paraId="68D56844" w14:textId="77777777" w:rsidR="008676FC" w:rsidRPr="008676FC" w:rsidRDefault="008676FC" w:rsidP="008676FC">
            <w:r w:rsidRPr="008676FC">
              <w:t> </w:t>
            </w:r>
          </w:p>
        </w:tc>
        <w:tc>
          <w:tcPr>
            <w:tcW w:w="1186" w:type="dxa"/>
            <w:tcBorders>
              <w:top w:val="single" w:sz="8" w:space="0" w:color="auto"/>
              <w:left w:val="single" w:sz="8" w:space="0" w:color="auto"/>
              <w:bottom w:val="nil"/>
              <w:right w:val="nil"/>
            </w:tcBorders>
            <w:shd w:val="solid" w:color="FFFFFF" w:fill="auto"/>
            <w:vAlign w:val="center"/>
            <w:hideMark/>
          </w:tcPr>
          <w:p w14:paraId="5E0DF156" w14:textId="77777777" w:rsidR="008676FC" w:rsidRPr="008676FC" w:rsidRDefault="008676FC" w:rsidP="008676FC">
            <w:r w:rsidRPr="008676FC">
              <w:t> </w:t>
            </w:r>
          </w:p>
        </w:tc>
        <w:tc>
          <w:tcPr>
            <w:tcW w:w="1166" w:type="dxa"/>
            <w:tcBorders>
              <w:top w:val="single" w:sz="8" w:space="0" w:color="auto"/>
              <w:left w:val="single" w:sz="8" w:space="0" w:color="auto"/>
              <w:bottom w:val="nil"/>
              <w:right w:val="nil"/>
            </w:tcBorders>
            <w:shd w:val="solid" w:color="FFFFFF" w:fill="auto"/>
            <w:vAlign w:val="center"/>
            <w:hideMark/>
          </w:tcPr>
          <w:p w14:paraId="57F05B04" w14:textId="77777777" w:rsidR="008676FC" w:rsidRPr="008676FC" w:rsidRDefault="008676FC" w:rsidP="008676FC">
            <w:r w:rsidRPr="008676FC">
              <w:t> </w:t>
            </w:r>
          </w:p>
        </w:tc>
        <w:tc>
          <w:tcPr>
            <w:tcW w:w="1219" w:type="dxa"/>
            <w:tcBorders>
              <w:top w:val="single" w:sz="8" w:space="0" w:color="auto"/>
              <w:left w:val="single" w:sz="8" w:space="0" w:color="auto"/>
              <w:bottom w:val="nil"/>
              <w:right w:val="nil"/>
            </w:tcBorders>
            <w:shd w:val="solid" w:color="FFFFFF" w:fill="auto"/>
            <w:vAlign w:val="center"/>
            <w:hideMark/>
          </w:tcPr>
          <w:p w14:paraId="3AE07C13" w14:textId="77777777" w:rsidR="008676FC" w:rsidRPr="008676FC" w:rsidRDefault="008676FC" w:rsidP="008676FC">
            <w:r w:rsidRPr="008676FC">
              <w:t> </w:t>
            </w:r>
          </w:p>
        </w:tc>
        <w:tc>
          <w:tcPr>
            <w:tcW w:w="1430" w:type="dxa"/>
            <w:tcBorders>
              <w:top w:val="single" w:sz="8" w:space="0" w:color="auto"/>
              <w:left w:val="single" w:sz="8" w:space="0" w:color="auto"/>
              <w:bottom w:val="nil"/>
              <w:right w:val="nil"/>
            </w:tcBorders>
            <w:shd w:val="solid" w:color="FFFFFF" w:fill="auto"/>
            <w:vAlign w:val="center"/>
            <w:hideMark/>
          </w:tcPr>
          <w:p w14:paraId="5104B3A7" w14:textId="77777777" w:rsidR="008676FC" w:rsidRPr="008676FC" w:rsidRDefault="008676FC" w:rsidP="008676FC">
            <w:r w:rsidRPr="008676FC">
              <w:t> </w:t>
            </w:r>
          </w:p>
        </w:tc>
        <w:tc>
          <w:tcPr>
            <w:tcW w:w="1834" w:type="dxa"/>
            <w:tcBorders>
              <w:top w:val="single" w:sz="8" w:space="0" w:color="auto"/>
              <w:left w:val="single" w:sz="8" w:space="0" w:color="auto"/>
              <w:bottom w:val="nil"/>
              <w:right w:val="nil"/>
            </w:tcBorders>
            <w:shd w:val="solid" w:color="FFFFFF" w:fill="auto"/>
            <w:vAlign w:val="center"/>
            <w:hideMark/>
          </w:tcPr>
          <w:p w14:paraId="3C6CE3D6" w14:textId="77777777" w:rsidR="008676FC" w:rsidRPr="008676FC" w:rsidRDefault="008676FC" w:rsidP="008676FC">
            <w:r w:rsidRPr="008676FC">
              <w:t> </w:t>
            </w:r>
          </w:p>
        </w:tc>
        <w:tc>
          <w:tcPr>
            <w:tcW w:w="1570" w:type="dxa"/>
            <w:tcBorders>
              <w:top w:val="single" w:sz="8" w:space="0" w:color="auto"/>
              <w:left w:val="single" w:sz="8" w:space="0" w:color="auto"/>
              <w:bottom w:val="nil"/>
              <w:right w:val="nil"/>
            </w:tcBorders>
            <w:shd w:val="solid" w:color="FFFFFF" w:fill="auto"/>
            <w:vAlign w:val="center"/>
            <w:hideMark/>
          </w:tcPr>
          <w:p w14:paraId="386D5E3C" w14:textId="77777777" w:rsidR="008676FC" w:rsidRPr="008676FC" w:rsidRDefault="008676FC" w:rsidP="008676FC">
            <w:r w:rsidRPr="008676FC">
              <w:t> </w:t>
            </w:r>
          </w:p>
        </w:tc>
        <w:tc>
          <w:tcPr>
            <w:tcW w:w="1426" w:type="dxa"/>
            <w:tcBorders>
              <w:top w:val="single" w:sz="8" w:space="0" w:color="auto"/>
              <w:left w:val="single" w:sz="8" w:space="0" w:color="auto"/>
              <w:bottom w:val="nil"/>
              <w:right w:val="single" w:sz="8" w:space="0" w:color="auto"/>
            </w:tcBorders>
            <w:shd w:val="solid" w:color="FFFFFF" w:fill="auto"/>
            <w:vAlign w:val="center"/>
            <w:hideMark/>
          </w:tcPr>
          <w:p w14:paraId="56C5074D" w14:textId="77777777" w:rsidR="008676FC" w:rsidRPr="008676FC" w:rsidRDefault="008676FC" w:rsidP="008676FC">
            <w:r w:rsidRPr="008676FC">
              <w:t> </w:t>
            </w:r>
          </w:p>
        </w:tc>
      </w:tr>
      <w:tr w:rsidR="008676FC" w:rsidRPr="008676FC" w14:paraId="42963740" w14:textId="77777777" w:rsidTr="008676FC">
        <w:tc>
          <w:tcPr>
            <w:tcW w:w="586" w:type="dxa"/>
            <w:tcBorders>
              <w:top w:val="single" w:sz="8" w:space="0" w:color="auto"/>
              <w:left w:val="single" w:sz="8" w:space="0" w:color="auto"/>
              <w:bottom w:val="nil"/>
              <w:right w:val="nil"/>
            </w:tcBorders>
            <w:shd w:val="solid" w:color="FFFFFF" w:fill="auto"/>
            <w:vAlign w:val="center"/>
            <w:hideMark/>
          </w:tcPr>
          <w:p w14:paraId="62D964BF" w14:textId="77777777" w:rsidR="008676FC" w:rsidRPr="008676FC" w:rsidRDefault="008676FC" w:rsidP="008676FC">
            <w:r w:rsidRPr="008676FC">
              <w:t> </w:t>
            </w:r>
          </w:p>
        </w:tc>
        <w:tc>
          <w:tcPr>
            <w:tcW w:w="3437" w:type="dxa"/>
            <w:tcBorders>
              <w:top w:val="single" w:sz="8" w:space="0" w:color="auto"/>
              <w:left w:val="single" w:sz="8" w:space="0" w:color="auto"/>
              <w:bottom w:val="nil"/>
              <w:right w:val="nil"/>
            </w:tcBorders>
            <w:shd w:val="solid" w:color="FFFFFF" w:fill="auto"/>
            <w:vAlign w:val="center"/>
            <w:hideMark/>
          </w:tcPr>
          <w:p w14:paraId="48FAF1F1" w14:textId="77777777" w:rsidR="008676FC" w:rsidRPr="008676FC" w:rsidRDefault="008676FC" w:rsidP="008676FC">
            <w:r w:rsidRPr="008676FC">
              <w:t>...</w:t>
            </w:r>
          </w:p>
        </w:tc>
        <w:tc>
          <w:tcPr>
            <w:tcW w:w="1080" w:type="dxa"/>
            <w:tcBorders>
              <w:top w:val="single" w:sz="8" w:space="0" w:color="auto"/>
              <w:left w:val="single" w:sz="8" w:space="0" w:color="auto"/>
              <w:bottom w:val="nil"/>
              <w:right w:val="nil"/>
            </w:tcBorders>
            <w:shd w:val="solid" w:color="FFFFFF" w:fill="auto"/>
            <w:vAlign w:val="center"/>
            <w:hideMark/>
          </w:tcPr>
          <w:p w14:paraId="5E207C5F" w14:textId="77777777" w:rsidR="008676FC" w:rsidRPr="008676FC" w:rsidRDefault="008676FC" w:rsidP="008676FC">
            <w:r w:rsidRPr="008676FC">
              <w:t> </w:t>
            </w:r>
          </w:p>
        </w:tc>
        <w:tc>
          <w:tcPr>
            <w:tcW w:w="1186" w:type="dxa"/>
            <w:tcBorders>
              <w:top w:val="single" w:sz="8" w:space="0" w:color="auto"/>
              <w:left w:val="single" w:sz="8" w:space="0" w:color="auto"/>
              <w:bottom w:val="nil"/>
              <w:right w:val="nil"/>
            </w:tcBorders>
            <w:shd w:val="solid" w:color="FFFFFF" w:fill="auto"/>
            <w:vAlign w:val="center"/>
            <w:hideMark/>
          </w:tcPr>
          <w:p w14:paraId="1F502FD7" w14:textId="77777777" w:rsidR="008676FC" w:rsidRPr="008676FC" w:rsidRDefault="008676FC" w:rsidP="008676FC">
            <w:r w:rsidRPr="008676FC">
              <w:t> </w:t>
            </w:r>
          </w:p>
        </w:tc>
        <w:tc>
          <w:tcPr>
            <w:tcW w:w="1166" w:type="dxa"/>
            <w:tcBorders>
              <w:top w:val="single" w:sz="8" w:space="0" w:color="auto"/>
              <w:left w:val="single" w:sz="8" w:space="0" w:color="auto"/>
              <w:bottom w:val="nil"/>
              <w:right w:val="nil"/>
            </w:tcBorders>
            <w:shd w:val="solid" w:color="FFFFFF" w:fill="auto"/>
            <w:vAlign w:val="center"/>
            <w:hideMark/>
          </w:tcPr>
          <w:p w14:paraId="62481116" w14:textId="77777777" w:rsidR="008676FC" w:rsidRPr="008676FC" w:rsidRDefault="008676FC" w:rsidP="008676FC">
            <w:r w:rsidRPr="008676FC">
              <w:t> </w:t>
            </w:r>
          </w:p>
        </w:tc>
        <w:tc>
          <w:tcPr>
            <w:tcW w:w="1219" w:type="dxa"/>
            <w:tcBorders>
              <w:top w:val="single" w:sz="8" w:space="0" w:color="auto"/>
              <w:left w:val="single" w:sz="8" w:space="0" w:color="auto"/>
              <w:bottom w:val="nil"/>
              <w:right w:val="nil"/>
            </w:tcBorders>
            <w:shd w:val="solid" w:color="FFFFFF" w:fill="auto"/>
            <w:vAlign w:val="center"/>
            <w:hideMark/>
          </w:tcPr>
          <w:p w14:paraId="01C46BDD" w14:textId="77777777" w:rsidR="008676FC" w:rsidRPr="008676FC" w:rsidRDefault="008676FC" w:rsidP="008676FC">
            <w:r w:rsidRPr="008676FC">
              <w:t> </w:t>
            </w:r>
          </w:p>
        </w:tc>
        <w:tc>
          <w:tcPr>
            <w:tcW w:w="1430" w:type="dxa"/>
            <w:tcBorders>
              <w:top w:val="single" w:sz="8" w:space="0" w:color="auto"/>
              <w:left w:val="single" w:sz="8" w:space="0" w:color="auto"/>
              <w:bottom w:val="nil"/>
              <w:right w:val="nil"/>
            </w:tcBorders>
            <w:shd w:val="solid" w:color="FFFFFF" w:fill="auto"/>
            <w:vAlign w:val="center"/>
            <w:hideMark/>
          </w:tcPr>
          <w:p w14:paraId="676A9BDB" w14:textId="77777777" w:rsidR="008676FC" w:rsidRPr="008676FC" w:rsidRDefault="008676FC" w:rsidP="008676FC">
            <w:r w:rsidRPr="008676FC">
              <w:t> </w:t>
            </w:r>
          </w:p>
        </w:tc>
        <w:tc>
          <w:tcPr>
            <w:tcW w:w="1834" w:type="dxa"/>
            <w:tcBorders>
              <w:top w:val="single" w:sz="8" w:space="0" w:color="auto"/>
              <w:left w:val="single" w:sz="8" w:space="0" w:color="auto"/>
              <w:bottom w:val="nil"/>
              <w:right w:val="nil"/>
            </w:tcBorders>
            <w:shd w:val="solid" w:color="FFFFFF" w:fill="auto"/>
            <w:vAlign w:val="center"/>
            <w:hideMark/>
          </w:tcPr>
          <w:p w14:paraId="7FE9FE98" w14:textId="77777777" w:rsidR="008676FC" w:rsidRPr="008676FC" w:rsidRDefault="008676FC" w:rsidP="008676FC">
            <w:r w:rsidRPr="008676FC">
              <w:t> </w:t>
            </w:r>
          </w:p>
        </w:tc>
        <w:tc>
          <w:tcPr>
            <w:tcW w:w="1570" w:type="dxa"/>
            <w:tcBorders>
              <w:top w:val="single" w:sz="8" w:space="0" w:color="auto"/>
              <w:left w:val="single" w:sz="8" w:space="0" w:color="auto"/>
              <w:bottom w:val="nil"/>
              <w:right w:val="nil"/>
            </w:tcBorders>
            <w:shd w:val="solid" w:color="FFFFFF" w:fill="auto"/>
            <w:vAlign w:val="center"/>
            <w:hideMark/>
          </w:tcPr>
          <w:p w14:paraId="4ED8FC7D" w14:textId="77777777" w:rsidR="008676FC" w:rsidRPr="008676FC" w:rsidRDefault="008676FC" w:rsidP="008676FC">
            <w:r w:rsidRPr="008676FC">
              <w:t> </w:t>
            </w:r>
          </w:p>
        </w:tc>
        <w:tc>
          <w:tcPr>
            <w:tcW w:w="1426" w:type="dxa"/>
            <w:tcBorders>
              <w:top w:val="single" w:sz="8" w:space="0" w:color="auto"/>
              <w:left w:val="single" w:sz="8" w:space="0" w:color="auto"/>
              <w:bottom w:val="nil"/>
              <w:right w:val="single" w:sz="8" w:space="0" w:color="auto"/>
            </w:tcBorders>
            <w:shd w:val="solid" w:color="FFFFFF" w:fill="auto"/>
            <w:vAlign w:val="center"/>
            <w:hideMark/>
          </w:tcPr>
          <w:p w14:paraId="755B1735" w14:textId="77777777" w:rsidR="008676FC" w:rsidRPr="008676FC" w:rsidRDefault="008676FC" w:rsidP="008676FC">
            <w:r w:rsidRPr="008676FC">
              <w:t> </w:t>
            </w:r>
          </w:p>
        </w:tc>
      </w:tr>
      <w:tr w:rsidR="008676FC" w:rsidRPr="008676FC" w14:paraId="0FEA722F" w14:textId="77777777" w:rsidTr="008676FC">
        <w:tc>
          <w:tcPr>
            <w:tcW w:w="586" w:type="dxa"/>
            <w:tcBorders>
              <w:top w:val="single" w:sz="8" w:space="0" w:color="auto"/>
              <w:left w:val="single" w:sz="8" w:space="0" w:color="auto"/>
              <w:bottom w:val="nil"/>
              <w:right w:val="nil"/>
            </w:tcBorders>
            <w:shd w:val="solid" w:color="FFFFFF" w:fill="auto"/>
            <w:vAlign w:val="center"/>
            <w:hideMark/>
          </w:tcPr>
          <w:p w14:paraId="17D27AC7" w14:textId="77777777" w:rsidR="008676FC" w:rsidRPr="008676FC" w:rsidRDefault="008676FC" w:rsidP="008676FC">
            <w:r w:rsidRPr="008676FC">
              <w:rPr>
                <w:b/>
                <w:bCs/>
              </w:rPr>
              <w:t>II</w:t>
            </w:r>
          </w:p>
        </w:tc>
        <w:tc>
          <w:tcPr>
            <w:tcW w:w="3437" w:type="dxa"/>
            <w:tcBorders>
              <w:top w:val="single" w:sz="8" w:space="0" w:color="auto"/>
              <w:left w:val="single" w:sz="8" w:space="0" w:color="auto"/>
              <w:bottom w:val="nil"/>
              <w:right w:val="nil"/>
            </w:tcBorders>
            <w:shd w:val="solid" w:color="FFFFFF" w:fill="auto"/>
            <w:vAlign w:val="center"/>
            <w:hideMark/>
          </w:tcPr>
          <w:p w14:paraId="00BCE6AF" w14:textId="77777777" w:rsidR="008676FC" w:rsidRPr="008676FC" w:rsidRDefault="008676FC" w:rsidP="008676FC">
            <w:r w:rsidRPr="008676FC">
              <w:rPr>
                <w:b/>
                <w:bCs/>
              </w:rPr>
              <w:t>Xe ô tô phục vụ công tác chung</w:t>
            </w:r>
          </w:p>
        </w:tc>
        <w:tc>
          <w:tcPr>
            <w:tcW w:w="1080" w:type="dxa"/>
            <w:tcBorders>
              <w:top w:val="single" w:sz="8" w:space="0" w:color="auto"/>
              <w:left w:val="single" w:sz="8" w:space="0" w:color="auto"/>
              <w:bottom w:val="nil"/>
              <w:right w:val="nil"/>
            </w:tcBorders>
            <w:shd w:val="solid" w:color="FFFFFF" w:fill="auto"/>
            <w:vAlign w:val="center"/>
            <w:hideMark/>
          </w:tcPr>
          <w:p w14:paraId="69EA7880" w14:textId="77777777" w:rsidR="008676FC" w:rsidRPr="008676FC" w:rsidRDefault="008676FC" w:rsidP="008676FC">
            <w:r w:rsidRPr="008676FC">
              <w:rPr>
                <w:b/>
                <w:bCs/>
              </w:rPr>
              <w:t> </w:t>
            </w:r>
          </w:p>
        </w:tc>
        <w:tc>
          <w:tcPr>
            <w:tcW w:w="1186" w:type="dxa"/>
            <w:tcBorders>
              <w:top w:val="single" w:sz="8" w:space="0" w:color="auto"/>
              <w:left w:val="single" w:sz="8" w:space="0" w:color="auto"/>
              <w:bottom w:val="nil"/>
              <w:right w:val="nil"/>
            </w:tcBorders>
            <w:shd w:val="solid" w:color="FFFFFF" w:fill="auto"/>
            <w:vAlign w:val="center"/>
            <w:hideMark/>
          </w:tcPr>
          <w:p w14:paraId="631DB7CA" w14:textId="77777777" w:rsidR="008676FC" w:rsidRPr="008676FC" w:rsidRDefault="008676FC" w:rsidP="008676FC">
            <w:r w:rsidRPr="008676FC">
              <w:rPr>
                <w:b/>
                <w:bCs/>
              </w:rPr>
              <w:t> </w:t>
            </w:r>
          </w:p>
        </w:tc>
        <w:tc>
          <w:tcPr>
            <w:tcW w:w="1166" w:type="dxa"/>
            <w:tcBorders>
              <w:top w:val="single" w:sz="8" w:space="0" w:color="auto"/>
              <w:left w:val="single" w:sz="8" w:space="0" w:color="auto"/>
              <w:bottom w:val="nil"/>
              <w:right w:val="nil"/>
            </w:tcBorders>
            <w:shd w:val="solid" w:color="FFFFFF" w:fill="auto"/>
            <w:vAlign w:val="center"/>
            <w:hideMark/>
          </w:tcPr>
          <w:p w14:paraId="0620BE44" w14:textId="77777777" w:rsidR="008676FC" w:rsidRPr="008676FC" w:rsidRDefault="008676FC" w:rsidP="008676FC">
            <w:r w:rsidRPr="008676FC">
              <w:rPr>
                <w:b/>
                <w:bCs/>
              </w:rPr>
              <w:t> </w:t>
            </w:r>
          </w:p>
        </w:tc>
        <w:tc>
          <w:tcPr>
            <w:tcW w:w="1219" w:type="dxa"/>
            <w:tcBorders>
              <w:top w:val="single" w:sz="8" w:space="0" w:color="auto"/>
              <w:left w:val="single" w:sz="8" w:space="0" w:color="auto"/>
              <w:bottom w:val="nil"/>
              <w:right w:val="nil"/>
            </w:tcBorders>
            <w:shd w:val="solid" w:color="FFFFFF" w:fill="auto"/>
            <w:vAlign w:val="center"/>
            <w:hideMark/>
          </w:tcPr>
          <w:p w14:paraId="312FF02D" w14:textId="77777777" w:rsidR="008676FC" w:rsidRPr="008676FC" w:rsidRDefault="008676FC" w:rsidP="008676FC">
            <w:r w:rsidRPr="008676FC">
              <w:rPr>
                <w:b/>
                <w:bCs/>
              </w:rPr>
              <w:t> </w:t>
            </w:r>
          </w:p>
        </w:tc>
        <w:tc>
          <w:tcPr>
            <w:tcW w:w="1430" w:type="dxa"/>
            <w:tcBorders>
              <w:top w:val="single" w:sz="8" w:space="0" w:color="auto"/>
              <w:left w:val="single" w:sz="8" w:space="0" w:color="auto"/>
              <w:bottom w:val="nil"/>
              <w:right w:val="nil"/>
            </w:tcBorders>
            <w:shd w:val="solid" w:color="FFFFFF" w:fill="auto"/>
            <w:vAlign w:val="center"/>
            <w:hideMark/>
          </w:tcPr>
          <w:p w14:paraId="171DAE0A" w14:textId="77777777" w:rsidR="008676FC" w:rsidRPr="008676FC" w:rsidRDefault="008676FC" w:rsidP="008676FC">
            <w:r w:rsidRPr="008676FC">
              <w:rPr>
                <w:b/>
                <w:bCs/>
              </w:rPr>
              <w:t> </w:t>
            </w:r>
          </w:p>
        </w:tc>
        <w:tc>
          <w:tcPr>
            <w:tcW w:w="1834" w:type="dxa"/>
            <w:tcBorders>
              <w:top w:val="single" w:sz="8" w:space="0" w:color="auto"/>
              <w:left w:val="single" w:sz="8" w:space="0" w:color="auto"/>
              <w:bottom w:val="nil"/>
              <w:right w:val="nil"/>
            </w:tcBorders>
            <w:shd w:val="solid" w:color="FFFFFF" w:fill="auto"/>
            <w:vAlign w:val="center"/>
            <w:hideMark/>
          </w:tcPr>
          <w:p w14:paraId="68AA783E" w14:textId="77777777" w:rsidR="008676FC" w:rsidRPr="008676FC" w:rsidRDefault="008676FC" w:rsidP="008676FC">
            <w:r w:rsidRPr="008676FC">
              <w:rPr>
                <w:b/>
                <w:bCs/>
              </w:rPr>
              <w:t> </w:t>
            </w:r>
          </w:p>
        </w:tc>
        <w:tc>
          <w:tcPr>
            <w:tcW w:w="1570" w:type="dxa"/>
            <w:tcBorders>
              <w:top w:val="single" w:sz="8" w:space="0" w:color="auto"/>
              <w:left w:val="single" w:sz="8" w:space="0" w:color="auto"/>
              <w:bottom w:val="nil"/>
              <w:right w:val="nil"/>
            </w:tcBorders>
            <w:shd w:val="solid" w:color="FFFFFF" w:fill="auto"/>
            <w:vAlign w:val="center"/>
            <w:hideMark/>
          </w:tcPr>
          <w:p w14:paraId="6ED3CEB8" w14:textId="77777777" w:rsidR="008676FC" w:rsidRPr="008676FC" w:rsidRDefault="008676FC" w:rsidP="008676FC">
            <w:r w:rsidRPr="008676FC">
              <w:rPr>
                <w:b/>
                <w:bCs/>
              </w:rPr>
              <w:t> </w:t>
            </w:r>
          </w:p>
        </w:tc>
        <w:tc>
          <w:tcPr>
            <w:tcW w:w="1426" w:type="dxa"/>
            <w:tcBorders>
              <w:top w:val="single" w:sz="8" w:space="0" w:color="auto"/>
              <w:left w:val="single" w:sz="8" w:space="0" w:color="auto"/>
              <w:bottom w:val="nil"/>
              <w:right w:val="single" w:sz="8" w:space="0" w:color="auto"/>
            </w:tcBorders>
            <w:shd w:val="solid" w:color="FFFFFF" w:fill="auto"/>
            <w:vAlign w:val="center"/>
            <w:hideMark/>
          </w:tcPr>
          <w:p w14:paraId="4EAE4DC6" w14:textId="77777777" w:rsidR="008676FC" w:rsidRPr="008676FC" w:rsidRDefault="008676FC" w:rsidP="008676FC">
            <w:r w:rsidRPr="008676FC">
              <w:rPr>
                <w:b/>
                <w:bCs/>
              </w:rPr>
              <w:t> </w:t>
            </w:r>
          </w:p>
        </w:tc>
      </w:tr>
      <w:tr w:rsidR="008676FC" w:rsidRPr="008676FC" w14:paraId="440EEF0B" w14:textId="77777777" w:rsidTr="008676FC">
        <w:tc>
          <w:tcPr>
            <w:tcW w:w="586" w:type="dxa"/>
            <w:tcBorders>
              <w:top w:val="single" w:sz="8" w:space="0" w:color="auto"/>
              <w:left w:val="single" w:sz="8" w:space="0" w:color="auto"/>
              <w:bottom w:val="nil"/>
              <w:right w:val="nil"/>
            </w:tcBorders>
            <w:shd w:val="solid" w:color="FFFFFF" w:fill="auto"/>
            <w:vAlign w:val="center"/>
            <w:hideMark/>
          </w:tcPr>
          <w:p w14:paraId="302B32F7" w14:textId="77777777" w:rsidR="008676FC" w:rsidRPr="008676FC" w:rsidRDefault="008676FC" w:rsidP="008676FC">
            <w:r w:rsidRPr="008676FC">
              <w:t>1</w:t>
            </w:r>
          </w:p>
        </w:tc>
        <w:tc>
          <w:tcPr>
            <w:tcW w:w="3437" w:type="dxa"/>
            <w:tcBorders>
              <w:top w:val="single" w:sz="8" w:space="0" w:color="auto"/>
              <w:left w:val="single" w:sz="8" w:space="0" w:color="auto"/>
              <w:bottom w:val="nil"/>
              <w:right w:val="nil"/>
            </w:tcBorders>
            <w:shd w:val="solid" w:color="FFFFFF" w:fill="auto"/>
            <w:vAlign w:val="center"/>
            <w:hideMark/>
          </w:tcPr>
          <w:p w14:paraId="044F08EC" w14:textId="77777777" w:rsidR="008676FC" w:rsidRPr="008676FC" w:rsidRDefault="008676FC" w:rsidP="008676FC">
            <w:r w:rsidRPr="008676FC">
              <w:t>Bộ, ngành, địa phương...</w:t>
            </w:r>
          </w:p>
        </w:tc>
        <w:tc>
          <w:tcPr>
            <w:tcW w:w="1080" w:type="dxa"/>
            <w:tcBorders>
              <w:top w:val="single" w:sz="8" w:space="0" w:color="auto"/>
              <w:left w:val="single" w:sz="8" w:space="0" w:color="auto"/>
              <w:bottom w:val="nil"/>
              <w:right w:val="nil"/>
            </w:tcBorders>
            <w:shd w:val="solid" w:color="FFFFFF" w:fill="auto"/>
            <w:vAlign w:val="center"/>
            <w:hideMark/>
          </w:tcPr>
          <w:p w14:paraId="6715FB62" w14:textId="77777777" w:rsidR="008676FC" w:rsidRPr="008676FC" w:rsidRDefault="008676FC" w:rsidP="008676FC">
            <w:r w:rsidRPr="008676FC">
              <w:t> </w:t>
            </w:r>
          </w:p>
        </w:tc>
        <w:tc>
          <w:tcPr>
            <w:tcW w:w="1186" w:type="dxa"/>
            <w:tcBorders>
              <w:top w:val="single" w:sz="8" w:space="0" w:color="auto"/>
              <w:left w:val="single" w:sz="8" w:space="0" w:color="auto"/>
              <w:bottom w:val="nil"/>
              <w:right w:val="nil"/>
            </w:tcBorders>
            <w:shd w:val="solid" w:color="FFFFFF" w:fill="auto"/>
            <w:vAlign w:val="center"/>
            <w:hideMark/>
          </w:tcPr>
          <w:p w14:paraId="5159BA8A" w14:textId="77777777" w:rsidR="008676FC" w:rsidRPr="008676FC" w:rsidRDefault="008676FC" w:rsidP="008676FC">
            <w:r w:rsidRPr="008676FC">
              <w:t> </w:t>
            </w:r>
          </w:p>
        </w:tc>
        <w:tc>
          <w:tcPr>
            <w:tcW w:w="1166" w:type="dxa"/>
            <w:tcBorders>
              <w:top w:val="single" w:sz="8" w:space="0" w:color="auto"/>
              <w:left w:val="single" w:sz="8" w:space="0" w:color="auto"/>
              <w:bottom w:val="nil"/>
              <w:right w:val="nil"/>
            </w:tcBorders>
            <w:shd w:val="solid" w:color="FFFFFF" w:fill="auto"/>
            <w:vAlign w:val="center"/>
            <w:hideMark/>
          </w:tcPr>
          <w:p w14:paraId="7A561519" w14:textId="77777777" w:rsidR="008676FC" w:rsidRPr="008676FC" w:rsidRDefault="008676FC" w:rsidP="008676FC">
            <w:r w:rsidRPr="008676FC">
              <w:t> </w:t>
            </w:r>
          </w:p>
        </w:tc>
        <w:tc>
          <w:tcPr>
            <w:tcW w:w="1219" w:type="dxa"/>
            <w:tcBorders>
              <w:top w:val="single" w:sz="8" w:space="0" w:color="auto"/>
              <w:left w:val="single" w:sz="8" w:space="0" w:color="auto"/>
              <w:bottom w:val="nil"/>
              <w:right w:val="nil"/>
            </w:tcBorders>
            <w:shd w:val="solid" w:color="FFFFFF" w:fill="auto"/>
            <w:vAlign w:val="center"/>
            <w:hideMark/>
          </w:tcPr>
          <w:p w14:paraId="53745F89" w14:textId="77777777" w:rsidR="008676FC" w:rsidRPr="008676FC" w:rsidRDefault="008676FC" w:rsidP="008676FC">
            <w:r w:rsidRPr="008676FC">
              <w:t> </w:t>
            </w:r>
          </w:p>
        </w:tc>
        <w:tc>
          <w:tcPr>
            <w:tcW w:w="1430" w:type="dxa"/>
            <w:tcBorders>
              <w:top w:val="single" w:sz="8" w:space="0" w:color="auto"/>
              <w:left w:val="single" w:sz="8" w:space="0" w:color="auto"/>
              <w:bottom w:val="nil"/>
              <w:right w:val="nil"/>
            </w:tcBorders>
            <w:shd w:val="solid" w:color="FFFFFF" w:fill="auto"/>
            <w:vAlign w:val="center"/>
            <w:hideMark/>
          </w:tcPr>
          <w:p w14:paraId="3281E390" w14:textId="77777777" w:rsidR="008676FC" w:rsidRPr="008676FC" w:rsidRDefault="008676FC" w:rsidP="008676FC">
            <w:r w:rsidRPr="008676FC">
              <w:t> </w:t>
            </w:r>
          </w:p>
        </w:tc>
        <w:tc>
          <w:tcPr>
            <w:tcW w:w="1834" w:type="dxa"/>
            <w:tcBorders>
              <w:top w:val="single" w:sz="8" w:space="0" w:color="auto"/>
              <w:left w:val="single" w:sz="8" w:space="0" w:color="auto"/>
              <w:bottom w:val="nil"/>
              <w:right w:val="nil"/>
            </w:tcBorders>
            <w:shd w:val="solid" w:color="FFFFFF" w:fill="auto"/>
            <w:vAlign w:val="center"/>
            <w:hideMark/>
          </w:tcPr>
          <w:p w14:paraId="3C03C828" w14:textId="77777777" w:rsidR="008676FC" w:rsidRPr="008676FC" w:rsidRDefault="008676FC" w:rsidP="008676FC">
            <w:r w:rsidRPr="008676FC">
              <w:t> </w:t>
            </w:r>
          </w:p>
        </w:tc>
        <w:tc>
          <w:tcPr>
            <w:tcW w:w="1570" w:type="dxa"/>
            <w:tcBorders>
              <w:top w:val="single" w:sz="8" w:space="0" w:color="auto"/>
              <w:left w:val="single" w:sz="8" w:space="0" w:color="auto"/>
              <w:bottom w:val="nil"/>
              <w:right w:val="nil"/>
            </w:tcBorders>
            <w:shd w:val="solid" w:color="FFFFFF" w:fill="auto"/>
            <w:vAlign w:val="center"/>
            <w:hideMark/>
          </w:tcPr>
          <w:p w14:paraId="78226CE3" w14:textId="77777777" w:rsidR="008676FC" w:rsidRPr="008676FC" w:rsidRDefault="008676FC" w:rsidP="008676FC">
            <w:r w:rsidRPr="008676FC">
              <w:t> </w:t>
            </w:r>
          </w:p>
        </w:tc>
        <w:tc>
          <w:tcPr>
            <w:tcW w:w="1426" w:type="dxa"/>
            <w:tcBorders>
              <w:top w:val="single" w:sz="8" w:space="0" w:color="auto"/>
              <w:left w:val="single" w:sz="8" w:space="0" w:color="auto"/>
              <w:bottom w:val="nil"/>
              <w:right w:val="single" w:sz="8" w:space="0" w:color="auto"/>
            </w:tcBorders>
            <w:shd w:val="solid" w:color="FFFFFF" w:fill="auto"/>
            <w:vAlign w:val="center"/>
            <w:hideMark/>
          </w:tcPr>
          <w:p w14:paraId="5BB82FCF" w14:textId="77777777" w:rsidR="008676FC" w:rsidRPr="008676FC" w:rsidRDefault="008676FC" w:rsidP="008676FC">
            <w:r w:rsidRPr="008676FC">
              <w:t> </w:t>
            </w:r>
          </w:p>
        </w:tc>
      </w:tr>
      <w:tr w:rsidR="008676FC" w:rsidRPr="008676FC" w14:paraId="3515A1FF" w14:textId="77777777" w:rsidTr="008676FC">
        <w:tc>
          <w:tcPr>
            <w:tcW w:w="586" w:type="dxa"/>
            <w:tcBorders>
              <w:top w:val="single" w:sz="8" w:space="0" w:color="auto"/>
              <w:left w:val="single" w:sz="8" w:space="0" w:color="auto"/>
              <w:bottom w:val="nil"/>
              <w:right w:val="nil"/>
            </w:tcBorders>
            <w:shd w:val="solid" w:color="FFFFFF" w:fill="auto"/>
            <w:vAlign w:val="center"/>
            <w:hideMark/>
          </w:tcPr>
          <w:p w14:paraId="0BF5407B" w14:textId="77777777" w:rsidR="008676FC" w:rsidRPr="008676FC" w:rsidRDefault="008676FC" w:rsidP="008676FC">
            <w:r w:rsidRPr="008676FC">
              <w:t>...</w:t>
            </w:r>
          </w:p>
        </w:tc>
        <w:tc>
          <w:tcPr>
            <w:tcW w:w="3437" w:type="dxa"/>
            <w:tcBorders>
              <w:top w:val="single" w:sz="8" w:space="0" w:color="auto"/>
              <w:left w:val="single" w:sz="8" w:space="0" w:color="auto"/>
              <w:bottom w:val="nil"/>
              <w:right w:val="nil"/>
            </w:tcBorders>
            <w:shd w:val="solid" w:color="FFFFFF" w:fill="auto"/>
            <w:vAlign w:val="center"/>
            <w:hideMark/>
          </w:tcPr>
          <w:p w14:paraId="5AB76D19" w14:textId="77777777" w:rsidR="008676FC" w:rsidRPr="008676FC" w:rsidRDefault="008676FC" w:rsidP="008676FC">
            <w:r w:rsidRPr="008676FC">
              <w:t>...</w:t>
            </w:r>
          </w:p>
        </w:tc>
        <w:tc>
          <w:tcPr>
            <w:tcW w:w="1080" w:type="dxa"/>
            <w:tcBorders>
              <w:top w:val="single" w:sz="8" w:space="0" w:color="auto"/>
              <w:left w:val="single" w:sz="8" w:space="0" w:color="auto"/>
              <w:bottom w:val="nil"/>
              <w:right w:val="nil"/>
            </w:tcBorders>
            <w:shd w:val="solid" w:color="FFFFFF" w:fill="auto"/>
            <w:vAlign w:val="center"/>
            <w:hideMark/>
          </w:tcPr>
          <w:p w14:paraId="49E13DAF" w14:textId="77777777" w:rsidR="008676FC" w:rsidRPr="008676FC" w:rsidRDefault="008676FC" w:rsidP="008676FC">
            <w:r w:rsidRPr="008676FC">
              <w:t> </w:t>
            </w:r>
          </w:p>
        </w:tc>
        <w:tc>
          <w:tcPr>
            <w:tcW w:w="1186" w:type="dxa"/>
            <w:tcBorders>
              <w:top w:val="single" w:sz="8" w:space="0" w:color="auto"/>
              <w:left w:val="single" w:sz="8" w:space="0" w:color="auto"/>
              <w:bottom w:val="nil"/>
              <w:right w:val="nil"/>
            </w:tcBorders>
            <w:shd w:val="solid" w:color="FFFFFF" w:fill="auto"/>
            <w:vAlign w:val="center"/>
            <w:hideMark/>
          </w:tcPr>
          <w:p w14:paraId="6108481A" w14:textId="77777777" w:rsidR="008676FC" w:rsidRPr="008676FC" w:rsidRDefault="008676FC" w:rsidP="008676FC">
            <w:r w:rsidRPr="008676FC">
              <w:t> </w:t>
            </w:r>
          </w:p>
        </w:tc>
        <w:tc>
          <w:tcPr>
            <w:tcW w:w="1166" w:type="dxa"/>
            <w:tcBorders>
              <w:top w:val="single" w:sz="8" w:space="0" w:color="auto"/>
              <w:left w:val="single" w:sz="8" w:space="0" w:color="auto"/>
              <w:bottom w:val="nil"/>
              <w:right w:val="nil"/>
            </w:tcBorders>
            <w:shd w:val="solid" w:color="FFFFFF" w:fill="auto"/>
            <w:vAlign w:val="center"/>
            <w:hideMark/>
          </w:tcPr>
          <w:p w14:paraId="15C2EC02" w14:textId="77777777" w:rsidR="008676FC" w:rsidRPr="008676FC" w:rsidRDefault="008676FC" w:rsidP="008676FC">
            <w:r w:rsidRPr="008676FC">
              <w:t> </w:t>
            </w:r>
          </w:p>
        </w:tc>
        <w:tc>
          <w:tcPr>
            <w:tcW w:w="1219" w:type="dxa"/>
            <w:tcBorders>
              <w:top w:val="single" w:sz="8" w:space="0" w:color="auto"/>
              <w:left w:val="single" w:sz="8" w:space="0" w:color="auto"/>
              <w:bottom w:val="nil"/>
              <w:right w:val="nil"/>
            </w:tcBorders>
            <w:shd w:val="solid" w:color="FFFFFF" w:fill="auto"/>
            <w:vAlign w:val="center"/>
            <w:hideMark/>
          </w:tcPr>
          <w:p w14:paraId="71E4C50B" w14:textId="77777777" w:rsidR="008676FC" w:rsidRPr="008676FC" w:rsidRDefault="008676FC" w:rsidP="008676FC">
            <w:r w:rsidRPr="008676FC">
              <w:t> </w:t>
            </w:r>
          </w:p>
        </w:tc>
        <w:tc>
          <w:tcPr>
            <w:tcW w:w="1430" w:type="dxa"/>
            <w:tcBorders>
              <w:top w:val="single" w:sz="8" w:space="0" w:color="auto"/>
              <w:left w:val="single" w:sz="8" w:space="0" w:color="auto"/>
              <w:bottom w:val="nil"/>
              <w:right w:val="nil"/>
            </w:tcBorders>
            <w:shd w:val="solid" w:color="FFFFFF" w:fill="auto"/>
            <w:vAlign w:val="center"/>
            <w:hideMark/>
          </w:tcPr>
          <w:p w14:paraId="7068194D" w14:textId="77777777" w:rsidR="008676FC" w:rsidRPr="008676FC" w:rsidRDefault="008676FC" w:rsidP="008676FC">
            <w:r w:rsidRPr="008676FC">
              <w:t> </w:t>
            </w:r>
          </w:p>
        </w:tc>
        <w:tc>
          <w:tcPr>
            <w:tcW w:w="1834" w:type="dxa"/>
            <w:tcBorders>
              <w:top w:val="single" w:sz="8" w:space="0" w:color="auto"/>
              <w:left w:val="single" w:sz="8" w:space="0" w:color="auto"/>
              <w:bottom w:val="nil"/>
              <w:right w:val="nil"/>
            </w:tcBorders>
            <w:shd w:val="solid" w:color="FFFFFF" w:fill="auto"/>
            <w:vAlign w:val="center"/>
            <w:hideMark/>
          </w:tcPr>
          <w:p w14:paraId="649F84CC" w14:textId="77777777" w:rsidR="008676FC" w:rsidRPr="008676FC" w:rsidRDefault="008676FC" w:rsidP="008676FC">
            <w:r w:rsidRPr="008676FC">
              <w:t> </w:t>
            </w:r>
          </w:p>
        </w:tc>
        <w:tc>
          <w:tcPr>
            <w:tcW w:w="1570" w:type="dxa"/>
            <w:tcBorders>
              <w:top w:val="single" w:sz="8" w:space="0" w:color="auto"/>
              <w:left w:val="single" w:sz="8" w:space="0" w:color="auto"/>
              <w:bottom w:val="nil"/>
              <w:right w:val="nil"/>
            </w:tcBorders>
            <w:shd w:val="solid" w:color="FFFFFF" w:fill="auto"/>
            <w:vAlign w:val="center"/>
            <w:hideMark/>
          </w:tcPr>
          <w:p w14:paraId="56B6809E" w14:textId="77777777" w:rsidR="008676FC" w:rsidRPr="008676FC" w:rsidRDefault="008676FC" w:rsidP="008676FC">
            <w:r w:rsidRPr="008676FC">
              <w:t> </w:t>
            </w:r>
          </w:p>
        </w:tc>
        <w:tc>
          <w:tcPr>
            <w:tcW w:w="1426" w:type="dxa"/>
            <w:tcBorders>
              <w:top w:val="single" w:sz="8" w:space="0" w:color="auto"/>
              <w:left w:val="single" w:sz="8" w:space="0" w:color="auto"/>
              <w:bottom w:val="nil"/>
              <w:right w:val="single" w:sz="8" w:space="0" w:color="auto"/>
            </w:tcBorders>
            <w:shd w:val="solid" w:color="FFFFFF" w:fill="auto"/>
            <w:vAlign w:val="center"/>
            <w:hideMark/>
          </w:tcPr>
          <w:p w14:paraId="32710690" w14:textId="77777777" w:rsidR="008676FC" w:rsidRPr="008676FC" w:rsidRDefault="008676FC" w:rsidP="008676FC">
            <w:r w:rsidRPr="008676FC">
              <w:t> </w:t>
            </w:r>
          </w:p>
        </w:tc>
      </w:tr>
      <w:tr w:rsidR="008676FC" w:rsidRPr="008676FC" w14:paraId="5BB2D7F9" w14:textId="77777777" w:rsidTr="008676FC">
        <w:tc>
          <w:tcPr>
            <w:tcW w:w="586" w:type="dxa"/>
            <w:tcBorders>
              <w:top w:val="single" w:sz="8" w:space="0" w:color="auto"/>
              <w:left w:val="single" w:sz="8" w:space="0" w:color="auto"/>
              <w:bottom w:val="nil"/>
              <w:right w:val="nil"/>
            </w:tcBorders>
            <w:shd w:val="solid" w:color="FFFFFF" w:fill="auto"/>
            <w:vAlign w:val="center"/>
            <w:hideMark/>
          </w:tcPr>
          <w:p w14:paraId="19F48BC1" w14:textId="77777777" w:rsidR="008676FC" w:rsidRPr="008676FC" w:rsidRDefault="008676FC" w:rsidP="008676FC">
            <w:r w:rsidRPr="008676FC">
              <w:rPr>
                <w:b/>
                <w:bCs/>
              </w:rPr>
              <w:t>III</w:t>
            </w:r>
          </w:p>
        </w:tc>
        <w:tc>
          <w:tcPr>
            <w:tcW w:w="3437" w:type="dxa"/>
            <w:tcBorders>
              <w:top w:val="single" w:sz="8" w:space="0" w:color="auto"/>
              <w:left w:val="single" w:sz="8" w:space="0" w:color="auto"/>
              <w:bottom w:val="nil"/>
              <w:right w:val="nil"/>
            </w:tcBorders>
            <w:shd w:val="solid" w:color="FFFFFF" w:fill="auto"/>
            <w:vAlign w:val="center"/>
            <w:hideMark/>
          </w:tcPr>
          <w:p w14:paraId="55A235F7" w14:textId="77777777" w:rsidR="008676FC" w:rsidRPr="008676FC" w:rsidRDefault="008676FC" w:rsidP="008676FC">
            <w:r w:rsidRPr="008676FC">
              <w:rPr>
                <w:b/>
                <w:bCs/>
              </w:rPr>
              <w:t>Xe ô tô chuyên dùng</w:t>
            </w:r>
          </w:p>
        </w:tc>
        <w:tc>
          <w:tcPr>
            <w:tcW w:w="1080" w:type="dxa"/>
            <w:tcBorders>
              <w:top w:val="single" w:sz="8" w:space="0" w:color="auto"/>
              <w:left w:val="single" w:sz="8" w:space="0" w:color="auto"/>
              <w:bottom w:val="nil"/>
              <w:right w:val="nil"/>
            </w:tcBorders>
            <w:shd w:val="solid" w:color="FFFFFF" w:fill="auto"/>
            <w:vAlign w:val="center"/>
            <w:hideMark/>
          </w:tcPr>
          <w:p w14:paraId="4AFD302D" w14:textId="77777777" w:rsidR="008676FC" w:rsidRPr="008676FC" w:rsidRDefault="008676FC" w:rsidP="008676FC">
            <w:r w:rsidRPr="008676FC">
              <w:rPr>
                <w:b/>
                <w:bCs/>
              </w:rPr>
              <w:t> </w:t>
            </w:r>
          </w:p>
        </w:tc>
        <w:tc>
          <w:tcPr>
            <w:tcW w:w="1186" w:type="dxa"/>
            <w:tcBorders>
              <w:top w:val="single" w:sz="8" w:space="0" w:color="auto"/>
              <w:left w:val="single" w:sz="8" w:space="0" w:color="auto"/>
              <w:bottom w:val="nil"/>
              <w:right w:val="nil"/>
            </w:tcBorders>
            <w:shd w:val="solid" w:color="FFFFFF" w:fill="auto"/>
            <w:vAlign w:val="center"/>
            <w:hideMark/>
          </w:tcPr>
          <w:p w14:paraId="6E2E1A51" w14:textId="77777777" w:rsidR="008676FC" w:rsidRPr="008676FC" w:rsidRDefault="008676FC" w:rsidP="008676FC">
            <w:r w:rsidRPr="008676FC">
              <w:rPr>
                <w:b/>
                <w:bCs/>
              </w:rPr>
              <w:t> </w:t>
            </w:r>
          </w:p>
        </w:tc>
        <w:tc>
          <w:tcPr>
            <w:tcW w:w="1166" w:type="dxa"/>
            <w:tcBorders>
              <w:top w:val="single" w:sz="8" w:space="0" w:color="auto"/>
              <w:left w:val="single" w:sz="8" w:space="0" w:color="auto"/>
              <w:bottom w:val="nil"/>
              <w:right w:val="nil"/>
            </w:tcBorders>
            <w:shd w:val="solid" w:color="FFFFFF" w:fill="auto"/>
            <w:vAlign w:val="center"/>
            <w:hideMark/>
          </w:tcPr>
          <w:p w14:paraId="79B48BCF" w14:textId="77777777" w:rsidR="008676FC" w:rsidRPr="008676FC" w:rsidRDefault="008676FC" w:rsidP="008676FC">
            <w:r w:rsidRPr="008676FC">
              <w:rPr>
                <w:b/>
                <w:bCs/>
              </w:rPr>
              <w:t> </w:t>
            </w:r>
          </w:p>
        </w:tc>
        <w:tc>
          <w:tcPr>
            <w:tcW w:w="1219" w:type="dxa"/>
            <w:tcBorders>
              <w:top w:val="single" w:sz="8" w:space="0" w:color="auto"/>
              <w:left w:val="single" w:sz="8" w:space="0" w:color="auto"/>
              <w:bottom w:val="nil"/>
              <w:right w:val="nil"/>
            </w:tcBorders>
            <w:shd w:val="solid" w:color="FFFFFF" w:fill="auto"/>
            <w:vAlign w:val="center"/>
            <w:hideMark/>
          </w:tcPr>
          <w:p w14:paraId="1E64841B" w14:textId="77777777" w:rsidR="008676FC" w:rsidRPr="008676FC" w:rsidRDefault="008676FC" w:rsidP="008676FC">
            <w:r w:rsidRPr="008676FC">
              <w:rPr>
                <w:b/>
                <w:bCs/>
              </w:rPr>
              <w:t> </w:t>
            </w:r>
          </w:p>
        </w:tc>
        <w:tc>
          <w:tcPr>
            <w:tcW w:w="1430" w:type="dxa"/>
            <w:tcBorders>
              <w:top w:val="single" w:sz="8" w:space="0" w:color="auto"/>
              <w:left w:val="single" w:sz="8" w:space="0" w:color="auto"/>
              <w:bottom w:val="nil"/>
              <w:right w:val="nil"/>
            </w:tcBorders>
            <w:shd w:val="solid" w:color="FFFFFF" w:fill="auto"/>
            <w:vAlign w:val="center"/>
            <w:hideMark/>
          </w:tcPr>
          <w:p w14:paraId="112CB5AF" w14:textId="77777777" w:rsidR="008676FC" w:rsidRPr="008676FC" w:rsidRDefault="008676FC" w:rsidP="008676FC">
            <w:r w:rsidRPr="008676FC">
              <w:rPr>
                <w:b/>
                <w:bCs/>
              </w:rPr>
              <w:t> </w:t>
            </w:r>
          </w:p>
        </w:tc>
        <w:tc>
          <w:tcPr>
            <w:tcW w:w="1834" w:type="dxa"/>
            <w:tcBorders>
              <w:top w:val="single" w:sz="8" w:space="0" w:color="auto"/>
              <w:left w:val="single" w:sz="8" w:space="0" w:color="auto"/>
              <w:bottom w:val="nil"/>
              <w:right w:val="nil"/>
            </w:tcBorders>
            <w:shd w:val="solid" w:color="FFFFFF" w:fill="auto"/>
            <w:vAlign w:val="center"/>
            <w:hideMark/>
          </w:tcPr>
          <w:p w14:paraId="7B42C50D" w14:textId="77777777" w:rsidR="008676FC" w:rsidRPr="008676FC" w:rsidRDefault="008676FC" w:rsidP="008676FC">
            <w:r w:rsidRPr="008676FC">
              <w:rPr>
                <w:b/>
                <w:bCs/>
              </w:rPr>
              <w:t> </w:t>
            </w:r>
          </w:p>
        </w:tc>
        <w:tc>
          <w:tcPr>
            <w:tcW w:w="1570" w:type="dxa"/>
            <w:tcBorders>
              <w:top w:val="single" w:sz="8" w:space="0" w:color="auto"/>
              <w:left w:val="single" w:sz="8" w:space="0" w:color="auto"/>
              <w:bottom w:val="nil"/>
              <w:right w:val="nil"/>
            </w:tcBorders>
            <w:shd w:val="solid" w:color="FFFFFF" w:fill="auto"/>
            <w:vAlign w:val="center"/>
            <w:hideMark/>
          </w:tcPr>
          <w:p w14:paraId="4B8E72B1" w14:textId="77777777" w:rsidR="008676FC" w:rsidRPr="008676FC" w:rsidRDefault="008676FC" w:rsidP="008676FC">
            <w:r w:rsidRPr="008676FC">
              <w:rPr>
                <w:b/>
                <w:bCs/>
              </w:rPr>
              <w:t> </w:t>
            </w:r>
          </w:p>
        </w:tc>
        <w:tc>
          <w:tcPr>
            <w:tcW w:w="1426" w:type="dxa"/>
            <w:tcBorders>
              <w:top w:val="single" w:sz="8" w:space="0" w:color="auto"/>
              <w:left w:val="single" w:sz="8" w:space="0" w:color="auto"/>
              <w:bottom w:val="nil"/>
              <w:right w:val="single" w:sz="8" w:space="0" w:color="auto"/>
            </w:tcBorders>
            <w:shd w:val="solid" w:color="FFFFFF" w:fill="auto"/>
            <w:vAlign w:val="center"/>
            <w:hideMark/>
          </w:tcPr>
          <w:p w14:paraId="32D2CA97" w14:textId="77777777" w:rsidR="008676FC" w:rsidRPr="008676FC" w:rsidRDefault="008676FC" w:rsidP="008676FC">
            <w:r w:rsidRPr="008676FC">
              <w:rPr>
                <w:b/>
                <w:bCs/>
              </w:rPr>
              <w:t> </w:t>
            </w:r>
          </w:p>
        </w:tc>
      </w:tr>
      <w:tr w:rsidR="008676FC" w:rsidRPr="008676FC" w14:paraId="58FFE6F4" w14:textId="77777777" w:rsidTr="008676FC">
        <w:tc>
          <w:tcPr>
            <w:tcW w:w="586" w:type="dxa"/>
            <w:tcBorders>
              <w:top w:val="single" w:sz="8" w:space="0" w:color="auto"/>
              <w:left w:val="single" w:sz="8" w:space="0" w:color="auto"/>
              <w:bottom w:val="nil"/>
              <w:right w:val="nil"/>
            </w:tcBorders>
            <w:shd w:val="solid" w:color="FFFFFF" w:fill="auto"/>
            <w:vAlign w:val="center"/>
            <w:hideMark/>
          </w:tcPr>
          <w:p w14:paraId="7714527B" w14:textId="77777777" w:rsidR="008676FC" w:rsidRPr="008676FC" w:rsidRDefault="008676FC" w:rsidP="008676FC">
            <w:r w:rsidRPr="008676FC">
              <w:t>1</w:t>
            </w:r>
          </w:p>
        </w:tc>
        <w:tc>
          <w:tcPr>
            <w:tcW w:w="3437" w:type="dxa"/>
            <w:tcBorders>
              <w:top w:val="single" w:sz="8" w:space="0" w:color="auto"/>
              <w:left w:val="single" w:sz="8" w:space="0" w:color="auto"/>
              <w:bottom w:val="nil"/>
              <w:right w:val="nil"/>
            </w:tcBorders>
            <w:shd w:val="solid" w:color="FFFFFF" w:fill="auto"/>
            <w:vAlign w:val="center"/>
            <w:hideMark/>
          </w:tcPr>
          <w:p w14:paraId="61AD2F85" w14:textId="77777777" w:rsidR="008676FC" w:rsidRPr="008676FC" w:rsidRDefault="008676FC" w:rsidP="008676FC">
            <w:r w:rsidRPr="008676FC">
              <w:t>Bộ, ngành, địa phương...</w:t>
            </w:r>
          </w:p>
        </w:tc>
        <w:tc>
          <w:tcPr>
            <w:tcW w:w="1080" w:type="dxa"/>
            <w:tcBorders>
              <w:top w:val="single" w:sz="8" w:space="0" w:color="auto"/>
              <w:left w:val="single" w:sz="8" w:space="0" w:color="auto"/>
              <w:bottom w:val="nil"/>
              <w:right w:val="nil"/>
            </w:tcBorders>
            <w:shd w:val="solid" w:color="FFFFFF" w:fill="auto"/>
            <w:vAlign w:val="center"/>
            <w:hideMark/>
          </w:tcPr>
          <w:p w14:paraId="4C04DE74" w14:textId="77777777" w:rsidR="008676FC" w:rsidRPr="008676FC" w:rsidRDefault="008676FC" w:rsidP="008676FC">
            <w:r w:rsidRPr="008676FC">
              <w:t> </w:t>
            </w:r>
          </w:p>
        </w:tc>
        <w:tc>
          <w:tcPr>
            <w:tcW w:w="1186" w:type="dxa"/>
            <w:tcBorders>
              <w:top w:val="single" w:sz="8" w:space="0" w:color="auto"/>
              <w:left w:val="single" w:sz="8" w:space="0" w:color="auto"/>
              <w:bottom w:val="nil"/>
              <w:right w:val="nil"/>
            </w:tcBorders>
            <w:shd w:val="solid" w:color="FFFFFF" w:fill="auto"/>
            <w:vAlign w:val="center"/>
            <w:hideMark/>
          </w:tcPr>
          <w:p w14:paraId="71D6D983" w14:textId="77777777" w:rsidR="008676FC" w:rsidRPr="008676FC" w:rsidRDefault="008676FC" w:rsidP="008676FC">
            <w:r w:rsidRPr="008676FC">
              <w:t> </w:t>
            </w:r>
          </w:p>
        </w:tc>
        <w:tc>
          <w:tcPr>
            <w:tcW w:w="1166" w:type="dxa"/>
            <w:tcBorders>
              <w:top w:val="single" w:sz="8" w:space="0" w:color="auto"/>
              <w:left w:val="single" w:sz="8" w:space="0" w:color="auto"/>
              <w:bottom w:val="nil"/>
              <w:right w:val="nil"/>
            </w:tcBorders>
            <w:shd w:val="solid" w:color="FFFFFF" w:fill="auto"/>
            <w:vAlign w:val="center"/>
            <w:hideMark/>
          </w:tcPr>
          <w:p w14:paraId="5A635A78" w14:textId="77777777" w:rsidR="008676FC" w:rsidRPr="008676FC" w:rsidRDefault="008676FC" w:rsidP="008676FC">
            <w:r w:rsidRPr="008676FC">
              <w:t> </w:t>
            </w:r>
          </w:p>
        </w:tc>
        <w:tc>
          <w:tcPr>
            <w:tcW w:w="1219" w:type="dxa"/>
            <w:tcBorders>
              <w:top w:val="single" w:sz="8" w:space="0" w:color="auto"/>
              <w:left w:val="single" w:sz="8" w:space="0" w:color="auto"/>
              <w:bottom w:val="nil"/>
              <w:right w:val="nil"/>
            </w:tcBorders>
            <w:shd w:val="solid" w:color="FFFFFF" w:fill="auto"/>
            <w:vAlign w:val="center"/>
            <w:hideMark/>
          </w:tcPr>
          <w:p w14:paraId="30928C61" w14:textId="77777777" w:rsidR="008676FC" w:rsidRPr="008676FC" w:rsidRDefault="008676FC" w:rsidP="008676FC">
            <w:r w:rsidRPr="008676FC">
              <w:t> </w:t>
            </w:r>
          </w:p>
        </w:tc>
        <w:tc>
          <w:tcPr>
            <w:tcW w:w="1430" w:type="dxa"/>
            <w:tcBorders>
              <w:top w:val="single" w:sz="8" w:space="0" w:color="auto"/>
              <w:left w:val="single" w:sz="8" w:space="0" w:color="auto"/>
              <w:bottom w:val="nil"/>
              <w:right w:val="nil"/>
            </w:tcBorders>
            <w:shd w:val="solid" w:color="FFFFFF" w:fill="auto"/>
            <w:vAlign w:val="center"/>
            <w:hideMark/>
          </w:tcPr>
          <w:p w14:paraId="01203677" w14:textId="77777777" w:rsidR="008676FC" w:rsidRPr="008676FC" w:rsidRDefault="008676FC" w:rsidP="008676FC">
            <w:r w:rsidRPr="008676FC">
              <w:t> </w:t>
            </w:r>
          </w:p>
        </w:tc>
        <w:tc>
          <w:tcPr>
            <w:tcW w:w="1834" w:type="dxa"/>
            <w:tcBorders>
              <w:top w:val="single" w:sz="8" w:space="0" w:color="auto"/>
              <w:left w:val="single" w:sz="8" w:space="0" w:color="auto"/>
              <w:bottom w:val="nil"/>
              <w:right w:val="nil"/>
            </w:tcBorders>
            <w:shd w:val="solid" w:color="FFFFFF" w:fill="auto"/>
            <w:vAlign w:val="center"/>
            <w:hideMark/>
          </w:tcPr>
          <w:p w14:paraId="4BD622CF" w14:textId="77777777" w:rsidR="008676FC" w:rsidRPr="008676FC" w:rsidRDefault="008676FC" w:rsidP="008676FC">
            <w:r w:rsidRPr="008676FC">
              <w:t> </w:t>
            </w:r>
          </w:p>
        </w:tc>
        <w:tc>
          <w:tcPr>
            <w:tcW w:w="1570" w:type="dxa"/>
            <w:tcBorders>
              <w:top w:val="single" w:sz="8" w:space="0" w:color="auto"/>
              <w:left w:val="single" w:sz="8" w:space="0" w:color="auto"/>
              <w:bottom w:val="nil"/>
              <w:right w:val="nil"/>
            </w:tcBorders>
            <w:shd w:val="solid" w:color="FFFFFF" w:fill="auto"/>
            <w:vAlign w:val="center"/>
            <w:hideMark/>
          </w:tcPr>
          <w:p w14:paraId="71024626" w14:textId="77777777" w:rsidR="008676FC" w:rsidRPr="008676FC" w:rsidRDefault="008676FC" w:rsidP="008676FC">
            <w:r w:rsidRPr="008676FC">
              <w:t> </w:t>
            </w:r>
          </w:p>
        </w:tc>
        <w:tc>
          <w:tcPr>
            <w:tcW w:w="1426" w:type="dxa"/>
            <w:tcBorders>
              <w:top w:val="single" w:sz="8" w:space="0" w:color="auto"/>
              <w:left w:val="single" w:sz="8" w:space="0" w:color="auto"/>
              <w:bottom w:val="nil"/>
              <w:right w:val="single" w:sz="8" w:space="0" w:color="auto"/>
            </w:tcBorders>
            <w:shd w:val="solid" w:color="FFFFFF" w:fill="auto"/>
            <w:vAlign w:val="center"/>
            <w:hideMark/>
          </w:tcPr>
          <w:p w14:paraId="7F4A1B22" w14:textId="77777777" w:rsidR="008676FC" w:rsidRPr="008676FC" w:rsidRDefault="008676FC" w:rsidP="008676FC">
            <w:r w:rsidRPr="008676FC">
              <w:t> </w:t>
            </w:r>
          </w:p>
        </w:tc>
      </w:tr>
      <w:tr w:rsidR="008676FC" w:rsidRPr="008676FC" w14:paraId="61EA8EF0" w14:textId="77777777" w:rsidTr="008676FC">
        <w:tc>
          <w:tcPr>
            <w:tcW w:w="586" w:type="dxa"/>
            <w:tcBorders>
              <w:top w:val="single" w:sz="8" w:space="0" w:color="auto"/>
              <w:left w:val="single" w:sz="8" w:space="0" w:color="auto"/>
              <w:bottom w:val="nil"/>
              <w:right w:val="nil"/>
            </w:tcBorders>
            <w:shd w:val="solid" w:color="FFFFFF" w:fill="auto"/>
            <w:vAlign w:val="center"/>
            <w:hideMark/>
          </w:tcPr>
          <w:p w14:paraId="6C4C055D" w14:textId="77777777" w:rsidR="008676FC" w:rsidRPr="008676FC" w:rsidRDefault="008676FC" w:rsidP="008676FC">
            <w:r w:rsidRPr="008676FC">
              <w:t>...</w:t>
            </w:r>
          </w:p>
        </w:tc>
        <w:tc>
          <w:tcPr>
            <w:tcW w:w="3437" w:type="dxa"/>
            <w:tcBorders>
              <w:top w:val="single" w:sz="8" w:space="0" w:color="auto"/>
              <w:left w:val="single" w:sz="8" w:space="0" w:color="auto"/>
              <w:bottom w:val="nil"/>
              <w:right w:val="nil"/>
            </w:tcBorders>
            <w:shd w:val="solid" w:color="FFFFFF" w:fill="auto"/>
            <w:vAlign w:val="center"/>
            <w:hideMark/>
          </w:tcPr>
          <w:p w14:paraId="3B76C21D" w14:textId="77777777" w:rsidR="008676FC" w:rsidRPr="008676FC" w:rsidRDefault="008676FC" w:rsidP="008676FC">
            <w:r w:rsidRPr="008676FC">
              <w:t>...</w:t>
            </w:r>
          </w:p>
        </w:tc>
        <w:tc>
          <w:tcPr>
            <w:tcW w:w="1080" w:type="dxa"/>
            <w:tcBorders>
              <w:top w:val="single" w:sz="8" w:space="0" w:color="auto"/>
              <w:left w:val="single" w:sz="8" w:space="0" w:color="auto"/>
              <w:bottom w:val="nil"/>
              <w:right w:val="nil"/>
            </w:tcBorders>
            <w:shd w:val="solid" w:color="FFFFFF" w:fill="auto"/>
            <w:vAlign w:val="center"/>
            <w:hideMark/>
          </w:tcPr>
          <w:p w14:paraId="560199CA" w14:textId="77777777" w:rsidR="008676FC" w:rsidRPr="008676FC" w:rsidRDefault="008676FC" w:rsidP="008676FC">
            <w:r w:rsidRPr="008676FC">
              <w:t> </w:t>
            </w:r>
          </w:p>
        </w:tc>
        <w:tc>
          <w:tcPr>
            <w:tcW w:w="1186" w:type="dxa"/>
            <w:tcBorders>
              <w:top w:val="single" w:sz="8" w:space="0" w:color="auto"/>
              <w:left w:val="single" w:sz="8" w:space="0" w:color="auto"/>
              <w:bottom w:val="nil"/>
              <w:right w:val="nil"/>
            </w:tcBorders>
            <w:shd w:val="solid" w:color="FFFFFF" w:fill="auto"/>
            <w:vAlign w:val="center"/>
            <w:hideMark/>
          </w:tcPr>
          <w:p w14:paraId="1675D09F" w14:textId="77777777" w:rsidR="008676FC" w:rsidRPr="008676FC" w:rsidRDefault="008676FC" w:rsidP="008676FC">
            <w:r w:rsidRPr="008676FC">
              <w:t> </w:t>
            </w:r>
          </w:p>
        </w:tc>
        <w:tc>
          <w:tcPr>
            <w:tcW w:w="1166" w:type="dxa"/>
            <w:tcBorders>
              <w:top w:val="single" w:sz="8" w:space="0" w:color="auto"/>
              <w:left w:val="single" w:sz="8" w:space="0" w:color="auto"/>
              <w:bottom w:val="nil"/>
              <w:right w:val="nil"/>
            </w:tcBorders>
            <w:shd w:val="solid" w:color="FFFFFF" w:fill="auto"/>
            <w:vAlign w:val="center"/>
            <w:hideMark/>
          </w:tcPr>
          <w:p w14:paraId="40D12F5D" w14:textId="77777777" w:rsidR="008676FC" w:rsidRPr="008676FC" w:rsidRDefault="008676FC" w:rsidP="008676FC">
            <w:r w:rsidRPr="008676FC">
              <w:t> </w:t>
            </w:r>
          </w:p>
        </w:tc>
        <w:tc>
          <w:tcPr>
            <w:tcW w:w="1219" w:type="dxa"/>
            <w:tcBorders>
              <w:top w:val="single" w:sz="8" w:space="0" w:color="auto"/>
              <w:left w:val="single" w:sz="8" w:space="0" w:color="auto"/>
              <w:bottom w:val="nil"/>
              <w:right w:val="nil"/>
            </w:tcBorders>
            <w:shd w:val="solid" w:color="FFFFFF" w:fill="auto"/>
            <w:vAlign w:val="center"/>
            <w:hideMark/>
          </w:tcPr>
          <w:p w14:paraId="3412E731" w14:textId="77777777" w:rsidR="008676FC" w:rsidRPr="008676FC" w:rsidRDefault="008676FC" w:rsidP="008676FC">
            <w:r w:rsidRPr="008676FC">
              <w:t> </w:t>
            </w:r>
          </w:p>
        </w:tc>
        <w:tc>
          <w:tcPr>
            <w:tcW w:w="1430" w:type="dxa"/>
            <w:tcBorders>
              <w:top w:val="single" w:sz="8" w:space="0" w:color="auto"/>
              <w:left w:val="single" w:sz="8" w:space="0" w:color="auto"/>
              <w:bottom w:val="nil"/>
              <w:right w:val="nil"/>
            </w:tcBorders>
            <w:shd w:val="solid" w:color="FFFFFF" w:fill="auto"/>
            <w:vAlign w:val="center"/>
            <w:hideMark/>
          </w:tcPr>
          <w:p w14:paraId="543C0590" w14:textId="77777777" w:rsidR="008676FC" w:rsidRPr="008676FC" w:rsidRDefault="008676FC" w:rsidP="008676FC">
            <w:r w:rsidRPr="008676FC">
              <w:t> </w:t>
            </w:r>
          </w:p>
        </w:tc>
        <w:tc>
          <w:tcPr>
            <w:tcW w:w="1834" w:type="dxa"/>
            <w:tcBorders>
              <w:top w:val="single" w:sz="8" w:space="0" w:color="auto"/>
              <w:left w:val="single" w:sz="8" w:space="0" w:color="auto"/>
              <w:bottom w:val="nil"/>
              <w:right w:val="nil"/>
            </w:tcBorders>
            <w:shd w:val="solid" w:color="FFFFFF" w:fill="auto"/>
            <w:vAlign w:val="center"/>
            <w:hideMark/>
          </w:tcPr>
          <w:p w14:paraId="1DAE3916" w14:textId="77777777" w:rsidR="008676FC" w:rsidRPr="008676FC" w:rsidRDefault="008676FC" w:rsidP="008676FC">
            <w:r w:rsidRPr="008676FC">
              <w:t> </w:t>
            </w:r>
          </w:p>
        </w:tc>
        <w:tc>
          <w:tcPr>
            <w:tcW w:w="1570" w:type="dxa"/>
            <w:tcBorders>
              <w:top w:val="single" w:sz="8" w:space="0" w:color="auto"/>
              <w:left w:val="single" w:sz="8" w:space="0" w:color="auto"/>
              <w:bottom w:val="nil"/>
              <w:right w:val="nil"/>
            </w:tcBorders>
            <w:shd w:val="solid" w:color="FFFFFF" w:fill="auto"/>
            <w:vAlign w:val="center"/>
            <w:hideMark/>
          </w:tcPr>
          <w:p w14:paraId="3FD0B751" w14:textId="77777777" w:rsidR="008676FC" w:rsidRPr="008676FC" w:rsidRDefault="008676FC" w:rsidP="008676FC">
            <w:r w:rsidRPr="008676FC">
              <w:t> </w:t>
            </w:r>
          </w:p>
        </w:tc>
        <w:tc>
          <w:tcPr>
            <w:tcW w:w="1426" w:type="dxa"/>
            <w:tcBorders>
              <w:top w:val="single" w:sz="8" w:space="0" w:color="auto"/>
              <w:left w:val="single" w:sz="8" w:space="0" w:color="auto"/>
              <w:bottom w:val="nil"/>
              <w:right w:val="single" w:sz="8" w:space="0" w:color="auto"/>
            </w:tcBorders>
            <w:shd w:val="solid" w:color="FFFFFF" w:fill="auto"/>
            <w:vAlign w:val="center"/>
            <w:hideMark/>
          </w:tcPr>
          <w:p w14:paraId="45156C5A" w14:textId="77777777" w:rsidR="008676FC" w:rsidRPr="008676FC" w:rsidRDefault="008676FC" w:rsidP="008676FC">
            <w:r w:rsidRPr="008676FC">
              <w:t> </w:t>
            </w:r>
          </w:p>
        </w:tc>
      </w:tr>
      <w:tr w:rsidR="008676FC" w:rsidRPr="008676FC" w14:paraId="10B86CA9" w14:textId="77777777" w:rsidTr="008676FC">
        <w:tc>
          <w:tcPr>
            <w:tcW w:w="4023" w:type="dxa"/>
            <w:gridSpan w:val="2"/>
            <w:tcBorders>
              <w:top w:val="single" w:sz="8" w:space="0" w:color="auto"/>
              <w:left w:val="single" w:sz="8" w:space="0" w:color="auto"/>
              <w:bottom w:val="single" w:sz="8" w:space="0" w:color="auto"/>
              <w:right w:val="nil"/>
            </w:tcBorders>
            <w:shd w:val="solid" w:color="FFFFFF" w:fill="auto"/>
            <w:vAlign w:val="center"/>
            <w:hideMark/>
          </w:tcPr>
          <w:p w14:paraId="7E7A69A5" w14:textId="77777777" w:rsidR="008676FC" w:rsidRPr="008676FC" w:rsidRDefault="008676FC" w:rsidP="008676FC">
            <w:r w:rsidRPr="008676FC">
              <w:rPr>
                <w:b/>
                <w:bCs/>
              </w:rPr>
              <w:t>TỔNG CỘNG</w:t>
            </w:r>
          </w:p>
        </w:tc>
        <w:tc>
          <w:tcPr>
            <w:tcW w:w="1080" w:type="dxa"/>
            <w:tcBorders>
              <w:top w:val="single" w:sz="8" w:space="0" w:color="auto"/>
              <w:left w:val="single" w:sz="8" w:space="0" w:color="auto"/>
              <w:bottom w:val="single" w:sz="8" w:space="0" w:color="auto"/>
              <w:right w:val="nil"/>
            </w:tcBorders>
            <w:shd w:val="solid" w:color="FFFFFF" w:fill="auto"/>
            <w:vAlign w:val="center"/>
            <w:hideMark/>
          </w:tcPr>
          <w:p w14:paraId="3933E4B0" w14:textId="77777777" w:rsidR="008676FC" w:rsidRPr="008676FC" w:rsidRDefault="008676FC" w:rsidP="008676FC">
            <w:r w:rsidRPr="008676FC">
              <w:t> </w:t>
            </w:r>
          </w:p>
        </w:tc>
        <w:tc>
          <w:tcPr>
            <w:tcW w:w="1186" w:type="dxa"/>
            <w:tcBorders>
              <w:top w:val="single" w:sz="8" w:space="0" w:color="auto"/>
              <w:left w:val="single" w:sz="8" w:space="0" w:color="auto"/>
              <w:bottom w:val="single" w:sz="8" w:space="0" w:color="auto"/>
              <w:right w:val="nil"/>
            </w:tcBorders>
            <w:shd w:val="solid" w:color="FFFFFF" w:fill="auto"/>
            <w:vAlign w:val="center"/>
            <w:hideMark/>
          </w:tcPr>
          <w:p w14:paraId="16D9169F" w14:textId="77777777" w:rsidR="008676FC" w:rsidRPr="008676FC" w:rsidRDefault="008676FC" w:rsidP="008676FC">
            <w:r w:rsidRPr="008676FC">
              <w:t> </w:t>
            </w:r>
          </w:p>
        </w:tc>
        <w:tc>
          <w:tcPr>
            <w:tcW w:w="1166" w:type="dxa"/>
            <w:tcBorders>
              <w:top w:val="single" w:sz="8" w:space="0" w:color="auto"/>
              <w:left w:val="single" w:sz="8" w:space="0" w:color="auto"/>
              <w:bottom w:val="single" w:sz="8" w:space="0" w:color="auto"/>
              <w:right w:val="nil"/>
            </w:tcBorders>
            <w:shd w:val="solid" w:color="FFFFFF" w:fill="auto"/>
            <w:vAlign w:val="center"/>
            <w:hideMark/>
          </w:tcPr>
          <w:p w14:paraId="21458DB5" w14:textId="77777777" w:rsidR="008676FC" w:rsidRPr="008676FC" w:rsidRDefault="008676FC" w:rsidP="008676FC">
            <w:r w:rsidRPr="008676FC">
              <w:t> </w:t>
            </w:r>
          </w:p>
        </w:tc>
        <w:tc>
          <w:tcPr>
            <w:tcW w:w="1219" w:type="dxa"/>
            <w:tcBorders>
              <w:top w:val="single" w:sz="8" w:space="0" w:color="auto"/>
              <w:left w:val="single" w:sz="8" w:space="0" w:color="auto"/>
              <w:bottom w:val="single" w:sz="8" w:space="0" w:color="auto"/>
              <w:right w:val="nil"/>
            </w:tcBorders>
            <w:shd w:val="solid" w:color="FFFFFF" w:fill="auto"/>
            <w:vAlign w:val="center"/>
            <w:hideMark/>
          </w:tcPr>
          <w:p w14:paraId="045A1839" w14:textId="77777777" w:rsidR="008676FC" w:rsidRPr="008676FC" w:rsidRDefault="008676FC" w:rsidP="008676FC">
            <w:r w:rsidRPr="008676FC">
              <w:t> </w:t>
            </w:r>
          </w:p>
        </w:tc>
        <w:tc>
          <w:tcPr>
            <w:tcW w:w="1430" w:type="dxa"/>
            <w:tcBorders>
              <w:top w:val="single" w:sz="8" w:space="0" w:color="auto"/>
              <w:left w:val="single" w:sz="8" w:space="0" w:color="auto"/>
              <w:bottom w:val="single" w:sz="8" w:space="0" w:color="auto"/>
              <w:right w:val="nil"/>
            </w:tcBorders>
            <w:shd w:val="solid" w:color="FFFFFF" w:fill="auto"/>
            <w:vAlign w:val="center"/>
            <w:hideMark/>
          </w:tcPr>
          <w:p w14:paraId="0F5FF06B" w14:textId="77777777" w:rsidR="008676FC" w:rsidRPr="008676FC" w:rsidRDefault="008676FC" w:rsidP="008676FC">
            <w:r w:rsidRPr="008676FC">
              <w:t> </w:t>
            </w:r>
          </w:p>
        </w:tc>
        <w:tc>
          <w:tcPr>
            <w:tcW w:w="1834" w:type="dxa"/>
            <w:tcBorders>
              <w:top w:val="single" w:sz="8" w:space="0" w:color="auto"/>
              <w:left w:val="single" w:sz="8" w:space="0" w:color="auto"/>
              <w:bottom w:val="single" w:sz="8" w:space="0" w:color="auto"/>
              <w:right w:val="nil"/>
            </w:tcBorders>
            <w:shd w:val="solid" w:color="FFFFFF" w:fill="auto"/>
            <w:vAlign w:val="center"/>
            <w:hideMark/>
          </w:tcPr>
          <w:p w14:paraId="6E96E4B4" w14:textId="77777777" w:rsidR="008676FC" w:rsidRPr="008676FC" w:rsidRDefault="008676FC" w:rsidP="008676FC">
            <w:r w:rsidRPr="008676FC">
              <w:t> </w:t>
            </w:r>
          </w:p>
        </w:tc>
        <w:tc>
          <w:tcPr>
            <w:tcW w:w="1570" w:type="dxa"/>
            <w:tcBorders>
              <w:top w:val="single" w:sz="8" w:space="0" w:color="auto"/>
              <w:left w:val="single" w:sz="8" w:space="0" w:color="auto"/>
              <w:bottom w:val="single" w:sz="8" w:space="0" w:color="auto"/>
              <w:right w:val="nil"/>
            </w:tcBorders>
            <w:shd w:val="solid" w:color="FFFFFF" w:fill="auto"/>
            <w:vAlign w:val="center"/>
            <w:hideMark/>
          </w:tcPr>
          <w:p w14:paraId="2DD0B132" w14:textId="77777777" w:rsidR="008676FC" w:rsidRPr="008676FC" w:rsidRDefault="008676FC" w:rsidP="008676FC">
            <w:r w:rsidRPr="008676FC">
              <w:t> </w:t>
            </w:r>
          </w:p>
        </w:tc>
        <w:tc>
          <w:tcPr>
            <w:tcW w:w="1426" w:type="dxa"/>
            <w:tcBorders>
              <w:top w:val="single" w:sz="8" w:space="0" w:color="auto"/>
              <w:left w:val="single" w:sz="8" w:space="0" w:color="auto"/>
              <w:bottom w:val="single" w:sz="8" w:space="0" w:color="auto"/>
              <w:right w:val="single" w:sz="8" w:space="0" w:color="auto"/>
            </w:tcBorders>
            <w:shd w:val="solid" w:color="FFFFFF" w:fill="auto"/>
            <w:vAlign w:val="center"/>
            <w:hideMark/>
          </w:tcPr>
          <w:p w14:paraId="3A2AA2E8" w14:textId="77777777" w:rsidR="008676FC" w:rsidRPr="008676FC" w:rsidRDefault="008676FC" w:rsidP="008676FC">
            <w:r w:rsidRPr="008676FC">
              <w:t> </w:t>
            </w:r>
          </w:p>
        </w:tc>
      </w:tr>
    </w:tbl>
    <w:p w14:paraId="0E2D42B9" w14:textId="77777777" w:rsidR="008676FC" w:rsidRPr="008676FC" w:rsidRDefault="008676FC" w:rsidP="008676FC">
      <w:r w:rsidRPr="008676FC">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803"/>
        <w:gridCol w:w="5557"/>
      </w:tblGrid>
      <w:tr w:rsidR="008676FC" w:rsidRPr="008676FC" w14:paraId="048221A1" w14:textId="77777777" w:rsidTr="008676FC">
        <w:tc>
          <w:tcPr>
            <w:tcW w:w="5988" w:type="dxa"/>
            <w:tcBorders>
              <w:top w:val="nil"/>
              <w:left w:val="nil"/>
              <w:bottom w:val="nil"/>
              <w:right w:val="nil"/>
            </w:tcBorders>
            <w:tcMar>
              <w:top w:w="0" w:type="dxa"/>
              <w:left w:w="108" w:type="dxa"/>
              <w:bottom w:w="0" w:type="dxa"/>
              <w:right w:w="108" w:type="dxa"/>
            </w:tcMar>
            <w:hideMark/>
          </w:tcPr>
          <w:p w14:paraId="796576F0" w14:textId="77777777" w:rsidR="008676FC" w:rsidRPr="008676FC" w:rsidRDefault="008676FC" w:rsidP="008676FC">
            <w:r w:rsidRPr="008676FC">
              <w:rPr>
                <w:b/>
                <w:bCs/>
              </w:rPr>
              <w:t>NGƯỜI LẬP BIỂU</w:t>
            </w:r>
            <w:r w:rsidRPr="008676FC">
              <w:rPr>
                <w:b/>
                <w:bCs/>
              </w:rPr>
              <w:br/>
            </w:r>
            <w:r w:rsidRPr="008676FC">
              <w:rPr>
                <w:i/>
                <w:iCs/>
              </w:rPr>
              <w:t>(Ký, ghi rõ họ tên)</w:t>
            </w:r>
          </w:p>
        </w:tc>
        <w:tc>
          <w:tcPr>
            <w:tcW w:w="8040" w:type="dxa"/>
            <w:tcBorders>
              <w:top w:val="nil"/>
              <w:left w:val="nil"/>
              <w:bottom w:val="nil"/>
              <w:right w:val="nil"/>
            </w:tcBorders>
            <w:tcMar>
              <w:top w:w="0" w:type="dxa"/>
              <w:left w:w="108" w:type="dxa"/>
              <w:bottom w:w="0" w:type="dxa"/>
              <w:right w:w="108" w:type="dxa"/>
            </w:tcMar>
            <w:hideMark/>
          </w:tcPr>
          <w:p w14:paraId="4490DD2F" w14:textId="77777777" w:rsidR="008676FC" w:rsidRPr="008676FC" w:rsidRDefault="008676FC" w:rsidP="008676FC">
            <w:r w:rsidRPr="008676FC">
              <w:t>Hà Nội, ngày   tháng   năm.......</w:t>
            </w:r>
            <w:r w:rsidRPr="008676FC">
              <w:br/>
            </w:r>
            <w:r w:rsidRPr="008676FC">
              <w:rPr>
                <w:b/>
                <w:bCs/>
              </w:rPr>
              <w:t>THỦ TRƯỞNG ĐƠN VỊ</w:t>
            </w:r>
            <w:r w:rsidRPr="008676FC">
              <w:rPr>
                <w:b/>
                <w:bCs/>
              </w:rPr>
              <w:br/>
            </w:r>
            <w:r w:rsidRPr="008676FC">
              <w:rPr>
                <w:i/>
                <w:iCs/>
              </w:rPr>
              <w:t>(Ký, ghi rõ họ tên và đóng dấu)</w:t>
            </w:r>
          </w:p>
        </w:tc>
      </w:tr>
    </w:tbl>
    <w:p w14:paraId="0F50D0E4" w14:textId="77777777" w:rsidR="008676FC" w:rsidRPr="008676FC" w:rsidRDefault="008676FC" w:rsidP="008676FC">
      <w:r w:rsidRPr="008676FC">
        <w:t> </w:t>
      </w:r>
    </w:p>
    <w:p w14:paraId="2A6A8589" w14:textId="77777777" w:rsidR="008676FC" w:rsidRPr="008676FC" w:rsidRDefault="008676FC" w:rsidP="008676FC">
      <w:bookmarkStart w:id="74" w:name="chuong_pl_4"/>
      <w:r w:rsidRPr="008676FC">
        <w:rPr>
          <w:b/>
          <w:bCs/>
        </w:rPr>
        <w:t>Mẫu số 03/TTK/MSTT</w:t>
      </w:r>
      <w:bookmarkEnd w:id="74"/>
    </w:p>
    <w:p w14:paraId="53918FEA" w14:textId="77777777" w:rsidR="008676FC" w:rsidRPr="008676FC" w:rsidRDefault="008676FC" w:rsidP="008676FC">
      <w:r w:rsidRPr="008676FC">
        <w:rPr>
          <w:i/>
          <w:iCs/>
        </w:rPr>
        <w:t>(Ban hành kèm theo Thông tư số 35/2016/TT-BTC ngày 26/02/2016 của Bộ Tài chính)</w:t>
      </w:r>
    </w:p>
    <w:p w14:paraId="124AF83A" w14:textId="77777777" w:rsidR="008676FC" w:rsidRPr="008676FC" w:rsidRDefault="008676FC" w:rsidP="008676FC">
      <w:r w:rsidRPr="008676FC">
        <w:rPr>
          <w:b/>
          <w:bCs/>
        </w:rPr>
        <w:t>CỘNG HÒA XÃ HỘI CHỦ NGHĨA VIỆT NAM</w:t>
      </w:r>
      <w:r w:rsidRPr="008676FC">
        <w:rPr>
          <w:b/>
          <w:bCs/>
        </w:rPr>
        <w:br/>
        <w:t>Độc lập - Tự do - Hạnh phúc</w:t>
      </w:r>
      <w:r w:rsidRPr="008676FC">
        <w:rPr>
          <w:b/>
          <w:bCs/>
        </w:rPr>
        <w:br/>
        <w:t>------------------</w:t>
      </w:r>
    </w:p>
    <w:p w14:paraId="612171FB" w14:textId="77777777" w:rsidR="008676FC" w:rsidRPr="008676FC" w:rsidRDefault="008676FC" w:rsidP="008676FC">
      <w:r w:rsidRPr="008676FC">
        <w:t> </w:t>
      </w:r>
    </w:p>
    <w:p w14:paraId="5B1E8AC4" w14:textId="77777777" w:rsidR="008676FC" w:rsidRPr="008676FC" w:rsidRDefault="008676FC" w:rsidP="008676FC">
      <w:bookmarkStart w:id="75" w:name="chuong_pl_4_name"/>
      <w:r w:rsidRPr="008676FC">
        <w:rPr>
          <w:b/>
          <w:bCs/>
        </w:rPr>
        <w:t>THỎA THUẬN KHUNG MUA SẮM TẬP TRUNG</w:t>
      </w:r>
      <w:bookmarkEnd w:id="75"/>
    </w:p>
    <w:p w14:paraId="3DBE6036" w14:textId="77777777" w:rsidR="008676FC" w:rsidRPr="008676FC" w:rsidRDefault="008676FC" w:rsidP="008676FC">
      <w:r w:rsidRPr="008676FC">
        <w:lastRenderedPageBreak/>
        <w:t>Số: ..................</w:t>
      </w:r>
    </w:p>
    <w:p w14:paraId="4B7DDDBE" w14:textId="77777777" w:rsidR="008676FC" w:rsidRPr="008676FC" w:rsidRDefault="008676FC" w:rsidP="008676FC">
      <w:r w:rsidRPr="008676FC">
        <w:rPr>
          <w:i/>
          <w:iCs/>
        </w:rPr>
        <w:t>Căn cứ Luật đấu thầu ngày 26 tháng 11 năm 2013;</w:t>
      </w:r>
    </w:p>
    <w:p w14:paraId="36B0B1F8" w14:textId="77777777" w:rsidR="008676FC" w:rsidRPr="008676FC" w:rsidRDefault="008676FC" w:rsidP="008676FC">
      <w:r w:rsidRPr="008676FC">
        <w:rPr>
          <w:i/>
          <w:iCs/>
        </w:rPr>
        <w:t>Căn cứ Nghị định số 63/2014/NĐ-CP ngày 26 tháng 6 năm 2014 của Chính phủ quy định chi Tiết thi hành một số Điều của Luật Đấu thầu về lựa chọn nhà thầu;</w:t>
      </w:r>
    </w:p>
    <w:p w14:paraId="33A838CF" w14:textId="77777777" w:rsidR="008676FC" w:rsidRPr="008676FC" w:rsidRDefault="008676FC" w:rsidP="008676FC">
      <w:r w:rsidRPr="008676FC">
        <w:rPr>
          <w:i/>
          <w:iCs/>
        </w:rPr>
        <w:t>Căn cứ Quyết định số 08/2016/QĐ-TTg ngày 26 tháng 02 năm 2016 của Thủ tướng Chính phủ quy định việc mua sắm tài sản nhà nước theo phương thức tập trung;</w:t>
      </w:r>
    </w:p>
    <w:p w14:paraId="57981C23" w14:textId="77777777" w:rsidR="008676FC" w:rsidRPr="008676FC" w:rsidRDefault="008676FC" w:rsidP="008676FC">
      <w:r w:rsidRPr="008676FC">
        <w:rPr>
          <w:i/>
          <w:iCs/>
        </w:rPr>
        <w:t>Căn cứ Thông tư số 35/2016/TT-BTC ngày 26 tháng 02 năm 2016 của Bộ Tài chính hướng dẫn việc mua sắm tài sản nhà nước theo phương thức tập trung;</w:t>
      </w:r>
    </w:p>
    <w:p w14:paraId="017C5ABD" w14:textId="77777777" w:rsidR="008676FC" w:rsidRPr="008676FC" w:rsidRDefault="008676FC" w:rsidP="008676FC">
      <w:r w:rsidRPr="008676FC">
        <w:rPr>
          <w:i/>
          <w:iCs/>
        </w:rPr>
        <w:t>Căn cứ hồ sơ mời thầu, hồ sơ dự thầu, hồ sơ lựa chọn nhà thầu và kết quả lựa chọn nhà thầu....</w:t>
      </w:r>
    </w:p>
    <w:p w14:paraId="1AB1A6FB" w14:textId="77777777" w:rsidR="008676FC" w:rsidRPr="008676FC" w:rsidRDefault="008676FC" w:rsidP="008676FC">
      <w:r w:rsidRPr="008676FC">
        <w:t>Hôm nay, ngày   tháng   năm   , tại ................, chúng tôi gồm có:</w:t>
      </w:r>
    </w:p>
    <w:p w14:paraId="2C5FA601" w14:textId="77777777" w:rsidR="008676FC" w:rsidRPr="008676FC" w:rsidRDefault="008676FC" w:rsidP="008676FC">
      <w:r w:rsidRPr="008676FC">
        <w:rPr>
          <w:b/>
          <w:bCs/>
        </w:rPr>
        <w:t>I. Đơn vị mua sắm tập trung:</w:t>
      </w:r>
    </w:p>
    <w:p w14:paraId="6C7049E4" w14:textId="77777777" w:rsidR="008676FC" w:rsidRPr="008676FC" w:rsidRDefault="008676FC" w:rsidP="008676FC">
      <w:r w:rsidRPr="008676FC">
        <w:t xml:space="preserve">Tên đơn vị: ........................................................................................................................ </w:t>
      </w:r>
    </w:p>
    <w:p w14:paraId="2ACFAA00" w14:textId="77777777" w:rsidR="008676FC" w:rsidRPr="008676FC" w:rsidRDefault="008676FC" w:rsidP="008676FC">
      <w:r w:rsidRPr="008676FC">
        <w:t xml:space="preserve">Quyết định thành lập: ......................................................................................................... </w:t>
      </w:r>
    </w:p>
    <w:p w14:paraId="7BB98F19" w14:textId="77777777" w:rsidR="008676FC" w:rsidRPr="008676FC" w:rsidRDefault="008676FC" w:rsidP="008676FC">
      <w:r w:rsidRPr="008676FC">
        <w:t xml:space="preserve">Mã số thuế: ....................................................................................................................... </w:t>
      </w:r>
    </w:p>
    <w:p w14:paraId="18B3AEC4" w14:textId="77777777" w:rsidR="008676FC" w:rsidRPr="008676FC" w:rsidRDefault="008676FC" w:rsidP="008676FC">
      <w:r w:rsidRPr="008676FC">
        <w:t xml:space="preserve">Đại diện: ................................................................, chức vụ ............................................. </w:t>
      </w:r>
    </w:p>
    <w:p w14:paraId="40445245" w14:textId="77777777" w:rsidR="008676FC" w:rsidRPr="008676FC" w:rsidRDefault="008676FC" w:rsidP="008676FC">
      <w:r w:rsidRPr="008676FC">
        <w:rPr>
          <w:b/>
          <w:bCs/>
        </w:rPr>
        <w:t>II. Nhà thầu cung cấp tài sản:</w:t>
      </w:r>
    </w:p>
    <w:p w14:paraId="1814FC55" w14:textId="77777777" w:rsidR="008676FC" w:rsidRPr="008676FC" w:rsidRDefault="008676FC" w:rsidP="008676FC">
      <w:r w:rsidRPr="008676FC">
        <w:t xml:space="preserve">Tên đơn vị: ........................................................................................................................ </w:t>
      </w:r>
    </w:p>
    <w:p w14:paraId="7821057E" w14:textId="77777777" w:rsidR="008676FC" w:rsidRPr="008676FC" w:rsidRDefault="008676FC" w:rsidP="008676FC">
      <w:r w:rsidRPr="008676FC">
        <w:t xml:space="preserve">Giấy đăng ký kinh doanh: ................................................................................................... </w:t>
      </w:r>
    </w:p>
    <w:p w14:paraId="25DCB0F4" w14:textId="77777777" w:rsidR="008676FC" w:rsidRPr="008676FC" w:rsidRDefault="008676FC" w:rsidP="008676FC">
      <w:r w:rsidRPr="008676FC">
        <w:t xml:space="preserve">Quyết định thành lập: ......................................................................................................... </w:t>
      </w:r>
    </w:p>
    <w:p w14:paraId="1E7D55FC" w14:textId="77777777" w:rsidR="008676FC" w:rsidRPr="008676FC" w:rsidRDefault="008676FC" w:rsidP="008676FC">
      <w:r w:rsidRPr="008676FC">
        <w:t xml:space="preserve">Mã số thuế: ....................................................................................................................... </w:t>
      </w:r>
    </w:p>
    <w:p w14:paraId="49587A1D" w14:textId="77777777" w:rsidR="008676FC" w:rsidRPr="008676FC" w:rsidRDefault="008676FC" w:rsidP="008676FC">
      <w:r w:rsidRPr="008676FC">
        <w:t xml:space="preserve">Đại diện: ................................................................, chức vụ ............................................. </w:t>
      </w:r>
    </w:p>
    <w:p w14:paraId="62519502" w14:textId="77777777" w:rsidR="008676FC" w:rsidRPr="008676FC" w:rsidRDefault="008676FC" w:rsidP="008676FC">
      <w:r w:rsidRPr="008676FC">
        <w:t>Hai bên thống nhất ký kết thỏa thuận khung mua sắm tập trung với các nội dung sau:</w:t>
      </w:r>
    </w:p>
    <w:p w14:paraId="6ECE4BD5" w14:textId="77777777" w:rsidR="008676FC" w:rsidRPr="008676FC" w:rsidRDefault="008676FC" w:rsidP="008676FC">
      <w:r w:rsidRPr="008676FC">
        <w:rPr>
          <w:b/>
          <w:bCs/>
        </w:rPr>
        <w:t xml:space="preserve">Điều 1. </w:t>
      </w:r>
      <w:r w:rsidRPr="008676FC">
        <w:t>Phạm vi cung cấp tài sản</w:t>
      </w:r>
    </w:p>
    <w:p w14:paraId="7B402FF9" w14:textId="77777777" w:rsidR="008676FC" w:rsidRPr="008676FC" w:rsidRDefault="008676FC" w:rsidP="008676FC">
      <w:r w:rsidRPr="008676FC">
        <w:t xml:space="preserve">1. Tên tài sản </w:t>
      </w:r>
      <w:r w:rsidRPr="008676FC">
        <w:rPr>
          <w:i/>
          <w:iCs/>
        </w:rPr>
        <w:t>(mô tả chi Tiết tên, tiêu chuẩn kỹ thuật, xuất xứ của hàng hóa)</w:t>
      </w:r>
      <w:r w:rsidRPr="008676FC">
        <w:t xml:space="preserve"> cung cấp.</w:t>
      </w:r>
    </w:p>
    <w:p w14:paraId="687D5E90" w14:textId="77777777" w:rsidR="008676FC" w:rsidRPr="008676FC" w:rsidRDefault="008676FC" w:rsidP="008676FC">
      <w:r w:rsidRPr="008676FC">
        <w:t>2. Bảng kê số lượng tài sản.</w:t>
      </w:r>
    </w:p>
    <w:p w14:paraId="2CA1A4F0" w14:textId="77777777" w:rsidR="008676FC" w:rsidRPr="008676FC" w:rsidRDefault="008676FC" w:rsidP="008676FC">
      <w:r w:rsidRPr="008676FC">
        <w:t>3. Danh sách các cơ quan, tổ chức, đơn vị trực tiếp sử dụng tài sản.</w:t>
      </w:r>
    </w:p>
    <w:p w14:paraId="504150DF" w14:textId="77777777" w:rsidR="008676FC" w:rsidRPr="008676FC" w:rsidRDefault="008676FC" w:rsidP="008676FC">
      <w:r w:rsidRPr="008676FC">
        <w:rPr>
          <w:b/>
          <w:bCs/>
        </w:rPr>
        <w:t xml:space="preserve">Điều 2. </w:t>
      </w:r>
      <w:r w:rsidRPr="008676FC">
        <w:t>Giá bán tài sản</w:t>
      </w:r>
    </w:p>
    <w:p w14:paraId="74C85200" w14:textId="77777777" w:rsidR="008676FC" w:rsidRPr="008676FC" w:rsidRDefault="008676FC" w:rsidP="008676FC">
      <w:r w:rsidRPr="008676FC">
        <w:t>Giá bán tài sản tương ứng với từng loại tài sản tại Điều 1 của Hợp đồng.</w:t>
      </w:r>
    </w:p>
    <w:p w14:paraId="43FEC5C8" w14:textId="77777777" w:rsidR="008676FC" w:rsidRPr="008676FC" w:rsidRDefault="008676FC" w:rsidP="008676FC">
      <w:r w:rsidRPr="008676FC">
        <w:rPr>
          <w:b/>
          <w:bCs/>
        </w:rPr>
        <w:t xml:space="preserve">Điều 3. </w:t>
      </w:r>
      <w:r w:rsidRPr="008676FC">
        <w:t>Thanh toán, thanh lý thỏa thuận khung</w:t>
      </w:r>
    </w:p>
    <w:p w14:paraId="1FF66632" w14:textId="77777777" w:rsidR="008676FC" w:rsidRPr="008676FC" w:rsidRDefault="008676FC" w:rsidP="008676FC">
      <w:r w:rsidRPr="008676FC">
        <w:t>1. Thanh toán.</w:t>
      </w:r>
    </w:p>
    <w:p w14:paraId="4ABB4C27" w14:textId="77777777" w:rsidR="008676FC" w:rsidRPr="008676FC" w:rsidRDefault="008676FC" w:rsidP="008676FC">
      <w:r w:rsidRPr="008676FC">
        <w:lastRenderedPageBreak/>
        <w:t>2. Thanh lý.</w:t>
      </w:r>
    </w:p>
    <w:p w14:paraId="0E6552A8" w14:textId="77777777" w:rsidR="008676FC" w:rsidRPr="008676FC" w:rsidRDefault="008676FC" w:rsidP="008676FC">
      <w:r w:rsidRPr="008676FC">
        <w:rPr>
          <w:b/>
          <w:bCs/>
        </w:rPr>
        <w:t xml:space="preserve">Điều 4. </w:t>
      </w:r>
      <w:r w:rsidRPr="008676FC">
        <w:t>Thời gian, địa Điểm bàn giao tài sản (dự kiến)</w:t>
      </w:r>
    </w:p>
    <w:p w14:paraId="6020AC61" w14:textId="77777777" w:rsidR="008676FC" w:rsidRPr="008676FC" w:rsidRDefault="008676FC" w:rsidP="008676FC">
      <w:r w:rsidRPr="008676FC">
        <w:t>1. Thời gian giao tài sản.</w:t>
      </w:r>
    </w:p>
    <w:p w14:paraId="6081EBAA" w14:textId="77777777" w:rsidR="008676FC" w:rsidRPr="008676FC" w:rsidRDefault="008676FC" w:rsidP="008676FC">
      <w:r w:rsidRPr="008676FC">
        <w:t>2. Địa Điểm giao tài sản.</w:t>
      </w:r>
    </w:p>
    <w:p w14:paraId="733ABE35" w14:textId="77777777" w:rsidR="008676FC" w:rsidRPr="008676FC" w:rsidRDefault="008676FC" w:rsidP="008676FC">
      <w:r w:rsidRPr="008676FC">
        <w:rPr>
          <w:b/>
          <w:bCs/>
        </w:rPr>
        <w:t>Điều 5.</w:t>
      </w:r>
      <w:r w:rsidRPr="008676FC">
        <w:t xml:space="preserve"> Bảo hành, bảo trì; đào tạo, hướng dẫn sử dụng tài sản</w:t>
      </w:r>
    </w:p>
    <w:p w14:paraId="2F9FF536" w14:textId="77777777" w:rsidR="008676FC" w:rsidRPr="008676FC" w:rsidRDefault="008676FC" w:rsidP="008676FC">
      <w:r w:rsidRPr="008676FC">
        <w:t>1. Điều kiện bảo hành, bảo trì.</w:t>
      </w:r>
    </w:p>
    <w:p w14:paraId="268ED922" w14:textId="77777777" w:rsidR="008676FC" w:rsidRPr="008676FC" w:rsidRDefault="008676FC" w:rsidP="008676FC">
      <w:r w:rsidRPr="008676FC">
        <w:t>2. Đào tạo, hướng dẫn sử dụng tài sản.</w:t>
      </w:r>
    </w:p>
    <w:p w14:paraId="512CAFE3" w14:textId="77777777" w:rsidR="008676FC" w:rsidRPr="008676FC" w:rsidRDefault="008676FC" w:rsidP="008676FC">
      <w:r w:rsidRPr="008676FC">
        <w:rPr>
          <w:b/>
          <w:bCs/>
        </w:rPr>
        <w:t xml:space="preserve">Điều 6. </w:t>
      </w:r>
      <w:r w:rsidRPr="008676FC">
        <w:t>Quyền và nghĩa vụ của các Bên có liên quan</w:t>
      </w:r>
    </w:p>
    <w:p w14:paraId="3A647CB2" w14:textId="77777777" w:rsidR="008676FC" w:rsidRPr="008676FC" w:rsidRDefault="008676FC" w:rsidP="008676FC">
      <w:r w:rsidRPr="008676FC">
        <w:t>1. Quyền và nghĩa vụ của nhà thầu cung cấp tài sản.</w:t>
      </w:r>
    </w:p>
    <w:p w14:paraId="3C107B5A" w14:textId="77777777" w:rsidR="008676FC" w:rsidRPr="008676FC" w:rsidRDefault="008676FC" w:rsidP="008676FC">
      <w:r w:rsidRPr="008676FC">
        <w:t>2. Quyền và nghĩa vụ của đơn vị trực tiếp ký hợp đồng mua sắm, sử dụng tài sản.</w:t>
      </w:r>
    </w:p>
    <w:p w14:paraId="5F58F87F" w14:textId="77777777" w:rsidR="008676FC" w:rsidRPr="008676FC" w:rsidRDefault="008676FC" w:rsidP="008676FC">
      <w:r w:rsidRPr="008676FC">
        <w:t>3. Quyền và nghĩa vụ của đơn vị mua sắm tập trung.</w:t>
      </w:r>
    </w:p>
    <w:p w14:paraId="734200F1" w14:textId="77777777" w:rsidR="008676FC" w:rsidRPr="008676FC" w:rsidRDefault="008676FC" w:rsidP="008676FC">
      <w:r w:rsidRPr="008676FC">
        <w:rPr>
          <w:b/>
          <w:bCs/>
        </w:rPr>
        <w:t xml:space="preserve">Điều 7. </w:t>
      </w:r>
      <w:r w:rsidRPr="008676FC">
        <w:t>Thời hạn có hiệu lực của thỏa thuận khung.</w:t>
      </w:r>
    </w:p>
    <w:p w14:paraId="462B1177" w14:textId="77777777" w:rsidR="008676FC" w:rsidRPr="008676FC" w:rsidRDefault="008676FC" w:rsidP="008676FC">
      <w:r w:rsidRPr="008676FC">
        <w:rPr>
          <w:b/>
          <w:bCs/>
        </w:rPr>
        <w:t xml:space="preserve">Điều 8. </w:t>
      </w:r>
      <w:r w:rsidRPr="008676FC">
        <w:t>Xử phạt do vi phạm thỏa thuận khung.</w:t>
      </w:r>
    </w:p>
    <w:p w14:paraId="7D49DC11" w14:textId="77777777" w:rsidR="008676FC" w:rsidRPr="008676FC" w:rsidRDefault="008676FC" w:rsidP="008676FC">
      <w:r w:rsidRPr="008676FC">
        <w:rPr>
          <w:b/>
          <w:bCs/>
        </w:rPr>
        <w:t xml:space="preserve">Điều 9. </w:t>
      </w:r>
      <w:r w:rsidRPr="008676FC">
        <w:t>Các nội dung liên quan khác.</w:t>
      </w:r>
    </w:p>
    <w:p w14:paraId="158C7037" w14:textId="77777777" w:rsidR="008676FC" w:rsidRPr="008676FC" w:rsidRDefault="008676FC" w:rsidP="008676FC">
      <w:r w:rsidRPr="008676FC">
        <w:t>Thỏa thuận khung này được làm thành ......... bản có giá trị pháp lý như nhau; Đơn vị mua sắm tập trung, Nhà thầu cung cấp tài sản (mỗi bên giữ 02 bản); gửi các Bộ, cơ quan trung ương, Ủy ban nhân dân các tỉnh có liên quan (mỗi cơ quan 01 bản) trong trường hợp mua sắm tập trung cấp quốc gia, gửi đơn vị đầu mối đăng ký mua sắm tập trung (mỗi đơn vị 01 bản) trong trường hợp mua sắm tập trung của Bộ, cơ quan trung ương, địa phương.</w:t>
      </w:r>
    </w:p>
    <w:p w14:paraId="47B9A128" w14:textId="77777777" w:rsidR="008676FC" w:rsidRPr="008676FC" w:rsidRDefault="008676FC" w:rsidP="008676FC">
      <w:r w:rsidRPr="008676FC">
        <w:t>Thỏa thuận khung này là cơ sở để các cơ quan, tổ chức, đơn vị trực tiếp sử dụng tài sản ký hợp đồng mua sắm tài sản với nhà thầu cung cấp tài sản./.</w:t>
      </w:r>
    </w:p>
    <w:p w14:paraId="376857B2" w14:textId="77777777" w:rsidR="008676FC" w:rsidRPr="008676FC" w:rsidRDefault="008676FC" w:rsidP="008676FC">
      <w:r w:rsidRPr="008676FC">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8676FC" w:rsidRPr="008676FC" w14:paraId="2573D4BE" w14:textId="77777777" w:rsidTr="008676FC">
        <w:tc>
          <w:tcPr>
            <w:tcW w:w="4428" w:type="dxa"/>
            <w:tcBorders>
              <w:top w:val="nil"/>
              <w:left w:val="nil"/>
              <w:bottom w:val="nil"/>
              <w:right w:val="nil"/>
            </w:tcBorders>
            <w:tcMar>
              <w:top w:w="0" w:type="dxa"/>
              <w:left w:w="108" w:type="dxa"/>
              <w:bottom w:w="0" w:type="dxa"/>
              <w:right w:w="108" w:type="dxa"/>
            </w:tcMar>
            <w:hideMark/>
          </w:tcPr>
          <w:p w14:paraId="38F90B2D" w14:textId="77777777" w:rsidR="008676FC" w:rsidRPr="008676FC" w:rsidRDefault="008676FC" w:rsidP="008676FC">
            <w:r w:rsidRPr="008676FC">
              <w:rPr>
                <w:b/>
                <w:bCs/>
              </w:rPr>
              <w:t>ĐẠI DIỆN NHÀ THẦU CUNG CẤP TÀI SẢN</w:t>
            </w:r>
            <w:r w:rsidRPr="008676FC">
              <w:rPr>
                <w:b/>
                <w:bCs/>
              </w:rPr>
              <w:br/>
            </w:r>
            <w:r w:rsidRPr="008676FC">
              <w:rPr>
                <w:i/>
                <w:iCs/>
              </w:rPr>
              <w:t>(Ký, ghi rõ họ tên và đóng dấu)</w:t>
            </w:r>
          </w:p>
        </w:tc>
        <w:tc>
          <w:tcPr>
            <w:tcW w:w="4428" w:type="dxa"/>
            <w:tcBorders>
              <w:top w:val="nil"/>
              <w:left w:val="nil"/>
              <w:bottom w:val="nil"/>
              <w:right w:val="nil"/>
            </w:tcBorders>
            <w:tcMar>
              <w:top w:w="0" w:type="dxa"/>
              <w:left w:w="108" w:type="dxa"/>
              <w:bottom w:w="0" w:type="dxa"/>
              <w:right w:w="108" w:type="dxa"/>
            </w:tcMar>
            <w:hideMark/>
          </w:tcPr>
          <w:p w14:paraId="452E8A13" w14:textId="77777777" w:rsidR="008676FC" w:rsidRPr="008676FC" w:rsidRDefault="008676FC" w:rsidP="008676FC">
            <w:r w:rsidRPr="008676FC">
              <w:rPr>
                <w:b/>
                <w:bCs/>
              </w:rPr>
              <w:t>ĐẠI DIỆN ĐƠN VỊ MUA SẮM TẬP TRUNG</w:t>
            </w:r>
            <w:r w:rsidRPr="008676FC">
              <w:rPr>
                <w:b/>
                <w:bCs/>
              </w:rPr>
              <w:br/>
            </w:r>
            <w:r w:rsidRPr="008676FC">
              <w:rPr>
                <w:i/>
                <w:iCs/>
              </w:rPr>
              <w:t>(Ký, ghi rõ họ tên và đóng dấu)</w:t>
            </w:r>
          </w:p>
        </w:tc>
      </w:tr>
    </w:tbl>
    <w:p w14:paraId="67B54EB1" w14:textId="77777777" w:rsidR="008676FC" w:rsidRPr="008676FC" w:rsidRDefault="008676FC" w:rsidP="008676FC">
      <w:r w:rsidRPr="008676FC">
        <w:t> </w:t>
      </w:r>
    </w:p>
    <w:p w14:paraId="3198DC0E" w14:textId="77777777" w:rsidR="008676FC" w:rsidRPr="008676FC" w:rsidRDefault="008676FC" w:rsidP="008676FC">
      <w:bookmarkStart w:id="76" w:name="chuong_pl_5"/>
      <w:r w:rsidRPr="008676FC">
        <w:rPr>
          <w:b/>
          <w:bCs/>
        </w:rPr>
        <w:t>Mẫu số 04a/HĐMS/MSTT</w:t>
      </w:r>
      <w:bookmarkEnd w:id="76"/>
    </w:p>
    <w:p w14:paraId="503ED34F" w14:textId="77777777" w:rsidR="008676FC" w:rsidRPr="008676FC" w:rsidRDefault="008676FC" w:rsidP="008676FC">
      <w:r w:rsidRPr="008676FC">
        <w:rPr>
          <w:i/>
          <w:iCs/>
        </w:rPr>
        <w:t>(Ban hành kèm theo Thông tư số 35/2016/TT-BTC ngày 26/02/2016 của Bộ Tài chính)</w:t>
      </w:r>
    </w:p>
    <w:p w14:paraId="153D6FD1" w14:textId="77777777" w:rsidR="008676FC" w:rsidRPr="008676FC" w:rsidRDefault="008676FC" w:rsidP="008676FC">
      <w:r w:rsidRPr="008676FC">
        <w:rPr>
          <w:b/>
          <w:bCs/>
        </w:rPr>
        <w:t>CỘNG HÒA XÃ HỘI CHỦ NGHĨA VIỆT NAM</w:t>
      </w:r>
      <w:r w:rsidRPr="008676FC">
        <w:rPr>
          <w:b/>
          <w:bCs/>
        </w:rPr>
        <w:br/>
        <w:t>Độc lập - Tự do - Hạnh phúc</w:t>
      </w:r>
      <w:r w:rsidRPr="008676FC">
        <w:rPr>
          <w:b/>
          <w:bCs/>
        </w:rPr>
        <w:br/>
        <w:t>--------------------</w:t>
      </w:r>
    </w:p>
    <w:p w14:paraId="70F770E7" w14:textId="77777777" w:rsidR="008676FC" w:rsidRPr="008676FC" w:rsidRDefault="008676FC" w:rsidP="008676FC">
      <w:r w:rsidRPr="008676FC">
        <w:t> </w:t>
      </w:r>
    </w:p>
    <w:p w14:paraId="5FB32ECC" w14:textId="77777777" w:rsidR="008676FC" w:rsidRPr="008676FC" w:rsidRDefault="008676FC" w:rsidP="008676FC">
      <w:bookmarkStart w:id="77" w:name="chuong_pl_5_name"/>
      <w:r w:rsidRPr="008676FC">
        <w:rPr>
          <w:b/>
          <w:bCs/>
        </w:rPr>
        <w:t>HỢP ĐỒNG MUA SẮM TÀI SẢN</w:t>
      </w:r>
      <w:bookmarkEnd w:id="77"/>
    </w:p>
    <w:p w14:paraId="78174310" w14:textId="77777777" w:rsidR="008676FC" w:rsidRPr="008676FC" w:rsidRDefault="008676FC" w:rsidP="008676FC">
      <w:r w:rsidRPr="008676FC">
        <w:lastRenderedPageBreak/>
        <w:t>Số: ...........</w:t>
      </w:r>
    </w:p>
    <w:p w14:paraId="2F74BFCA" w14:textId="77777777" w:rsidR="008676FC" w:rsidRPr="008676FC" w:rsidRDefault="008676FC" w:rsidP="008676FC">
      <w:r w:rsidRPr="008676FC">
        <w:rPr>
          <w:i/>
          <w:iCs/>
        </w:rPr>
        <w:t>(Áp dụng cho trường hợp mua sắm theo cách thức thỏa thuận khung)</w:t>
      </w:r>
    </w:p>
    <w:p w14:paraId="2CEE6F57" w14:textId="77777777" w:rsidR="008676FC" w:rsidRPr="008676FC" w:rsidRDefault="008676FC" w:rsidP="008676FC">
      <w:r w:rsidRPr="008676FC">
        <w:rPr>
          <w:i/>
          <w:iCs/>
        </w:rPr>
        <w:t>Căn cứ Luật đấu thầu ngày 26 tháng 11 năm 2013;</w:t>
      </w:r>
    </w:p>
    <w:p w14:paraId="523236F8" w14:textId="77777777" w:rsidR="008676FC" w:rsidRPr="008676FC" w:rsidRDefault="008676FC" w:rsidP="008676FC">
      <w:r w:rsidRPr="008676FC">
        <w:rPr>
          <w:i/>
          <w:iCs/>
        </w:rPr>
        <w:t>Căn cứ Nghị định số 63/2014/NĐ-CP ngày 26 tháng 6 năm 2014 của Chính phủ quy định chi Tiết thi hành một số Điều của Luật Đấu thầu về lựa chọn nhà thầu;</w:t>
      </w:r>
    </w:p>
    <w:p w14:paraId="6B73A42E" w14:textId="77777777" w:rsidR="008676FC" w:rsidRPr="008676FC" w:rsidRDefault="008676FC" w:rsidP="008676FC">
      <w:r w:rsidRPr="008676FC">
        <w:rPr>
          <w:i/>
          <w:iCs/>
        </w:rPr>
        <w:t>Căn cứ Quyết định số 08/2016/QĐ-TTg ngày 26 tháng 02 năm 2016 của Thủ tướng Chính phủ quy định việc mua sắm tài sản nhà nước theo phương thức tập trung;</w:t>
      </w:r>
    </w:p>
    <w:p w14:paraId="4E6E5B9E" w14:textId="77777777" w:rsidR="008676FC" w:rsidRPr="008676FC" w:rsidRDefault="008676FC" w:rsidP="008676FC">
      <w:r w:rsidRPr="008676FC">
        <w:rPr>
          <w:i/>
          <w:iCs/>
        </w:rPr>
        <w:t>Căn cứ Thông tư số 35/2016/TT-BTC ngày 26 tháng 02 năm 2016 của Bộ Tài chính hướng dẫn việc mua sắm tài sản nhà nước theo phương thức tập trung;</w:t>
      </w:r>
    </w:p>
    <w:p w14:paraId="7ABD8D3E" w14:textId="77777777" w:rsidR="008676FC" w:rsidRPr="008676FC" w:rsidRDefault="008676FC" w:rsidP="008676FC">
      <w:r w:rsidRPr="008676FC">
        <w:rPr>
          <w:i/>
          <w:iCs/>
        </w:rPr>
        <w:t>Căn cứ Thỏa thuận khung số............. ngày   tháng   năm   giữa (tên đơn vị mua sắm tập trung) và (tên nhà thầu cung cấp tài sản, hàng hóa, dịch vụ);</w:t>
      </w:r>
    </w:p>
    <w:p w14:paraId="54E0835A" w14:textId="77777777" w:rsidR="008676FC" w:rsidRPr="008676FC" w:rsidRDefault="008676FC" w:rsidP="008676FC">
      <w:r w:rsidRPr="008676FC">
        <w:t>Hôm nay, ngày   tháng   năm   , tại ........................, chúng tôi gồm có:</w:t>
      </w:r>
    </w:p>
    <w:p w14:paraId="441BE90A" w14:textId="77777777" w:rsidR="008676FC" w:rsidRPr="008676FC" w:rsidRDefault="008676FC" w:rsidP="008676FC">
      <w:r w:rsidRPr="008676FC">
        <w:rPr>
          <w:b/>
          <w:bCs/>
        </w:rPr>
        <w:t>I. Nhà thầu cung cấp tài sản:</w:t>
      </w:r>
    </w:p>
    <w:p w14:paraId="7DC7FA33" w14:textId="77777777" w:rsidR="008676FC" w:rsidRPr="008676FC" w:rsidRDefault="008676FC" w:rsidP="008676FC">
      <w:r w:rsidRPr="008676FC">
        <w:t xml:space="preserve">Tên đơn vị: ........................................................................................................................ </w:t>
      </w:r>
    </w:p>
    <w:p w14:paraId="7BD660FF" w14:textId="77777777" w:rsidR="008676FC" w:rsidRPr="008676FC" w:rsidRDefault="008676FC" w:rsidP="008676FC">
      <w:r w:rsidRPr="008676FC">
        <w:t xml:space="preserve">Giấy đăng ký kinh doanh: ................................................................................................... </w:t>
      </w:r>
    </w:p>
    <w:p w14:paraId="6A541B2F" w14:textId="77777777" w:rsidR="008676FC" w:rsidRPr="008676FC" w:rsidRDefault="008676FC" w:rsidP="008676FC">
      <w:r w:rsidRPr="008676FC">
        <w:t xml:space="preserve">Quyết định thành lập: ......................................................................................................... </w:t>
      </w:r>
    </w:p>
    <w:p w14:paraId="37A3C05A" w14:textId="77777777" w:rsidR="008676FC" w:rsidRPr="008676FC" w:rsidRDefault="008676FC" w:rsidP="008676FC">
      <w:r w:rsidRPr="008676FC">
        <w:t xml:space="preserve">Mã số thuế: ....................................................................................................................... </w:t>
      </w:r>
    </w:p>
    <w:p w14:paraId="20171437" w14:textId="77777777" w:rsidR="008676FC" w:rsidRPr="008676FC" w:rsidRDefault="008676FC" w:rsidP="008676FC">
      <w:r w:rsidRPr="008676FC">
        <w:t xml:space="preserve">Đại diện bởi: ................................................................., chức vụ....................................... </w:t>
      </w:r>
    </w:p>
    <w:p w14:paraId="306F3B74" w14:textId="77777777" w:rsidR="008676FC" w:rsidRPr="008676FC" w:rsidRDefault="008676FC" w:rsidP="008676FC">
      <w:r w:rsidRPr="008676FC">
        <w:rPr>
          <w:b/>
          <w:bCs/>
        </w:rPr>
        <w:t>II. Cơ quan, tổ chức, đơn vị trực tiếp sử dụng tài sản (Bên mua sắm tài sản):</w:t>
      </w:r>
    </w:p>
    <w:p w14:paraId="364890D5" w14:textId="77777777" w:rsidR="008676FC" w:rsidRPr="008676FC" w:rsidRDefault="008676FC" w:rsidP="008676FC">
      <w:r w:rsidRPr="008676FC">
        <w:t xml:space="preserve">Tên đơn vị: ........................................................................................................................ </w:t>
      </w:r>
    </w:p>
    <w:p w14:paraId="18E8FDFE" w14:textId="77777777" w:rsidR="008676FC" w:rsidRPr="008676FC" w:rsidRDefault="008676FC" w:rsidP="008676FC">
      <w:r w:rsidRPr="008676FC">
        <w:t xml:space="preserve">Quyết định thành lập: ......................................................................................................... </w:t>
      </w:r>
    </w:p>
    <w:p w14:paraId="3D64BF1B" w14:textId="77777777" w:rsidR="008676FC" w:rsidRPr="008676FC" w:rsidRDefault="008676FC" w:rsidP="008676FC">
      <w:r w:rsidRPr="008676FC">
        <w:t xml:space="preserve">Mã số thuế: ....................................................................................................................... </w:t>
      </w:r>
    </w:p>
    <w:p w14:paraId="5D0453BC" w14:textId="77777777" w:rsidR="008676FC" w:rsidRPr="008676FC" w:rsidRDefault="008676FC" w:rsidP="008676FC">
      <w:r w:rsidRPr="008676FC">
        <w:t xml:space="preserve">Đại diện bởi: ........................................................., chức vụ .............................................. </w:t>
      </w:r>
    </w:p>
    <w:p w14:paraId="0A0D46D7" w14:textId="77777777" w:rsidR="008676FC" w:rsidRPr="008676FC" w:rsidRDefault="008676FC" w:rsidP="008676FC">
      <w:r w:rsidRPr="008676FC">
        <w:t xml:space="preserve">Hai bên thống nhất ký Hợp đồng mua sắm tài sản với các nội dung sau: </w:t>
      </w:r>
    </w:p>
    <w:p w14:paraId="3A635D07" w14:textId="77777777" w:rsidR="008676FC" w:rsidRPr="008676FC" w:rsidRDefault="008676FC" w:rsidP="008676FC">
      <w:r w:rsidRPr="008676FC">
        <w:rPr>
          <w:b/>
          <w:bCs/>
        </w:rPr>
        <w:t>Điều 1.</w:t>
      </w:r>
      <w:r w:rsidRPr="008676FC">
        <w:t xml:space="preserve"> Chủng loại, số lượng tài sản</w:t>
      </w:r>
    </w:p>
    <w:p w14:paraId="10F4B4DB" w14:textId="77777777" w:rsidR="008676FC" w:rsidRPr="008676FC" w:rsidRDefault="008676FC" w:rsidP="008676FC">
      <w:r w:rsidRPr="008676FC">
        <w:t>1. Chủng loại tài sản mua sắm.</w:t>
      </w:r>
    </w:p>
    <w:p w14:paraId="16CAEAD6" w14:textId="77777777" w:rsidR="008676FC" w:rsidRPr="008676FC" w:rsidRDefault="008676FC" w:rsidP="008676FC">
      <w:r w:rsidRPr="008676FC">
        <w:t>2. Số lượng tài sản mua sắm.</w:t>
      </w:r>
    </w:p>
    <w:p w14:paraId="019FCCD7" w14:textId="77777777" w:rsidR="008676FC" w:rsidRPr="008676FC" w:rsidRDefault="008676FC" w:rsidP="008676FC">
      <w:r w:rsidRPr="008676FC">
        <w:rPr>
          <w:b/>
          <w:bCs/>
        </w:rPr>
        <w:t>Điều 2.</w:t>
      </w:r>
      <w:r w:rsidRPr="008676FC">
        <w:t xml:space="preserve"> Giá bán tài sản</w:t>
      </w:r>
    </w:p>
    <w:p w14:paraId="6A821750" w14:textId="77777777" w:rsidR="008676FC" w:rsidRPr="008676FC" w:rsidRDefault="008676FC" w:rsidP="008676FC">
      <w:r w:rsidRPr="008676FC">
        <w:t>Giá bán tài sản tương ứng với từng loại tài sản tại Điều 1 của Hợp đồng.</w:t>
      </w:r>
    </w:p>
    <w:p w14:paraId="1BC555A5" w14:textId="77777777" w:rsidR="008676FC" w:rsidRPr="008676FC" w:rsidRDefault="008676FC" w:rsidP="008676FC">
      <w:r w:rsidRPr="008676FC">
        <w:rPr>
          <w:b/>
          <w:bCs/>
        </w:rPr>
        <w:t>Điều 3.</w:t>
      </w:r>
      <w:r w:rsidRPr="008676FC">
        <w:t xml:space="preserve"> Phương thức và thời hạn thanh toán</w:t>
      </w:r>
    </w:p>
    <w:p w14:paraId="7C736A5D" w14:textId="77777777" w:rsidR="008676FC" w:rsidRPr="008676FC" w:rsidRDefault="008676FC" w:rsidP="008676FC">
      <w:r w:rsidRPr="008676FC">
        <w:lastRenderedPageBreak/>
        <w:t>1. Phương thức thanh toán</w:t>
      </w:r>
    </w:p>
    <w:p w14:paraId="72C4604D" w14:textId="77777777" w:rsidR="008676FC" w:rsidRPr="008676FC" w:rsidRDefault="008676FC" w:rsidP="008676FC">
      <w:r w:rsidRPr="008676FC">
        <w:t>2. Thời hạn thanh toán</w:t>
      </w:r>
    </w:p>
    <w:p w14:paraId="72AF672D" w14:textId="77777777" w:rsidR="008676FC" w:rsidRPr="008676FC" w:rsidRDefault="008676FC" w:rsidP="008676FC">
      <w:r w:rsidRPr="008676FC">
        <w:rPr>
          <w:b/>
          <w:bCs/>
        </w:rPr>
        <w:t xml:space="preserve">Điều 4. </w:t>
      </w:r>
      <w:r w:rsidRPr="008676FC">
        <w:t>Thời gian, địa Điểm giao, nhận tài sản</w:t>
      </w:r>
    </w:p>
    <w:p w14:paraId="4E161744" w14:textId="77777777" w:rsidR="008676FC" w:rsidRPr="008676FC" w:rsidRDefault="008676FC" w:rsidP="008676FC">
      <w:r w:rsidRPr="008676FC">
        <w:t>1. Thời gian giao, nhận tài sản</w:t>
      </w:r>
    </w:p>
    <w:p w14:paraId="40877786" w14:textId="77777777" w:rsidR="008676FC" w:rsidRPr="008676FC" w:rsidRDefault="008676FC" w:rsidP="008676FC">
      <w:r w:rsidRPr="008676FC">
        <w:t>2. Địa Điểm giao, nhận tài sản.</w:t>
      </w:r>
    </w:p>
    <w:p w14:paraId="28013822" w14:textId="77777777" w:rsidR="008676FC" w:rsidRPr="008676FC" w:rsidRDefault="008676FC" w:rsidP="008676FC">
      <w:r w:rsidRPr="008676FC">
        <w:rPr>
          <w:b/>
          <w:bCs/>
        </w:rPr>
        <w:t xml:space="preserve">Điều 5. </w:t>
      </w:r>
      <w:r w:rsidRPr="008676FC">
        <w:t>Quyền và nghĩa vụ của các bên.</w:t>
      </w:r>
    </w:p>
    <w:p w14:paraId="51D32BC5" w14:textId="77777777" w:rsidR="008676FC" w:rsidRPr="008676FC" w:rsidRDefault="008676FC" w:rsidP="008676FC">
      <w:r w:rsidRPr="008676FC">
        <w:t>1. Quyền và nghĩa vụ của nhà thầu cung cấp tài sản:</w:t>
      </w:r>
    </w:p>
    <w:p w14:paraId="2D42FFFB" w14:textId="77777777" w:rsidR="008676FC" w:rsidRPr="008676FC" w:rsidRDefault="008676FC" w:rsidP="008676FC">
      <w:r w:rsidRPr="008676FC">
        <w:t>a) Quyền và nghĩa vụ bảo hành, bảo trì tài sản.</w:t>
      </w:r>
    </w:p>
    <w:p w14:paraId="7E630ABC" w14:textId="77777777" w:rsidR="008676FC" w:rsidRPr="008676FC" w:rsidRDefault="008676FC" w:rsidP="008676FC">
      <w:r w:rsidRPr="008676FC">
        <w:t>b) Quyền và nghĩa vụ đào tạo, hướng dẫn sử dụng tài sản (nếu có).</w:t>
      </w:r>
    </w:p>
    <w:p w14:paraId="389FC43C" w14:textId="77777777" w:rsidR="008676FC" w:rsidRPr="008676FC" w:rsidRDefault="008676FC" w:rsidP="008676FC">
      <w:r w:rsidRPr="008676FC">
        <w:t>c) Quyền và nghĩa vụ khác.</w:t>
      </w:r>
    </w:p>
    <w:p w14:paraId="6438080A" w14:textId="77777777" w:rsidR="008676FC" w:rsidRPr="008676FC" w:rsidRDefault="008676FC" w:rsidP="008676FC">
      <w:r w:rsidRPr="008676FC">
        <w:t>2. Quyền và nghĩa vụ của đơn vị trực tiếp sử dụng tài sản.</w:t>
      </w:r>
    </w:p>
    <w:p w14:paraId="54994418" w14:textId="77777777" w:rsidR="008676FC" w:rsidRPr="008676FC" w:rsidRDefault="008676FC" w:rsidP="008676FC">
      <w:r w:rsidRPr="008676FC">
        <w:rPr>
          <w:b/>
          <w:bCs/>
        </w:rPr>
        <w:t xml:space="preserve">Điều 6. </w:t>
      </w:r>
      <w:r w:rsidRPr="008676FC">
        <w:t>Chế độ xử phạt do vi phạm hợp đồng.</w:t>
      </w:r>
    </w:p>
    <w:p w14:paraId="16D62C1B" w14:textId="77777777" w:rsidR="008676FC" w:rsidRPr="008676FC" w:rsidRDefault="008676FC" w:rsidP="008676FC">
      <w:r w:rsidRPr="008676FC">
        <w:t>Hợp đồng này được làm thành .... bản có giá trị pháp lý như nhau; cơ quan, tổ chức, đơn vị trực tiếp mua sắm tài sản, nhà thầu cung cấp tài sản (mỗi bên giữ 02 bản); gửi 01 bản cho đơn vị mua sắm tập trung./.</w:t>
      </w:r>
    </w:p>
    <w:p w14:paraId="3166C40D" w14:textId="77777777" w:rsidR="008676FC" w:rsidRPr="008676FC" w:rsidRDefault="008676FC" w:rsidP="008676FC">
      <w:r w:rsidRPr="008676FC">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8676FC" w:rsidRPr="008676FC" w14:paraId="5A8B93C0" w14:textId="77777777" w:rsidTr="008676FC">
        <w:tc>
          <w:tcPr>
            <w:tcW w:w="4428" w:type="dxa"/>
            <w:tcBorders>
              <w:top w:val="nil"/>
              <w:left w:val="nil"/>
              <w:bottom w:val="nil"/>
              <w:right w:val="nil"/>
            </w:tcBorders>
            <w:tcMar>
              <w:top w:w="0" w:type="dxa"/>
              <w:left w:w="108" w:type="dxa"/>
              <w:bottom w:w="0" w:type="dxa"/>
              <w:right w:w="108" w:type="dxa"/>
            </w:tcMar>
            <w:hideMark/>
          </w:tcPr>
          <w:p w14:paraId="4E7C020F" w14:textId="77777777" w:rsidR="008676FC" w:rsidRPr="008676FC" w:rsidRDefault="008676FC" w:rsidP="008676FC">
            <w:r w:rsidRPr="008676FC">
              <w:rPr>
                <w:b/>
                <w:bCs/>
              </w:rPr>
              <w:t>ĐẠI DIỆN NHÀ THẦU CUNG CẤP TÀI SẢN</w:t>
            </w:r>
            <w:r w:rsidRPr="008676FC">
              <w:rPr>
                <w:b/>
                <w:bCs/>
              </w:rPr>
              <w:br/>
            </w:r>
            <w:r w:rsidRPr="008676FC">
              <w:rPr>
                <w:i/>
                <w:iCs/>
              </w:rPr>
              <w:t>(Ký, ghi rõ họ tên và đóng dấu)</w:t>
            </w:r>
          </w:p>
        </w:tc>
        <w:tc>
          <w:tcPr>
            <w:tcW w:w="4428" w:type="dxa"/>
            <w:tcBorders>
              <w:top w:val="nil"/>
              <w:left w:val="nil"/>
              <w:bottom w:val="nil"/>
              <w:right w:val="nil"/>
            </w:tcBorders>
            <w:tcMar>
              <w:top w:w="0" w:type="dxa"/>
              <w:left w:w="108" w:type="dxa"/>
              <w:bottom w:w="0" w:type="dxa"/>
              <w:right w:w="108" w:type="dxa"/>
            </w:tcMar>
            <w:hideMark/>
          </w:tcPr>
          <w:p w14:paraId="0667E367" w14:textId="77777777" w:rsidR="008676FC" w:rsidRPr="008676FC" w:rsidRDefault="008676FC" w:rsidP="008676FC">
            <w:r w:rsidRPr="008676FC">
              <w:rPr>
                <w:b/>
                <w:bCs/>
              </w:rPr>
              <w:t>ĐẠI DIỆN CƠ QUAN, TỔ CHỨC, ĐƠN VỊ TRỰC TIẾP SỬ DỤNG TÀI SẢN</w:t>
            </w:r>
            <w:r w:rsidRPr="008676FC">
              <w:rPr>
                <w:b/>
                <w:bCs/>
              </w:rPr>
              <w:br/>
            </w:r>
            <w:r w:rsidRPr="008676FC">
              <w:rPr>
                <w:i/>
                <w:iCs/>
              </w:rPr>
              <w:t>(Ký, ghi rõ họ tên và đóng dấu)</w:t>
            </w:r>
          </w:p>
        </w:tc>
      </w:tr>
    </w:tbl>
    <w:p w14:paraId="37B00278" w14:textId="77777777" w:rsidR="008676FC" w:rsidRPr="008676FC" w:rsidRDefault="008676FC" w:rsidP="008676FC">
      <w:r w:rsidRPr="008676FC">
        <w:t> </w:t>
      </w:r>
    </w:p>
    <w:p w14:paraId="765B87A3" w14:textId="77777777" w:rsidR="008676FC" w:rsidRPr="008676FC" w:rsidRDefault="008676FC" w:rsidP="008676FC">
      <w:bookmarkStart w:id="78" w:name="chuong_pl_6"/>
      <w:r w:rsidRPr="008676FC">
        <w:rPr>
          <w:b/>
          <w:bCs/>
        </w:rPr>
        <w:t>Mẫu số 04b/HĐMS/MSTT</w:t>
      </w:r>
      <w:bookmarkEnd w:id="78"/>
    </w:p>
    <w:p w14:paraId="306F7472" w14:textId="77777777" w:rsidR="008676FC" w:rsidRPr="008676FC" w:rsidRDefault="008676FC" w:rsidP="008676FC">
      <w:r w:rsidRPr="008676FC">
        <w:rPr>
          <w:i/>
          <w:iCs/>
        </w:rPr>
        <w:t>(Ban hành kèm theo Thông tư số 35/2016/TT-BTC ngày 26/02/2016 của Bộ Tài chính)</w:t>
      </w:r>
    </w:p>
    <w:p w14:paraId="3ED3198C" w14:textId="77777777" w:rsidR="008676FC" w:rsidRPr="008676FC" w:rsidRDefault="008676FC" w:rsidP="008676FC">
      <w:r w:rsidRPr="008676FC">
        <w:rPr>
          <w:b/>
          <w:bCs/>
        </w:rPr>
        <w:t>CỘNG HÒA XÃ HỘI CHỦ NGHĨA VIỆT NAM</w:t>
      </w:r>
      <w:r w:rsidRPr="008676FC">
        <w:rPr>
          <w:b/>
          <w:bCs/>
        </w:rPr>
        <w:br/>
        <w:t>Độc lập - Tự do - Hạnh phúc</w:t>
      </w:r>
      <w:r w:rsidRPr="008676FC">
        <w:rPr>
          <w:b/>
          <w:bCs/>
        </w:rPr>
        <w:br/>
        <w:t>-------------------</w:t>
      </w:r>
    </w:p>
    <w:p w14:paraId="4387EB6C" w14:textId="77777777" w:rsidR="008676FC" w:rsidRPr="008676FC" w:rsidRDefault="008676FC" w:rsidP="008676FC">
      <w:r w:rsidRPr="008676FC">
        <w:t> </w:t>
      </w:r>
    </w:p>
    <w:p w14:paraId="505F66B9" w14:textId="77777777" w:rsidR="008676FC" w:rsidRPr="008676FC" w:rsidRDefault="008676FC" w:rsidP="008676FC">
      <w:bookmarkStart w:id="79" w:name="chuong_pl_6_name"/>
      <w:r w:rsidRPr="008676FC">
        <w:rPr>
          <w:b/>
          <w:bCs/>
        </w:rPr>
        <w:t>HỢP ĐỒNG MUA SẮM TÀI SẢN</w:t>
      </w:r>
      <w:bookmarkEnd w:id="79"/>
    </w:p>
    <w:p w14:paraId="76F4B4E6" w14:textId="77777777" w:rsidR="008676FC" w:rsidRPr="008676FC" w:rsidRDefault="008676FC" w:rsidP="008676FC">
      <w:r w:rsidRPr="008676FC">
        <w:t>Số: ...............</w:t>
      </w:r>
    </w:p>
    <w:p w14:paraId="24CCD8C3" w14:textId="77777777" w:rsidR="008676FC" w:rsidRPr="008676FC" w:rsidRDefault="008676FC" w:rsidP="008676FC">
      <w:r w:rsidRPr="008676FC">
        <w:rPr>
          <w:i/>
          <w:iCs/>
        </w:rPr>
        <w:t>(Áp dụng cho trường hợp mua sắm theo cách thức ký hợp đồng trực tiếp)</w:t>
      </w:r>
    </w:p>
    <w:p w14:paraId="61A47865" w14:textId="77777777" w:rsidR="008676FC" w:rsidRPr="008676FC" w:rsidRDefault="008676FC" w:rsidP="008676FC">
      <w:r w:rsidRPr="008676FC">
        <w:rPr>
          <w:i/>
          <w:iCs/>
        </w:rPr>
        <w:t>Căn cứ Luật đấu thầu ngày 26 tháng 11 năm 2013;</w:t>
      </w:r>
    </w:p>
    <w:p w14:paraId="7DABA66F" w14:textId="77777777" w:rsidR="008676FC" w:rsidRPr="008676FC" w:rsidRDefault="008676FC" w:rsidP="008676FC">
      <w:r w:rsidRPr="008676FC">
        <w:rPr>
          <w:i/>
          <w:iCs/>
        </w:rPr>
        <w:lastRenderedPageBreak/>
        <w:t>Căn cứ Nghị định số 63/2014/NĐ-CP ngày 26 tháng 6 năm 2014 của Chính phủ quy định chi Tiết thi hành một số Điều của Luật Đấu thầu về lựa chọn nhà thầu;</w:t>
      </w:r>
    </w:p>
    <w:p w14:paraId="3D1CF82B" w14:textId="77777777" w:rsidR="008676FC" w:rsidRPr="008676FC" w:rsidRDefault="008676FC" w:rsidP="008676FC">
      <w:r w:rsidRPr="008676FC">
        <w:rPr>
          <w:i/>
          <w:iCs/>
        </w:rPr>
        <w:t>Căn cứ Quyết định số 08/2016/QĐ-TTg ngày 26 tháng 02 năm 2016 của Thủ tướng Chính phủ quy định việc mua sắm tài sản nhà nước theo phương thức tập trung;</w:t>
      </w:r>
    </w:p>
    <w:p w14:paraId="1B696F9A" w14:textId="77777777" w:rsidR="008676FC" w:rsidRPr="008676FC" w:rsidRDefault="008676FC" w:rsidP="008676FC">
      <w:r w:rsidRPr="008676FC">
        <w:rPr>
          <w:i/>
          <w:iCs/>
        </w:rPr>
        <w:t>Căn cứ Thông tư số 35/2015/TT-BTC ngày 26 tháng 02 năm 2016 của Bộ Tài chính hướng dẫn việc mua sắm tài sản nhà nước theo phương thức tập trung;</w:t>
      </w:r>
    </w:p>
    <w:p w14:paraId="36EB2297" w14:textId="77777777" w:rsidR="008676FC" w:rsidRPr="008676FC" w:rsidRDefault="008676FC" w:rsidP="008676FC">
      <w:r w:rsidRPr="008676FC">
        <w:rPr>
          <w:i/>
          <w:iCs/>
        </w:rPr>
        <w:t>Căn cứ hồ sơ mời thầu, hồ sơ dự thầu, hồ sơ lựa chọn nhà thầu và kết quả lựa chọn nhà thầu....</w:t>
      </w:r>
    </w:p>
    <w:p w14:paraId="759AC4CF" w14:textId="77777777" w:rsidR="008676FC" w:rsidRPr="008676FC" w:rsidRDefault="008676FC" w:rsidP="008676FC">
      <w:r w:rsidRPr="008676FC">
        <w:t>Hôm nay, ngày   tháng   năm   , tại .............., chúng tôi gồm có:</w:t>
      </w:r>
    </w:p>
    <w:p w14:paraId="4D7D1DC1" w14:textId="77777777" w:rsidR="008676FC" w:rsidRPr="008676FC" w:rsidRDefault="008676FC" w:rsidP="008676FC">
      <w:r w:rsidRPr="008676FC">
        <w:rPr>
          <w:b/>
          <w:bCs/>
        </w:rPr>
        <w:t>I. Nhà thầu cung cấp tài sản:</w:t>
      </w:r>
    </w:p>
    <w:p w14:paraId="53EB45F6" w14:textId="77777777" w:rsidR="008676FC" w:rsidRPr="008676FC" w:rsidRDefault="008676FC" w:rsidP="008676FC">
      <w:r w:rsidRPr="008676FC">
        <w:t xml:space="preserve">Tên đơn vị: ........................................................................................................................ </w:t>
      </w:r>
    </w:p>
    <w:p w14:paraId="03E7C7D6" w14:textId="77777777" w:rsidR="008676FC" w:rsidRPr="008676FC" w:rsidRDefault="008676FC" w:rsidP="008676FC">
      <w:r w:rsidRPr="008676FC">
        <w:t xml:space="preserve">Giấy đăng ký kinh doanh: ................................................................................................... </w:t>
      </w:r>
    </w:p>
    <w:p w14:paraId="6DEA0B92" w14:textId="77777777" w:rsidR="008676FC" w:rsidRPr="008676FC" w:rsidRDefault="008676FC" w:rsidP="008676FC">
      <w:r w:rsidRPr="008676FC">
        <w:t xml:space="preserve">Quyết định thành lập: ......................................................................................................... </w:t>
      </w:r>
    </w:p>
    <w:p w14:paraId="46CACE09" w14:textId="77777777" w:rsidR="008676FC" w:rsidRPr="008676FC" w:rsidRDefault="008676FC" w:rsidP="008676FC">
      <w:r w:rsidRPr="008676FC">
        <w:t xml:space="preserve">Mã số thuế: ....................................................................................................................... </w:t>
      </w:r>
    </w:p>
    <w:p w14:paraId="6D4EFB9E" w14:textId="77777777" w:rsidR="008676FC" w:rsidRPr="008676FC" w:rsidRDefault="008676FC" w:rsidP="008676FC">
      <w:r w:rsidRPr="008676FC">
        <w:t xml:space="preserve">Đại diện: .........................................................................., chức vụ ................................... </w:t>
      </w:r>
    </w:p>
    <w:p w14:paraId="0A17E020" w14:textId="77777777" w:rsidR="008676FC" w:rsidRPr="008676FC" w:rsidRDefault="008676FC" w:rsidP="008676FC">
      <w:r w:rsidRPr="008676FC">
        <w:rPr>
          <w:b/>
          <w:bCs/>
        </w:rPr>
        <w:t>II. Đơn vị mua sắm tập trung:</w:t>
      </w:r>
    </w:p>
    <w:p w14:paraId="50FDEBB0" w14:textId="77777777" w:rsidR="008676FC" w:rsidRPr="008676FC" w:rsidRDefault="008676FC" w:rsidP="008676FC">
      <w:r w:rsidRPr="008676FC">
        <w:t xml:space="preserve">Tên đơn vị: ........................................................................................................................ </w:t>
      </w:r>
    </w:p>
    <w:p w14:paraId="3847A464" w14:textId="77777777" w:rsidR="008676FC" w:rsidRPr="008676FC" w:rsidRDefault="008676FC" w:rsidP="008676FC">
      <w:r w:rsidRPr="008676FC">
        <w:t xml:space="preserve">Quyết định thành lập: ......................................................................................................... </w:t>
      </w:r>
    </w:p>
    <w:p w14:paraId="2F7A67EC" w14:textId="77777777" w:rsidR="008676FC" w:rsidRPr="008676FC" w:rsidRDefault="008676FC" w:rsidP="008676FC">
      <w:r w:rsidRPr="008676FC">
        <w:t xml:space="preserve">Mã số thuế: ....................................................................................................................... </w:t>
      </w:r>
    </w:p>
    <w:p w14:paraId="05F1892D" w14:textId="77777777" w:rsidR="008676FC" w:rsidRPr="008676FC" w:rsidRDefault="008676FC" w:rsidP="008676FC">
      <w:r w:rsidRPr="008676FC">
        <w:t xml:space="preserve">Đại diện: .................................................................., chức vụ ........................................... </w:t>
      </w:r>
    </w:p>
    <w:p w14:paraId="1E283EEB" w14:textId="77777777" w:rsidR="008676FC" w:rsidRPr="008676FC" w:rsidRDefault="008676FC" w:rsidP="008676FC">
      <w:r w:rsidRPr="008676FC">
        <w:t xml:space="preserve">Hai bên thống nhất ký Hợp đồng mua sắm tài sản với các nội dung sau: </w:t>
      </w:r>
    </w:p>
    <w:p w14:paraId="0902805C" w14:textId="77777777" w:rsidR="008676FC" w:rsidRPr="008676FC" w:rsidRDefault="008676FC" w:rsidP="008676FC">
      <w:r w:rsidRPr="008676FC">
        <w:rPr>
          <w:b/>
          <w:bCs/>
        </w:rPr>
        <w:t>Điều 1.</w:t>
      </w:r>
      <w:r w:rsidRPr="008676FC">
        <w:t xml:space="preserve"> Chủng loại, số lượng tài sản</w:t>
      </w:r>
    </w:p>
    <w:p w14:paraId="40030BBC" w14:textId="77777777" w:rsidR="008676FC" w:rsidRPr="008676FC" w:rsidRDefault="008676FC" w:rsidP="008676FC">
      <w:r w:rsidRPr="008676FC">
        <w:t>1. Chủng loại tài sản mua sắm.</w:t>
      </w:r>
    </w:p>
    <w:p w14:paraId="4FE5FB9F" w14:textId="77777777" w:rsidR="008676FC" w:rsidRPr="008676FC" w:rsidRDefault="008676FC" w:rsidP="008676FC">
      <w:r w:rsidRPr="008676FC">
        <w:t>2. Số lượng tài sản mua sắm.</w:t>
      </w:r>
    </w:p>
    <w:p w14:paraId="44F2D1D0" w14:textId="77777777" w:rsidR="008676FC" w:rsidRPr="008676FC" w:rsidRDefault="008676FC" w:rsidP="008676FC">
      <w:r w:rsidRPr="008676FC">
        <w:rPr>
          <w:b/>
          <w:bCs/>
        </w:rPr>
        <w:t>Điều 2.</w:t>
      </w:r>
      <w:r w:rsidRPr="008676FC">
        <w:t xml:space="preserve"> Giá bán tài sản</w:t>
      </w:r>
    </w:p>
    <w:p w14:paraId="3267E43E" w14:textId="77777777" w:rsidR="008676FC" w:rsidRPr="008676FC" w:rsidRDefault="008676FC" w:rsidP="008676FC">
      <w:r w:rsidRPr="008676FC">
        <w:t xml:space="preserve">Giá bán tài sản tương ứng với từng loại tài sản tại Điều 1 của Hợp đồng. </w:t>
      </w:r>
    </w:p>
    <w:p w14:paraId="56ABE388" w14:textId="77777777" w:rsidR="008676FC" w:rsidRPr="008676FC" w:rsidRDefault="008676FC" w:rsidP="008676FC">
      <w:r w:rsidRPr="008676FC">
        <w:rPr>
          <w:b/>
          <w:bCs/>
        </w:rPr>
        <w:t xml:space="preserve">Điều 3. </w:t>
      </w:r>
      <w:r w:rsidRPr="008676FC">
        <w:t>Phương thức và thời hạn thanh toán</w:t>
      </w:r>
    </w:p>
    <w:p w14:paraId="1B44BD6A" w14:textId="77777777" w:rsidR="008676FC" w:rsidRPr="008676FC" w:rsidRDefault="008676FC" w:rsidP="008676FC">
      <w:r w:rsidRPr="008676FC">
        <w:t>1. Phương thức thanh toán</w:t>
      </w:r>
    </w:p>
    <w:p w14:paraId="3723394A" w14:textId="77777777" w:rsidR="008676FC" w:rsidRPr="008676FC" w:rsidRDefault="008676FC" w:rsidP="008676FC">
      <w:r w:rsidRPr="008676FC">
        <w:t>2. Thời hạn thanh toán</w:t>
      </w:r>
    </w:p>
    <w:p w14:paraId="5D59A50C" w14:textId="77777777" w:rsidR="008676FC" w:rsidRPr="008676FC" w:rsidRDefault="008676FC" w:rsidP="008676FC">
      <w:r w:rsidRPr="008676FC">
        <w:rPr>
          <w:b/>
          <w:bCs/>
        </w:rPr>
        <w:t>Điều 4.</w:t>
      </w:r>
      <w:r w:rsidRPr="008676FC">
        <w:t xml:space="preserve"> Thời gian, địa Điểm giao, nhận tài sản</w:t>
      </w:r>
    </w:p>
    <w:p w14:paraId="531D9D0B" w14:textId="77777777" w:rsidR="008676FC" w:rsidRPr="008676FC" w:rsidRDefault="008676FC" w:rsidP="008676FC">
      <w:r w:rsidRPr="008676FC">
        <w:t>1. Thời gian giao, nhận tài sản</w:t>
      </w:r>
    </w:p>
    <w:p w14:paraId="321E871D" w14:textId="77777777" w:rsidR="008676FC" w:rsidRPr="008676FC" w:rsidRDefault="008676FC" w:rsidP="008676FC">
      <w:r w:rsidRPr="008676FC">
        <w:lastRenderedPageBreak/>
        <w:t>2. Địa Điểm giao, nhận tài sản.</w:t>
      </w:r>
    </w:p>
    <w:p w14:paraId="58322E63" w14:textId="77777777" w:rsidR="008676FC" w:rsidRPr="008676FC" w:rsidRDefault="008676FC" w:rsidP="008676FC">
      <w:r w:rsidRPr="008676FC">
        <w:rPr>
          <w:b/>
          <w:bCs/>
        </w:rPr>
        <w:t xml:space="preserve">Điều 5. </w:t>
      </w:r>
      <w:r w:rsidRPr="008676FC">
        <w:t>Quyền và nghĩa vụ của các bên.</w:t>
      </w:r>
    </w:p>
    <w:p w14:paraId="182A776A" w14:textId="77777777" w:rsidR="008676FC" w:rsidRPr="008676FC" w:rsidRDefault="008676FC" w:rsidP="008676FC">
      <w:r w:rsidRPr="008676FC">
        <w:t>1. Quyền và nghĩa vụ của nhà thầu cung cấp tài sản:</w:t>
      </w:r>
    </w:p>
    <w:p w14:paraId="3033E31E" w14:textId="77777777" w:rsidR="008676FC" w:rsidRPr="008676FC" w:rsidRDefault="008676FC" w:rsidP="008676FC">
      <w:r w:rsidRPr="008676FC">
        <w:t>a) Quyền và nghĩa vụ bảo hành, bảo trì tài sản.</w:t>
      </w:r>
    </w:p>
    <w:p w14:paraId="519CC5EC" w14:textId="77777777" w:rsidR="008676FC" w:rsidRPr="008676FC" w:rsidRDefault="008676FC" w:rsidP="008676FC">
      <w:r w:rsidRPr="008676FC">
        <w:t>b) Quyền và nghĩa vụ đào tạo, hướng dẫn sử dụng tài sản (nếu có).</w:t>
      </w:r>
    </w:p>
    <w:p w14:paraId="0661C847" w14:textId="77777777" w:rsidR="008676FC" w:rsidRPr="008676FC" w:rsidRDefault="008676FC" w:rsidP="008676FC">
      <w:r w:rsidRPr="008676FC">
        <w:t>c) Quyền và nghĩa vụ khác.</w:t>
      </w:r>
    </w:p>
    <w:p w14:paraId="704D0197" w14:textId="77777777" w:rsidR="008676FC" w:rsidRPr="008676FC" w:rsidRDefault="008676FC" w:rsidP="008676FC">
      <w:r w:rsidRPr="008676FC">
        <w:t>2. Quyền và nghĩa vụ của đơn vị mua sắm tập trung.</w:t>
      </w:r>
    </w:p>
    <w:p w14:paraId="5542E7BA" w14:textId="77777777" w:rsidR="008676FC" w:rsidRPr="008676FC" w:rsidRDefault="008676FC" w:rsidP="008676FC">
      <w:r w:rsidRPr="008676FC">
        <w:t>3. Quyền và nghĩa vụ của cơ quan, tổ chức, đơn vị trực tiếp sử dụng tài sản.</w:t>
      </w:r>
    </w:p>
    <w:p w14:paraId="02C0BDBD" w14:textId="77777777" w:rsidR="008676FC" w:rsidRPr="008676FC" w:rsidRDefault="008676FC" w:rsidP="008676FC">
      <w:r w:rsidRPr="008676FC">
        <w:rPr>
          <w:b/>
          <w:bCs/>
        </w:rPr>
        <w:t>Điều 6.</w:t>
      </w:r>
      <w:r w:rsidRPr="008676FC">
        <w:t xml:space="preserve"> Chế độ xử phạt do vi phạm hợp đồng.</w:t>
      </w:r>
    </w:p>
    <w:p w14:paraId="373BB61B" w14:textId="77777777" w:rsidR="008676FC" w:rsidRPr="008676FC" w:rsidRDefault="008676FC" w:rsidP="008676FC">
      <w:r w:rsidRPr="008676FC">
        <w:t>Hợp đồng này được làm thành .... bản có giá trị pháp lý như nhau: Đơn vị mua sắm tập trung, nhà thầu cung cấp tài sản (mỗi bên giữ 02 bản); gửi 01 bản cho cơ quan, tổ chức, đơn vị trực tiếp sử dụng tài sản./.</w:t>
      </w:r>
    </w:p>
    <w:p w14:paraId="08C5F75E" w14:textId="77777777" w:rsidR="008676FC" w:rsidRPr="008676FC" w:rsidRDefault="008676FC" w:rsidP="008676FC">
      <w:r w:rsidRPr="008676FC">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8676FC" w:rsidRPr="008676FC" w14:paraId="20449906" w14:textId="77777777" w:rsidTr="008676FC">
        <w:tc>
          <w:tcPr>
            <w:tcW w:w="4428" w:type="dxa"/>
            <w:tcBorders>
              <w:top w:val="nil"/>
              <w:left w:val="nil"/>
              <w:bottom w:val="nil"/>
              <w:right w:val="nil"/>
            </w:tcBorders>
            <w:tcMar>
              <w:top w:w="0" w:type="dxa"/>
              <w:left w:w="108" w:type="dxa"/>
              <w:bottom w:w="0" w:type="dxa"/>
              <w:right w:w="108" w:type="dxa"/>
            </w:tcMar>
            <w:hideMark/>
          </w:tcPr>
          <w:p w14:paraId="2DAF7531" w14:textId="77777777" w:rsidR="008676FC" w:rsidRPr="008676FC" w:rsidRDefault="008676FC" w:rsidP="008676FC">
            <w:r w:rsidRPr="008676FC">
              <w:rPr>
                <w:b/>
                <w:bCs/>
              </w:rPr>
              <w:t>ĐẠI DIỆN NHÀ THẦU CUNG CẤP TÀI SẢN</w:t>
            </w:r>
            <w:r w:rsidRPr="008676FC">
              <w:rPr>
                <w:b/>
                <w:bCs/>
              </w:rPr>
              <w:br/>
            </w:r>
            <w:r w:rsidRPr="008676FC">
              <w:rPr>
                <w:i/>
                <w:iCs/>
              </w:rPr>
              <w:t>(Ký, ghi rõ họ tên và đóng dấu)</w:t>
            </w:r>
          </w:p>
        </w:tc>
        <w:tc>
          <w:tcPr>
            <w:tcW w:w="4428" w:type="dxa"/>
            <w:tcBorders>
              <w:top w:val="nil"/>
              <w:left w:val="nil"/>
              <w:bottom w:val="nil"/>
              <w:right w:val="nil"/>
            </w:tcBorders>
            <w:tcMar>
              <w:top w:w="0" w:type="dxa"/>
              <w:left w:w="108" w:type="dxa"/>
              <w:bottom w:w="0" w:type="dxa"/>
              <w:right w:w="108" w:type="dxa"/>
            </w:tcMar>
            <w:hideMark/>
          </w:tcPr>
          <w:p w14:paraId="3F2F9A70" w14:textId="77777777" w:rsidR="008676FC" w:rsidRPr="008676FC" w:rsidRDefault="008676FC" w:rsidP="008676FC">
            <w:r w:rsidRPr="008676FC">
              <w:rPr>
                <w:b/>
                <w:bCs/>
              </w:rPr>
              <w:t>ĐẠI DIỆN ĐƠN VỊ MUA SẮM TẬP TRUNG</w:t>
            </w:r>
            <w:r w:rsidRPr="008676FC">
              <w:rPr>
                <w:b/>
                <w:bCs/>
              </w:rPr>
              <w:br/>
            </w:r>
            <w:r w:rsidRPr="008676FC">
              <w:rPr>
                <w:i/>
                <w:iCs/>
              </w:rPr>
              <w:t>(Ký, ghi rõ họ tên và đóng dấu)</w:t>
            </w:r>
          </w:p>
        </w:tc>
      </w:tr>
    </w:tbl>
    <w:p w14:paraId="02AF48F6" w14:textId="77777777" w:rsidR="008676FC" w:rsidRPr="008676FC" w:rsidRDefault="008676FC" w:rsidP="008676FC">
      <w:r w:rsidRPr="008676FC">
        <w:t> </w:t>
      </w:r>
    </w:p>
    <w:p w14:paraId="198EA750" w14:textId="77777777" w:rsidR="008676FC" w:rsidRPr="008676FC" w:rsidRDefault="008676FC" w:rsidP="008676FC">
      <w:bookmarkStart w:id="80" w:name="chuong_pl_7"/>
      <w:r w:rsidRPr="008676FC">
        <w:rPr>
          <w:b/>
          <w:bCs/>
        </w:rPr>
        <w:t>Mẫu số 05a/BBGN/MSTT</w:t>
      </w:r>
      <w:bookmarkEnd w:id="80"/>
    </w:p>
    <w:p w14:paraId="10B56669" w14:textId="77777777" w:rsidR="008676FC" w:rsidRPr="008676FC" w:rsidRDefault="008676FC" w:rsidP="008676FC">
      <w:r w:rsidRPr="008676FC">
        <w:rPr>
          <w:i/>
          <w:iCs/>
        </w:rPr>
        <w:t>(Ban hành kèm theo Thông tư số 35/2016/TT-BTC ngày 26/02/2016 của Bộ Tài chính)</w:t>
      </w:r>
    </w:p>
    <w:p w14:paraId="1A26730F" w14:textId="77777777" w:rsidR="008676FC" w:rsidRPr="008676FC" w:rsidRDefault="008676FC" w:rsidP="008676FC">
      <w:r w:rsidRPr="008676FC">
        <w:rPr>
          <w:b/>
          <w:bCs/>
        </w:rPr>
        <w:t>CỘNG HÒA XÃ HỘI CHỦ NGHĨA VIỆT NAM</w:t>
      </w:r>
      <w:r w:rsidRPr="008676FC">
        <w:rPr>
          <w:b/>
          <w:bCs/>
        </w:rPr>
        <w:br/>
        <w:t>Độc lập - Tự do - Hạnh phúc</w:t>
      </w:r>
      <w:r w:rsidRPr="008676FC">
        <w:rPr>
          <w:b/>
          <w:bCs/>
        </w:rPr>
        <w:br/>
        <w:t>------------------</w:t>
      </w:r>
    </w:p>
    <w:p w14:paraId="5018C0AB" w14:textId="77777777" w:rsidR="008676FC" w:rsidRPr="008676FC" w:rsidRDefault="008676FC" w:rsidP="008676FC">
      <w:r w:rsidRPr="008676FC">
        <w:t> </w:t>
      </w:r>
    </w:p>
    <w:p w14:paraId="60A43F21" w14:textId="77777777" w:rsidR="008676FC" w:rsidRPr="008676FC" w:rsidRDefault="008676FC" w:rsidP="008676FC">
      <w:bookmarkStart w:id="81" w:name="chuong_pl_7_name"/>
      <w:r w:rsidRPr="008676FC">
        <w:rPr>
          <w:b/>
          <w:bCs/>
        </w:rPr>
        <w:t>BIÊN BẢN NGHIỆM THU, BÀN GIAO, TIẾP NHẬN TÀI SẢN</w:t>
      </w:r>
      <w:bookmarkEnd w:id="81"/>
    </w:p>
    <w:p w14:paraId="1816BB1E" w14:textId="77777777" w:rsidR="008676FC" w:rsidRPr="008676FC" w:rsidRDefault="008676FC" w:rsidP="008676FC">
      <w:r w:rsidRPr="008676FC">
        <w:rPr>
          <w:i/>
          <w:iCs/>
        </w:rPr>
        <w:t>(Áp dụng cho trường hợp mua sắm theo cách thức thỏa thuận khung)</w:t>
      </w:r>
    </w:p>
    <w:p w14:paraId="3B15377B" w14:textId="77777777" w:rsidR="008676FC" w:rsidRPr="008676FC" w:rsidRDefault="008676FC" w:rsidP="008676FC">
      <w:r w:rsidRPr="008676FC">
        <w:rPr>
          <w:i/>
          <w:iCs/>
        </w:rPr>
        <w:t>Căn cứ Thông tư số 35/2016/TT-BTC ngày 26 tháng 02 năm 2016 của Bộ Tài chính hướng dẫn việc mua sắm tài sản nhà nước theo phương thức tập trung;</w:t>
      </w:r>
    </w:p>
    <w:p w14:paraId="37FE2B66" w14:textId="77777777" w:rsidR="008676FC" w:rsidRPr="008676FC" w:rsidRDefault="008676FC" w:rsidP="008676FC">
      <w:r w:rsidRPr="008676FC">
        <w:rPr>
          <w:i/>
          <w:iCs/>
        </w:rPr>
        <w:t>Căn cứ Thỏa thuận khung số...... ngày... tháng... năm...... giữa (tên nhà thầu cung cấp tài sản) và (tên đơn vị mua sắm tập trung);</w:t>
      </w:r>
    </w:p>
    <w:p w14:paraId="2CD3A6FF" w14:textId="77777777" w:rsidR="008676FC" w:rsidRPr="008676FC" w:rsidRDefault="008676FC" w:rsidP="008676FC">
      <w:r w:rsidRPr="008676FC">
        <w:rPr>
          <w:i/>
          <w:iCs/>
        </w:rPr>
        <w:t>Căn cứ Hợp đồng mua sắm tài sản số...... ngày   tháng   năm   giữa (tên cơ quan, tổ chức, đơn vị trực tiếp sử dụng tài sản) và (tên nhà thầu cung cấp tài sản);</w:t>
      </w:r>
    </w:p>
    <w:p w14:paraId="4EBA4E4A" w14:textId="77777777" w:rsidR="008676FC" w:rsidRPr="008676FC" w:rsidRDefault="008676FC" w:rsidP="008676FC">
      <w:r w:rsidRPr="008676FC">
        <w:t>Hôm nay, ngày   tháng   năm   , tại ..................., chúng tôi gồm có:</w:t>
      </w:r>
    </w:p>
    <w:p w14:paraId="5C5A5BED" w14:textId="77777777" w:rsidR="008676FC" w:rsidRPr="008676FC" w:rsidRDefault="008676FC" w:rsidP="008676FC">
      <w:r w:rsidRPr="008676FC">
        <w:rPr>
          <w:b/>
          <w:bCs/>
        </w:rPr>
        <w:t>I. Đại diện nhà thầu cung cấp tài sản:</w:t>
      </w:r>
    </w:p>
    <w:p w14:paraId="11857448" w14:textId="77777777" w:rsidR="008676FC" w:rsidRPr="008676FC" w:rsidRDefault="008676FC" w:rsidP="008676FC">
      <w:r w:rsidRPr="008676FC">
        <w:lastRenderedPageBreak/>
        <w:t>1. Ông (Bà): .................., chức vụ ..................</w:t>
      </w:r>
    </w:p>
    <w:p w14:paraId="47CAB82F" w14:textId="77777777" w:rsidR="008676FC" w:rsidRPr="008676FC" w:rsidRDefault="008676FC" w:rsidP="008676FC">
      <w:r w:rsidRPr="008676FC">
        <w:t>2. Ông (Bà): .................., chức vụ ..................</w:t>
      </w:r>
    </w:p>
    <w:p w14:paraId="4708CE99" w14:textId="77777777" w:rsidR="008676FC" w:rsidRPr="008676FC" w:rsidRDefault="008676FC" w:rsidP="008676FC">
      <w:r w:rsidRPr="008676FC">
        <w:rPr>
          <w:b/>
          <w:bCs/>
        </w:rPr>
        <w:t>II. Đại diện cơ quan, tổ chức, đơn vị trực tiếp sử dụng tài sản:</w:t>
      </w:r>
    </w:p>
    <w:p w14:paraId="37EA9029" w14:textId="77777777" w:rsidR="008676FC" w:rsidRPr="008676FC" w:rsidRDefault="008676FC" w:rsidP="008676FC">
      <w:r w:rsidRPr="008676FC">
        <w:t>1. Ông (Bà): .................., chức vụ ..................</w:t>
      </w:r>
    </w:p>
    <w:p w14:paraId="3CA940CC" w14:textId="77777777" w:rsidR="008676FC" w:rsidRPr="008676FC" w:rsidRDefault="008676FC" w:rsidP="008676FC">
      <w:r w:rsidRPr="008676FC">
        <w:t>2. Ông (Bà): .................., chức vụ ..................</w:t>
      </w:r>
    </w:p>
    <w:p w14:paraId="4427AC06" w14:textId="77777777" w:rsidR="008676FC" w:rsidRPr="008676FC" w:rsidRDefault="008676FC" w:rsidP="008676FC">
      <w:r w:rsidRPr="008676FC">
        <w:t>Các bên thống nhất thực hiện nghiệm thu, bàn giao tài sản gồm các nội dung sau:</w:t>
      </w:r>
    </w:p>
    <w:p w14:paraId="40FF3AD2" w14:textId="77777777" w:rsidR="008676FC" w:rsidRPr="008676FC" w:rsidRDefault="008676FC" w:rsidP="008676FC">
      <w:r w:rsidRPr="008676FC">
        <w:rPr>
          <w:b/>
          <w:bCs/>
        </w:rPr>
        <w:t>1/ Tài sản thực hiện bàn giao:</w:t>
      </w:r>
    </w:p>
    <w:tbl>
      <w:tblPr>
        <w:tblW w:w="0" w:type="dxa"/>
        <w:tblBorders>
          <w:insideH w:val="nil"/>
          <w:insideV w:val="nil"/>
        </w:tblBorders>
        <w:tblCellMar>
          <w:left w:w="0" w:type="dxa"/>
          <w:right w:w="0" w:type="dxa"/>
        </w:tblCellMar>
        <w:tblLook w:val="04A0" w:firstRow="1" w:lastRow="0" w:firstColumn="1" w:lastColumn="0" w:noHBand="0" w:noVBand="1"/>
      </w:tblPr>
      <w:tblGrid>
        <w:gridCol w:w="526"/>
        <w:gridCol w:w="2125"/>
        <w:gridCol w:w="918"/>
        <w:gridCol w:w="1033"/>
        <w:gridCol w:w="1180"/>
        <w:gridCol w:w="2858"/>
      </w:tblGrid>
      <w:tr w:rsidR="008676FC" w:rsidRPr="008676FC" w14:paraId="12A58222" w14:textId="77777777" w:rsidTr="008676FC">
        <w:tc>
          <w:tcPr>
            <w:tcW w:w="526" w:type="dxa"/>
            <w:tcBorders>
              <w:top w:val="single" w:sz="8" w:space="0" w:color="auto"/>
              <w:left w:val="single" w:sz="8" w:space="0" w:color="auto"/>
              <w:bottom w:val="nil"/>
              <w:right w:val="nil"/>
            </w:tcBorders>
            <w:shd w:val="solid" w:color="FFFFFF" w:fill="auto"/>
            <w:vAlign w:val="center"/>
            <w:hideMark/>
          </w:tcPr>
          <w:p w14:paraId="1A805F8F" w14:textId="77777777" w:rsidR="008676FC" w:rsidRPr="008676FC" w:rsidRDefault="008676FC" w:rsidP="008676FC">
            <w:r w:rsidRPr="008676FC">
              <w:t>Số TT</w:t>
            </w:r>
          </w:p>
        </w:tc>
        <w:tc>
          <w:tcPr>
            <w:tcW w:w="2125" w:type="dxa"/>
            <w:tcBorders>
              <w:top w:val="single" w:sz="8" w:space="0" w:color="auto"/>
              <w:left w:val="single" w:sz="8" w:space="0" w:color="auto"/>
              <w:bottom w:val="nil"/>
              <w:right w:val="nil"/>
            </w:tcBorders>
            <w:shd w:val="solid" w:color="FFFFFF" w:fill="auto"/>
            <w:vAlign w:val="center"/>
            <w:hideMark/>
          </w:tcPr>
          <w:p w14:paraId="49DEBF8C" w14:textId="77777777" w:rsidR="008676FC" w:rsidRPr="008676FC" w:rsidRDefault="008676FC" w:rsidP="008676FC">
            <w:r w:rsidRPr="008676FC">
              <w:t>Tên tài sản bàn giao</w:t>
            </w:r>
          </w:p>
        </w:tc>
        <w:tc>
          <w:tcPr>
            <w:tcW w:w="918" w:type="dxa"/>
            <w:tcBorders>
              <w:top w:val="single" w:sz="8" w:space="0" w:color="auto"/>
              <w:left w:val="single" w:sz="8" w:space="0" w:color="auto"/>
              <w:bottom w:val="nil"/>
              <w:right w:val="nil"/>
            </w:tcBorders>
            <w:shd w:val="solid" w:color="FFFFFF" w:fill="auto"/>
            <w:vAlign w:val="center"/>
            <w:hideMark/>
          </w:tcPr>
          <w:p w14:paraId="01674C75" w14:textId="77777777" w:rsidR="008676FC" w:rsidRPr="008676FC" w:rsidRDefault="008676FC" w:rsidP="008676FC">
            <w:r w:rsidRPr="008676FC">
              <w:t>Đơn vị tính</w:t>
            </w:r>
          </w:p>
        </w:tc>
        <w:tc>
          <w:tcPr>
            <w:tcW w:w="1033" w:type="dxa"/>
            <w:tcBorders>
              <w:top w:val="single" w:sz="8" w:space="0" w:color="auto"/>
              <w:left w:val="single" w:sz="8" w:space="0" w:color="auto"/>
              <w:bottom w:val="nil"/>
              <w:right w:val="nil"/>
            </w:tcBorders>
            <w:shd w:val="solid" w:color="FFFFFF" w:fill="auto"/>
            <w:vAlign w:val="center"/>
            <w:hideMark/>
          </w:tcPr>
          <w:p w14:paraId="72ECDBE0" w14:textId="77777777" w:rsidR="008676FC" w:rsidRPr="008676FC" w:rsidRDefault="008676FC" w:rsidP="008676FC">
            <w:r w:rsidRPr="008676FC">
              <w:t>Số lượng</w:t>
            </w:r>
          </w:p>
        </w:tc>
        <w:tc>
          <w:tcPr>
            <w:tcW w:w="1180" w:type="dxa"/>
            <w:tcBorders>
              <w:top w:val="single" w:sz="8" w:space="0" w:color="auto"/>
              <w:left w:val="single" w:sz="8" w:space="0" w:color="auto"/>
              <w:bottom w:val="nil"/>
              <w:right w:val="nil"/>
            </w:tcBorders>
            <w:shd w:val="solid" w:color="FFFFFF" w:fill="auto"/>
            <w:vAlign w:val="center"/>
            <w:hideMark/>
          </w:tcPr>
          <w:p w14:paraId="03BC0323" w14:textId="77777777" w:rsidR="008676FC" w:rsidRPr="008676FC" w:rsidRDefault="008676FC" w:rsidP="008676FC">
            <w:r w:rsidRPr="008676FC">
              <w:t>Giá mua (đồng)</w:t>
            </w:r>
          </w:p>
        </w:tc>
        <w:tc>
          <w:tcPr>
            <w:tcW w:w="2858" w:type="dxa"/>
            <w:tcBorders>
              <w:top w:val="single" w:sz="8" w:space="0" w:color="auto"/>
              <w:left w:val="single" w:sz="8" w:space="0" w:color="auto"/>
              <w:bottom w:val="nil"/>
              <w:right w:val="single" w:sz="8" w:space="0" w:color="auto"/>
            </w:tcBorders>
            <w:shd w:val="solid" w:color="FFFFFF" w:fill="auto"/>
            <w:vAlign w:val="center"/>
            <w:hideMark/>
          </w:tcPr>
          <w:p w14:paraId="5ED0FDCD" w14:textId="77777777" w:rsidR="008676FC" w:rsidRPr="008676FC" w:rsidRDefault="008676FC" w:rsidP="008676FC">
            <w:r w:rsidRPr="008676FC">
              <w:t>Hiện trạng tài sản bàn giao</w:t>
            </w:r>
          </w:p>
        </w:tc>
      </w:tr>
      <w:tr w:rsidR="008676FC" w:rsidRPr="008676FC" w14:paraId="192372F9" w14:textId="77777777" w:rsidTr="008676FC">
        <w:tc>
          <w:tcPr>
            <w:tcW w:w="526" w:type="dxa"/>
            <w:tcBorders>
              <w:top w:val="single" w:sz="8" w:space="0" w:color="auto"/>
              <w:left w:val="single" w:sz="8" w:space="0" w:color="auto"/>
              <w:bottom w:val="nil"/>
              <w:right w:val="nil"/>
            </w:tcBorders>
            <w:shd w:val="solid" w:color="FFFFFF" w:fill="auto"/>
            <w:vAlign w:val="center"/>
            <w:hideMark/>
          </w:tcPr>
          <w:p w14:paraId="727E11F7" w14:textId="77777777" w:rsidR="008676FC" w:rsidRPr="008676FC" w:rsidRDefault="008676FC" w:rsidP="008676FC">
            <w:r w:rsidRPr="008676FC">
              <w:t>1</w:t>
            </w:r>
          </w:p>
        </w:tc>
        <w:tc>
          <w:tcPr>
            <w:tcW w:w="2125" w:type="dxa"/>
            <w:tcBorders>
              <w:top w:val="single" w:sz="8" w:space="0" w:color="auto"/>
              <w:left w:val="single" w:sz="8" w:space="0" w:color="auto"/>
              <w:bottom w:val="nil"/>
              <w:right w:val="nil"/>
            </w:tcBorders>
            <w:shd w:val="solid" w:color="FFFFFF" w:fill="auto"/>
            <w:vAlign w:val="center"/>
            <w:hideMark/>
          </w:tcPr>
          <w:p w14:paraId="698412BC" w14:textId="77777777" w:rsidR="008676FC" w:rsidRPr="008676FC" w:rsidRDefault="008676FC" w:rsidP="008676FC">
            <w:r w:rsidRPr="008676FC">
              <w:t> </w:t>
            </w:r>
          </w:p>
        </w:tc>
        <w:tc>
          <w:tcPr>
            <w:tcW w:w="918" w:type="dxa"/>
            <w:tcBorders>
              <w:top w:val="single" w:sz="8" w:space="0" w:color="auto"/>
              <w:left w:val="single" w:sz="8" w:space="0" w:color="auto"/>
              <w:bottom w:val="nil"/>
              <w:right w:val="nil"/>
            </w:tcBorders>
            <w:shd w:val="solid" w:color="FFFFFF" w:fill="auto"/>
            <w:vAlign w:val="center"/>
            <w:hideMark/>
          </w:tcPr>
          <w:p w14:paraId="0ACFA69E" w14:textId="77777777" w:rsidR="008676FC" w:rsidRPr="008676FC" w:rsidRDefault="008676FC" w:rsidP="008676FC">
            <w:r w:rsidRPr="008676FC">
              <w:t> </w:t>
            </w:r>
          </w:p>
        </w:tc>
        <w:tc>
          <w:tcPr>
            <w:tcW w:w="1033" w:type="dxa"/>
            <w:tcBorders>
              <w:top w:val="single" w:sz="8" w:space="0" w:color="auto"/>
              <w:left w:val="single" w:sz="8" w:space="0" w:color="auto"/>
              <w:bottom w:val="nil"/>
              <w:right w:val="nil"/>
            </w:tcBorders>
            <w:shd w:val="solid" w:color="FFFFFF" w:fill="auto"/>
            <w:vAlign w:val="center"/>
            <w:hideMark/>
          </w:tcPr>
          <w:p w14:paraId="5B37B996" w14:textId="77777777" w:rsidR="008676FC" w:rsidRPr="008676FC" w:rsidRDefault="008676FC" w:rsidP="008676FC">
            <w:r w:rsidRPr="008676FC">
              <w:t> </w:t>
            </w:r>
          </w:p>
        </w:tc>
        <w:tc>
          <w:tcPr>
            <w:tcW w:w="1180" w:type="dxa"/>
            <w:tcBorders>
              <w:top w:val="single" w:sz="8" w:space="0" w:color="auto"/>
              <w:left w:val="single" w:sz="8" w:space="0" w:color="auto"/>
              <w:bottom w:val="nil"/>
              <w:right w:val="nil"/>
            </w:tcBorders>
            <w:shd w:val="solid" w:color="FFFFFF" w:fill="auto"/>
            <w:vAlign w:val="center"/>
            <w:hideMark/>
          </w:tcPr>
          <w:p w14:paraId="03D7A68F" w14:textId="77777777" w:rsidR="008676FC" w:rsidRPr="008676FC" w:rsidRDefault="008676FC" w:rsidP="008676FC">
            <w:r w:rsidRPr="008676FC">
              <w:t> </w:t>
            </w:r>
          </w:p>
        </w:tc>
        <w:tc>
          <w:tcPr>
            <w:tcW w:w="2858" w:type="dxa"/>
            <w:tcBorders>
              <w:top w:val="single" w:sz="8" w:space="0" w:color="auto"/>
              <w:left w:val="single" w:sz="8" w:space="0" w:color="auto"/>
              <w:bottom w:val="nil"/>
              <w:right w:val="single" w:sz="8" w:space="0" w:color="auto"/>
            </w:tcBorders>
            <w:shd w:val="solid" w:color="FFFFFF" w:fill="auto"/>
            <w:vAlign w:val="center"/>
            <w:hideMark/>
          </w:tcPr>
          <w:p w14:paraId="031D611E" w14:textId="77777777" w:rsidR="008676FC" w:rsidRPr="008676FC" w:rsidRDefault="008676FC" w:rsidP="008676FC">
            <w:r w:rsidRPr="008676FC">
              <w:t> </w:t>
            </w:r>
          </w:p>
        </w:tc>
      </w:tr>
      <w:tr w:rsidR="008676FC" w:rsidRPr="008676FC" w14:paraId="2B56781D" w14:textId="77777777" w:rsidTr="008676FC">
        <w:tc>
          <w:tcPr>
            <w:tcW w:w="526" w:type="dxa"/>
            <w:tcBorders>
              <w:top w:val="single" w:sz="8" w:space="0" w:color="auto"/>
              <w:left w:val="single" w:sz="8" w:space="0" w:color="auto"/>
              <w:bottom w:val="nil"/>
              <w:right w:val="nil"/>
            </w:tcBorders>
            <w:shd w:val="solid" w:color="FFFFFF" w:fill="auto"/>
            <w:vAlign w:val="center"/>
            <w:hideMark/>
          </w:tcPr>
          <w:p w14:paraId="7FFE8157" w14:textId="77777777" w:rsidR="008676FC" w:rsidRPr="008676FC" w:rsidRDefault="008676FC" w:rsidP="008676FC">
            <w:r w:rsidRPr="008676FC">
              <w:t>2</w:t>
            </w:r>
          </w:p>
        </w:tc>
        <w:tc>
          <w:tcPr>
            <w:tcW w:w="2125" w:type="dxa"/>
            <w:tcBorders>
              <w:top w:val="single" w:sz="8" w:space="0" w:color="auto"/>
              <w:left w:val="single" w:sz="8" w:space="0" w:color="auto"/>
              <w:bottom w:val="nil"/>
              <w:right w:val="nil"/>
            </w:tcBorders>
            <w:shd w:val="solid" w:color="FFFFFF" w:fill="auto"/>
            <w:vAlign w:val="center"/>
            <w:hideMark/>
          </w:tcPr>
          <w:p w14:paraId="61B4D100" w14:textId="77777777" w:rsidR="008676FC" w:rsidRPr="008676FC" w:rsidRDefault="008676FC" w:rsidP="008676FC">
            <w:r w:rsidRPr="008676FC">
              <w:t> </w:t>
            </w:r>
          </w:p>
        </w:tc>
        <w:tc>
          <w:tcPr>
            <w:tcW w:w="918" w:type="dxa"/>
            <w:tcBorders>
              <w:top w:val="single" w:sz="8" w:space="0" w:color="auto"/>
              <w:left w:val="single" w:sz="8" w:space="0" w:color="auto"/>
              <w:bottom w:val="nil"/>
              <w:right w:val="nil"/>
            </w:tcBorders>
            <w:shd w:val="solid" w:color="FFFFFF" w:fill="auto"/>
            <w:vAlign w:val="center"/>
            <w:hideMark/>
          </w:tcPr>
          <w:p w14:paraId="70C2EA81" w14:textId="77777777" w:rsidR="008676FC" w:rsidRPr="008676FC" w:rsidRDefault="008676FC" w:rsidP="008676FC">
            <w:r w:rsidRPr="008676FC">
              <w:t> </w:t>
            </w:r>
          </w:p>
        </w:tc>
        <w:tc>
          <w:tcPr>
            <w:tcW w:w="1033" w:type="dxa"/>
            <w:tcBorders>
              <w:top w:val="single" w:sz="8" w:space="0" w:color="auto"/>
              <w:left w:val="single" w:sz="8" w:space="0" w:color="auto"/>
              <w:bottom w:val="nil"/>
              <w:right w:val="nil"/>
            </w:tcBorders>
            <w:shd w:val="solid" w:color="FFFFFF" w:fill="auto"/>
            <w:vAlign w:val="center"/>
            <w:hideMark/>
          </w:tcPr>
          <w:p w14:paraId="00AB3A39" w14:textId="77777777" w:rsidR="008676FC" w:rsidRPr="008676FC" w:rsidRDefault="008676FC" w:rsidP="008676FC">
            <w:r w:rsidRPr="008676FC">
              <w:t> </w:t>
            </w:r>
          </w:p>
        </w:tc>
        <w:tc>
          <w:tcPr>
            <w:tcW w:w="1180" w:type="dxa"/>
            <w:tcBorders>
              <w:top w:val="single" w:sz="8" w:space="0" w:color="auto"/>
              <w:left w:val="single" w:sz="8" w:space="0" w:color="auto"/>
              <w:bottom w:val="nil"/>
              <w:right w:val="nil"/>
            </w:tcBorders>
            <w:shd w:val="solid" w:color="FFFFFF" w:fill="auto"/>
            <w:vAlign w:val="center"/>
            <w:hideMark/>
          </w:tcPr>
          <w:p w14:paraId="43E54ACA" w14:textId="77777777" w:rsidR="008676FC" w:rsidRPr="008676FC" w:rsidRDefault="008676FC" w:rsidP="008676FC">
            <w:r w:rsidRPr="008676FC">
              <w:t> </w:t>
            </w:r>
          </w:p>
        </w:tc>
        <w:tc>
          <w:tcPr>
            <w:tcW w:w="2858" w:type="dxa"/>
            <w:tcBorders>
              <w:top w:val="single" w:sz="8" w:space="0" w:color="auto"/>
              <w:left w:val="single" w:sz="8" w:space="0" w:color="auto"/>
              <w:bottom w:val="nil"/>
              <w:right w:val="single" w:sz="8" w:space="0" w:color="auto"/>
            </w:tcBorders>
            <w:shd w:val="solid" w:color="FFFFFF" w:fill="auto"/>
            <w:vAlign w:val="center"/>
            <w:hideMark/>
          </w:tcPr>
          <w:p w14:paraId="4E72F60F" w14:textId="77777777" w:rsidR="008676FC" w:rsidRPr="008676FC" w:rsidRDefault="008676FC" w:rsidP="008676FC">
            <w:r w:rsidRPr="008676FC">
              <w:t> </w:t>
            </w:r>
          </w:p>
        </w:tc>
      </w:tr>
      <w:tr w:rsidR="008676FC" w:rsidRPr="008676FC" w14:paraId="4F843AA1" w14:textId="77777777" w:rsidTr="008676FC">
        <w:tc>
          <w:tcPr>
            <w:tcW w:w="526" w:type="dxa"/>
            <w:tcBorders>
              <w:top w:val="single" w:sz="8" w:space="0" w:color="auto"/>
              <w:left w:val="single" w:sz="8" w:space="0" w:color="auto"/>
              <w:bottom w:val="single" w:sz="8" w:space="0" w:color="auto"/>
              <w:right w:val="nil"/>
            </w:tcBorders>
            <w:shd w:val="solid" w:color="FFFFFF" w:fill="auto"/>
            <w:vAlign w:val="center"/>
            <w:hideMark/>
          </w:tcPr>
          <w:p w14:paraId="2F4AC222" w14:textId="77777777" w:rsidR="008676FC" w:rsidRPr="008676FC" w:rsidRDefault="008676FC" w:rsidP="008676FC">
            <w:r w:rsidRPr="008676FC">
              <w:t>...</w:t>
            </w:r>
          </w:p>
        </w:tc>
        <w:tc>
          <w:tcPr>
            <w:tcW w:w="2125" w:type="dxa"/>
            <w:tcBorders>
              <w:top w:val="single" w:sz="8" w:space="0" w:color="auto"/>
              <w:left w:val="single" w:sz="8" w:space="0" w:color="auto"/>
              <w:bottom w:val="single" w:sz="8" w:space="0" w:color="auto"/>
              <w:right w:val="nil"/>
            </w:tcBorders>
            <w:shd w:val="solid" w:color="FFFFFF" w:fill="auto"/>
            <w:vAlign w:val="center"/>
            <w:hideMark/>
          </w:tcPr>
          <w:p w14:paraId="620664C5" w14:textId="77777777" w:rsidR="008676FC" w:rsidRPr="008676FC" w:rsidRDefault="008676FC" w:rsidP="008676FC">
            <w:r w:rsidRPr="008676FC">
              <w:t> </w:t>
            </w:r>
          </w:p>
        </w:tc>
        <w:tc>
          <w:tcPr>
            <w:tcW w:w="918" w:type="dxa"/>
            <w:tcBorders>
              <w:top w:val="single" w:sz="8" w:space="0" w:color="auto"/>
              <w:left w:val="single" w:sz="8" w:space="0" w:color="auto"/>
              <w:bottom w:val="single" w:sz="8" w:space="0" w:color="auto"/>
              <w:right w:val="nil"/>
            </w:tcBorders>
            <w:shd w:val="solid" w:color="FFFFFF" w:fill="auto"/>
            <w:vAlign w:val="center"/>
            <w:hideMark/>
          </w:tcPr>
          <w:p w14:paraId="2A54D247" w14:textId="77777777" w:rsidR="008676FC" w:rsidRPr="008676FC" w:rsidRDefault="008676FC" w:rsidP="008676FC">
            <w:r w:rsidRPr="008676FC">
              <w:t> </w:t>
            </w:r>
          </w:p>
        </w:tc>
        <w:tc>
          <w:tcPr>
            <w:tcW w:w="1033" w:type="dxa"/>
            <w:tcBorders>
              <w:top w:val="single" w:sz="8" w:space="0" w:color="auto"/>
              <w:left w:val="single" w:sz="8" w:space="0" w:color="auto"/>
              <w:bottom w:val="single" w:sz="8" w:space="0" w:color="auto"/>
              <w:right w:val="nil"/>
            </w:tcBorders>
            <w:shd w:val="solid" w:color="FFFFFF" w:fill="auto"/>
            <w:vAlign w:val="center"/>
            <w:hideMark/>
          </w:tcPr>
          <w:p w14:paraId="1313B92D" w14:textId="77777777" w:rsidR="008676FC" w:rsidRPr="008676FC" w:rsidRDefault="008676FC" w:rsidP="008676FC">
            <w:r w:rsidRPr="008676FC">
              <w:t> </w:t>
            </w:r>
          </w:p>
        </w:tc>
        <w:tc>
          <w:tcPr>
            <w:tcW w:w="1180" w:type="dxa"/>
            <w:tcBorders>
              <w:top w:val="single" w:sz="8" w:space="0" w:color="auto"/>
              <w:left w:val="single" w:sz="8" w:space="0" w:color="auto"/>
              <w:bottom w:val="single" w:sz="8" w:space="0" w:color="auto"/>
              <w:right w:val="nil"/>
            </w:tcBorders>
            <w:shd w:val="solid" w:color="FFFFFF" w:fill="auto"/>
            <w:vAlign w:val="center"/>
            <w:hideMark/>
          </w:tcPr>
          <w:p w14:paraId="76B39C7B" w14:textId="77777777" w:rsidR="008676FC" w:rsidRPr="008676FC" w:rsidRDefault="008676FC" w:rsidP="008676FC">
            <w:r w:rsidRPr="008676FC">
              <w:t> </w:t>
            </w:r>
          </w:p>
        </w:tc>
        <w:tc>
          <w:tcPr>
            <w:tcW w:w="2858" w:type="dxa"/>
            <w:tcBorders>
              <w:top w:val="single" w:sz="8" w:space="0" w:color="auto"/>
              <w:left w:val="single" w:sz="8" w:space="0" w:color="auto"/>
              <w:bottom w:val="single" w:sz="8" w:space="0" w:color="auto"/>
              <w:right w:val="single" w:sz="8" w:space="0" w:color="auto"/>
            </w:tcBorders>
            <w:shd w:val="solid" w:color="FFFFFF" w:fill="auto"/>
            <w:vAlign w:val="center"/>
            <w:hideMark/>
          </w:tcPr>
          <w:p w14:paraId="6387102B" w14:textId="77777777" w:rsidR="008676FC" w:rsidRPr="008676FC" w:rsidRDefault="008676FC" w:rsidP="008676FC">
            <w:r w:rsidRPr="008676FC">
              <w:t> </w:t>
            </w:r>
          </w:p>
        </w:tc>
      </w:tr>
    </w:tbl>
    <w:p w14:paraId="1ECA19BE" w14:textId="77777777" w:rsidR="008676FC" w:rsidRPr="008676FC" w:rsidRDefault="008676FC" w:rsidP="008676FC">
      <w:r w:rsidRPr="008676FC">
        <w:rPr>
          <w:b/>
          <w:bCs/>
        </w:rPr>
        <w:t>2/ Các hồ sơ về tài sản bàn giao:</w:t>
      </w:r>
    </w:p>
    <w:p w14:paraId="4A4A4D0A" w14:textId="77777777" w:rsidR="008676FC" w:rsidRPr="008676FC" w:rsidRDefault="008676FC" w:rsidP="008676FC">
      <w:r w:rsidRPr="008676FC">
        <w:rPr>
          <w:b/>
          <w:bCs/>
        </w:rPr>
        <w:t> </w:t>
      </w:r>
    </w:p>
    <w:p w14:paraId="1F7A4942" w14:textId="77777777" w:rsidR="008676FC" w:rsidRPr="008676FC" w:rsidRDefault="008676FC" w:rsidP="008676FC">
      <w:r w:rsidRPr="008676FC">
        <w:rPr>
          <w:b/>
          <w:bCs/>
        </w:rPr>
        <w:t>3/ Ý kiến của các bên giao, bên nhận (nếu có):</w:t>
      </w:r>
    </w:p>
    <w:p w14:paraId="31592D8A" w14:textId="77777777" w:rsidR="008676FC" w:rsidRPr="008676FC" w:rsidRDefault="008676FC" w:rsidP="008676FC">
      <w:r w:rsidRPr="008676FC">
        <w:t>3.1. Ý kiến của bên giao:</w:t>
      </w:r>
    </w:p>
    <w:p w14:paraId="4534C254" w14:textId="77777777" w:rsidR="008676FC" w:rsidRPr="008676FC" w:rsidRDefault="008676FC" w:rsidP="008676FC">
      <w:r w:rsidRPr="008676FC">
        <w:t> </w:t>
      </w:r>
    </w:p>
    <w:p w14:paraId="140FD707" w14:textId="77777777" w:rsidR="008676FC" w:rsidRPr="008676FC" w:rsidRDefault="008676FC" w:rsidP="008676FC">
      <w:r w:rsidRPr="008676FC">
        <w:t> </w:t>
      </w:r>
    </w:p>
    <w:p w14:paraId="3EB8D819" w14:textId="77777777" w:rsidR="008676FC" w:rsidRPr="008676FC" w:rsidRDefault="008676FC" w:rsidP="008676FC">
      <w:r w:rsidRPr="008676FC">
        <w:t>3.2. Ý kiến của bên nhận:</w:t>
      </w:r>
    </w:p>
    <w:p w14:paraId="54470588" w14:textId="77777777" w:rsidR="008676FC" w:rsidRPr="008676FC" w:rsidRDefault="008676FC" w:rsidP="008676FC">
      <w:r w:rsidRPr="008676FC">
        <w:t> </w:t>
      </w:r>
    </w:p>
    <w:p w14:paraId="43AC1310" w14:textId="77777777" w:rsidR="008676FC" w:rsidRPr="008676FC" w:rsidRDefault="008676FC" w:rsidP="008676FC">
      <w:r w:rsidRPr="008676FC">
        <w:t> </w:t>
      </w:r>
    </w:p>
    <w:p w14:paraId="3B6432CA" w14:textId="77777777" w:rsidR="008676FC" w:rsidRPr="008676FC" w:rsidRDefault="008676FC" w:rsidP="008676FC">
      <w:r w:rsidRPr="008676FC">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8676FC" w:rsidRPr="008676FC" w14:paraId="034435B7" w14:textId="77777777" w:rsidTr="008676FC">
        <w:tc>
          <w:tcPr>
            <w:tcW w:w="4428" w:type="dxa"/>
            <w:tcBorders>
              <w:top w:val="nil"/>
              <w:left w:val="nil"/>
              <w:bottom w:val="nil"/>
              <w:right w:val="nil"/>
            </w:tcBorders>
            <w:tcMar>
              <w:top w:w="0" w:type="dxa"/>
              <w:left w:w="108" w:type="dxa"/>
              <w:bottom w:w="0" w:type="dxa"/>
              <w:right w:w="108" w:type="dxa"/>
            </w:tcMar>
            <w:hideMark/>
          </w:tcPr>
          <w:p w14:paraId="0DFD5164" w14:textId="77777777" w:rsidR="008676FC" w:rsidRPr="008676FC" w:rsidRDefault="008676FC" w:rsidP="008676FC">
            <w:r w:rsidRPr="008676FC">
              <w:rPr>
                <w:b/>
                <w:bCs/>
              </w:rPr>
              <w:t>ĐẠI DIỆN NHÀ THẦU CUNG CẤP TÀI SẢN</w:t>
            </w:r>
            <w:r w:rsidRPr="008676FC">
              <w:rPr>
                <w:b/>
                <w:bCs/>
              </w:rPr>
              <w:br/>
            </w:r>
            <w:r w:rsidRPr="008676FC">
              <w:rPr>
                <w:i/>
                <w:iCs/>
              </w:rPr>
              <w:t>(Ký, ghi rõ họ tên và đóng dấu)</w:t>
            </w:r>
          </w:p>
        </w:tc>
        <w:tc>
          <w:tcPr>
            <w:tcW w:w="4428" w:type="dxa"/>
            <w:tcBorders>
              <w:top w:val="nil"/>
              <w:left w:val="nil"/>
              <w:bottom w:val="nil"/>
              <w:right w:val="nil"/>
            </w:tcBorders>
            <w:tcMar>
              <w:top w:w="0" w:type="dxa"/>
              <w:left w:w="108" w:type="dxa"/>
              <w:bottom w:w="0" w:type="dxa"/>
              <w:right w:w="108" w:type="dxa"/>
            </w:tcMar>
            <w:hideMark/>
          </w:tcPr>
          <w:p w14:paraId="4A283348" w14:textId="77777777" w:rsidR="008676FC" w:rsidRPr="008676FC" w:rsidRDefault="008676FC" w:rsidP="008676FC">
            <w:r w:rsidRPr="008676FC">
              <w:rPr>
                <w:b/>
                <w:bCs/>
              </w:rPr>
              <w:t>ĐẠI DIỆN CƠ QUAN, TỔ CHỨC, ĐƠN VỊ TRỰC TIẾP SỬ DỤNG TÀI SẢN</w:t>
            </w:r>
            <w:r w:rsidRPr="008676FC">
              <w:rPr>
                <w:b/>
                <w:bCs/>
              </w:rPr>
              <w:br/>
            </w:r>
            <w:r w:rsidRPr="008676FC">
              <w:rPr>
                <w:i/>
                <w:iCs/>
              </w:rPr>
              <w:t>(Ký, ghi rõ họ tên và đóng dấu)</w:t>
            </w:r>
          </w:p>
        </w:tc>
      </w:tr>
    </w:tbl>
    <w:p w14:paraId="6ACD57D0" w14:textId="77777777" w:rsidR="008676FC" w:rsidRPr="008676FC" w:rsidRDefault="008676FC" w:rsidP="008676FC">
      <w:r w:rsidRPr="008676FC">
        <w:t> </w:t>
      </w:r>
    </w:p>
    <w:p w14:paraId="62AEB874" w14:textId="77777777" w:rsidR="008676FC" w:rsidRPr="008676FC" w:rsidRDefault="008676FC" w:rsidP="008676FC">
      <w:bookmarkStart w:id="82" w:name="chuong_pl_8"/>
      <w:r w:rsidRPr="008676FC">
        <w:rPr>
          <w:b/>
          <w:bCs/>
        </w:rPr>
        <w:t>Mẫu số 05b/BBGN/MSTT</w:t>
      </w:r>
      <w:bookmarkEnd w:id="82"/>
    </w:p>
    <w:p w14:paraId="63E72EA7" w14:textId="77777777" w:rsidR="008676FC" w:rsidRPr="008676FC" w:rsidRDefault="008676FC" w:rsidP="008676FC">
      <w:r w:rsidRPr="008676FC">
        <w:rPr>
          <w:i/>
          <w:iCs/>
        </w:rPr>
        <w:t>(Ban hành kèm theo Thông tư số 35/2016/TT-BTC ngày 26/02/2016 của Bộ Tài chính)</w:t>
      </w:r>
    </w:p>
    <w:p w14:paraId="36F5A7D1" w14:textId="77777777" w:rsidR="008676FC" w:rsidRPr="008676FC" w:rsidRDefault="008676FC" w:rsidP="008676FC">
      <w:r w:rsidRPr="008676FC">
        <w:rPr>
          <w:b/>
          <w:bCs/>
        </w:rPr>
        <w:lastRenderedPageBreak/>
        <w:t>CỘNG HÒA XÃ HỘI CHỦ NGHĨA VIỆT NAM</w:t>
      </w:r>
      <w:r w:rsidRPr="008676FC">
        <w:rPr>
          <w:b/>
          <w:bCs/>
        </w:rPr>
        <w:br/>
        <w:t>Độc lập - Tự do - Hạnh phúc</w:t>
      </w:r>
      <w:r w:rsidRPr="008676FC">
        <w:rPr>
          <w:b/>
          <w:bCs/>
        </w:rPr>
        <w:br/>
        <w:t>----------------</w:t>
      </w:r>
    </w:p>
    <w:p w14:paraId="0933CD07" w14:textId="77777777" w:rsidR="008676FC" w:rsidRPr="008676FC" w:rsidRDefault="008676FC" w:rsidP="008676FC">
      <w:r w:rsidRPr="008676FC">
        <w:t> </w:t>
      </w:r>
    </w:p>
    <w:p w14:paraId="234D3FB0" w14:textId="77777777" w:rsidR="008676FC" w:rsidRPr="008676FC" w:rsidRDefault="008676FC" w:rsidP="008676FC">
      <w:bookmarkStart w:id="83" w:name="chuong_pl_8_name"/>
      <w:r w:rsidRPr="008676FC">
        <w:rPr>
          <w:b/>
          <w:bCs/>
        </w:rPr>
        <w:t>BIÊN BẢN NGHIỆM THU, BÀN GIAO, TIẾP NHẬN TÀI SẢN</w:t>
      </w:r>
      <w:bookmarkEnd w:id="83"/>
    </w:p>
    <w:p w14:paraId="65911AFA" w14:textId="77777777" w:rsidR="008676FC" w:rsidRPr="008676FC" w:rsidRDefault="008676FC" w:rsidP="008676FC">
      <w:r w:rsidRPr="008676FC">
        <w:rPr>
          <w:i/>
          <w:iCs/>
        </w:rPr>
        <w:t>(Áp dụng cho trường hợp mua sắm theo cách thức ký hợp đồng trực tiếp)</w:t>
      </w:r>
    </w:p>
    <w:p w14:paraId="0AC4D312" w14:textId="77777777" w:rsidR="008676FC" w:rsidRPr="008676FC" w:rsidRDefault="008676FC" w:rsidP="008676FC">
      <w:r w:rsidRPr="008676FC">
        <w:rPr>
          <w:i/>
          <w:iCs/>
        </w:rPr>
        <w:t>Căn cứ Thông tư số 35/2016/TT-BTC ngày 26 tháng 02 năm 2016 của Bộ Tài chính hướng dẫn việc mua sắm tài sản nhà nước theo phương thức tập trung;</w:t>
      </w:r>
    </w:p>
    <w:p w14:paraId="3BE222BF" w14:textId="77777777" w:rsidR="008676FC" w:rsidRPr="008676FC" w:rsidRDefault="008676FC" w:rsidP="008676FC">
      <w:r w:rsidRPr="008676FC">
        <w:rPr>
          <w:i/>
          <w:iCs/>
        </w:rPr>
        <w:t>Căn cứ Hợp đồng mua sắm tài sản số......... ký ngày   tháng   năm   giữa tên (đơn vị mua sắm tập trung) và (tên nhà thầu cung cấp tài sản);</w:t>
      </w:r>
    </w:p>
    <w:p w14:paraId="6D5BBE9E" w14:textId="77777777" w:rsidR="008676FC" w:rsidRPr="008676FC" w:rsidRDefault="008676FC" w:rsidP="008676FC">
      <w:r w:rsidRPr="008676FC">
        <w:t>Hôm nay, ngày   tháng   năm   , tại .............., chúng tôi gồm có:</w:t>
      </w:r>
    </w:p>
    <w:p w14:paraId="73ACAD4E" w14:textId="77777777" w:rsidR="008676FC" w:rsidRPr="008676FC" w:rsidRDefault="008676FC" w:rsidP="008676FC">
      <w:r w:rsidRPr="008676FC">
        <w:rPr>
          <w:b/>
          <w:bCs/>
        </w:rPr>
        <w:t>I. Đại diện nhà thầu cung cấp tài sản (bên giao):</w:t>
      </w:r>
    </w:p>
    <w:p w14:paraId="4281778E" w14:textId="77777777" w:rsidR="008676FC" w:rsidRPr="008676FC" w:rsidRDefault="008676FC" w:rsidP="008676FC">
      <w:r w:rsidRPr="008676FC">
        <w:t>1. Ông (Bà): ................., chức vụ ..............</w:t>
      </w:r>
    </w:p>
    <w:p w14:paraId="7BD463EA" w14:textId="77777777" w:rsidR="008676FC" w:rsidRPr="008676FC" w:rsidRDefault="008676FC" w:rsidP="008676FC">
      <w:r w:rsidRPr="008676FC">
        <w:t>2. Ông (Bà): ................., chức vụ ..............</w:t>
      </w:r>
    </w:p>
    <w:p w14:paraId="1E0A0657" w14:textId="77777777" w:rsidR="008676FC" w:rsidRPr="008676FC" w:rsidRDefault="008676FC" w:rsidP="008676FC">
      <w:r w:rsidRPr="008676FC">
        <w:rPr>
          <w:b/>
          <w:bCs/>
        </w:rPr>
        <w:t>II. Đại diện đơn vị mua sắm tập trung:</w:t>
      </w:r>
    </w:p>
    <w:p w14:paraId="01A1F4AD" w14:textId="77777777" w:rsidR="008676FC" w:rsidRPr="008676FC" w:rsidRDefault="008676FC" w:rsidP="008676FC">
      <w:r w:rsidRPr="008676FC">
        <w:t>1. Ông (Bà): .............., chức vụ ..............</w:t>
      </w:r>
    </w:p>
    <w:p w14:paraId="3D3445BF" w14:textId="77777777" w:rsidR="008676FC" w:rsidRPr="008676FC" w:rsidRDefault="008676FC" w:rsidP="008676FC">
      <w:r w:rsidRPr="008676FC">
        <w:t>2. Ông (Bà): .............., chức vụ ..............</w:t>
      </w:r>
    </w:p>
    <w:p w14:paraId="1964935F" w14:textId="77777777" w:rsidR="008676FC" w:rsidRPr="008676FC" w:rsidRDefault="008676FC" w:rsidP="008676FC">
      <w:r w:rsidRPr="008676FC">
        <w:rPr>
          <w:b/>
          <w:bCs/>
        </w:rPr>
        <w:t>III. Đại diện cơ quan, tổ chức, đơn vị trực tiếp sử dụng tài sản (bên nhận):</w:t>
      </w:r>
    </w:p>
    <w:p w14:paraId="4276606E" w14:textId="77777777" w:rsidR="008676FC" w:rsidRPr="008676FC" w:rsidRDefault="008676FC" w:rsidP="008676FC">
      <w:r w:rsidRPr="008676FC">
        <w:t>1. Ông (Bà): .............., chức vụ ..............</w:t>
      </w:r>
    </w:p>
    <w:p w14:paraId="525E2949" w14:textId="77777777" w:rsidR="008676FC" w:rsidRPr="008676FC" w:rsidRDefault="008676FC" w:rsidP="008676FC">
      <w:r w:rsidRPr="008676FC">
        <w:t>2. Ông (Bà): .............., chức vụ ..............</w:t>
      </w:r>
    </w:p>
    <w:p w14:paraId="0162C0BF" w14:textId="77777777" w:rsidR="008676FC" w:rsidRPr="008676FC" w:rsidRDefault="008676FC" w:rsidP="008676FC">
      <w:r w:rsidRPr="008676FC">
        <w:t>Các bên thống nhất thực hiện nghiệm thu, bàn giao và tiếp nhận tài sản gồm các nội dung sau:</w:t>
      </w:r>
    </w:p>
    <w:p w14:paraId="44891017" w14:textId="77777777" w:rsidR="008676FC" w:rsidRPr="008676FC" w:rsidRDefault="008676FC" w:rsidP="008676FC">
      <w:r w:rsidRPr="008676FC">
        <w:rPr>
          <w:b/>
          <w:bCs/>
        </w:rPr>
        <w:t>1/ Tài sản thực hiện bàn giao:</w:t>
      </w:r>
    </w:p>
    <w:tbl>
      <w:tblPr>
        <w:tblW w:w="0" w:type="dxa"/>
        <w:tblBorders>
          <w:insideH w:val="nil"/>
          <w:insideV w:val="nil"/>
        </w:tblBorders>
        <w:tblCellMar>
          <w:left w:w="0" w:type="dxa"/>
          <w:right w:w="0" w:type="dxa"/>
        </w:tblCellMar>
        <w:tblLook w:val="04A0" w:firstRow="1" w:lastRow="0" w:firstColumn="1" w:lastColumn="0" w:noHBand="0" w:noVBand="1"/>
      </w:tblPr>
      <w:tblGrid>
        <w:gridCol w:w="553"/>
        <w:gridCol w:w="2597"/>
        <w:gridCol w:w="1104"/>
        <w:gridCol w:w="967"/>
        <w:gridCol w:w="1251"/>
        <w:gridCol w:w="2868"/>
      </w:tblGrid>
      <w:tr w:rsidR="008676FC" w:rsidRPr="008676FC" w14:paraId="055AEB25" w14:textId="77777777" w:rsidTr="008676FC">
        <w:tc>
          <w:tcPr>
            <w:tcW w:w="566" w:type="dxa"/>
            <w:tcBorders>
              <w:top w:val="single" w:sz="8" w:space="0" w:color="auto"/>
              <w:left w:val="single" w:sz="8" w:space="0" w:color="auto"/>
              <w:bottom w:val="nil"/>
              <w:right w:val="nil"/>
            </w:tcBorders>
            <w:shd w:val="solid" w:color="FFFFFF" w:fill="auto"/>
            <w:vAlign w:val="center"/>
            <w:hideMark/>
          </w:tcPr>
          <w:p w14:paraId="593B1EBE" w14:textId="77777777" w:rsidR="008676FC" w:rsidRPr="008676FC" w:rsidRDefault="008676FC" w:rsidP="008676FC">
            <w:r w:rsidRPr="008676FC">
              <w:t>Số TT</w:t>
            </w:r>
          </w:p>
        </w:tc>
        <w:tc>
          <w:tcPr>
            <w:tcW w:w="2688" w:type="dxa"/>
            <w:tcBorders>
              <w:top w:val="single" w:sz="8" w:space="0" w:color="auto"/>
              <w:left w:val="single" w:sz="8" w:space="0" w:color="auto"/>
              <w:bottom w:val="nil"/>
              <w:right w:val="nil"/>
            </w:tcBorders>
            <w:shd w:val="solid" w:color="FFFFFF" w:fill="auto"/>
            <w:vAlign w:val="center"/>
            <w:hideMark/>
          </w:tcPr>
          <w:p w14:paraId="4C1742E7" w14:textId="77777777" w:rsidR="008676FC" w:rsidRPr="008676FC" w:rsidRDefault="008676FC" w:rsidP="008676FC">
            <w:r w:rsidRPr="008676FC">
              <w:t>Tên tài sản bàn giao</w:t>
            </w:r>
          </w:p>
        </w:tc>
        <w:tc>
          <w:tcPr>
            <w:tcW w:w="1133" w:type="dxa"/>
            <w:tcBorders>
              <w:top w:val="single" w:sz="8" w:space="0" w:color="auto"/>
              <w:left w:val="single" w:sz="8" w:space="0" w:color="auto"/>
              <w:bottom w:val="nil"/>
              <w:right w:val="nil"/>
            </w:tcBorders>
            <w:shd w:val="solid" w:color="FFFFFF" w:fill="auto"/>
            <w:vAlign w:val="center"/>
            <w:hideMark/>
          </w:tcPr>
          <w:p w14:paraId="336E76A1" w14:textId="77777777" w:rsidR="008676FC" w:rsidRPr="008676FC" w:rsidRDefault="008676FC" w:rsidP="008676FC">
            <w:r w:rsidRPr="008676FC">
              <w:t>Đơn vị tính</w:t>
            </w:r>
          </w:p>
        </w:tc>
        <w:tc>
          <w:tcPr>
            <w:tcW w:w="984" w:type="dxa"/>
            <w:tcBorders>
              <w:top w:val="single" w:sz="8" w:space="0" w:color="auto"/>
              <w:left w:val="single" w:sz="8" w:space="0" w:color="auto"/>
              <w:bottom w:val="nil"/>
              <w:right w:val="nil"/>
            </w:tcBorders>
            <w:shd w:val="solid" w:color="FFFFFF" w:fill="auto"/>
            <w:vAlign w:val="center"/>
            <w:hideMark/>
          </w:tcPr>
          <w:p w14:paraId="2FC9C8BE" w14:textId="77777777" w:rsidR="008676FC" w:rsidRPr="008676FC" w:rsidRDefault="008676FC" w:rsidP="008676FC">
            <w:r w:rsidRPr="008676FC">
              <w:t>Số lượng</w:t>
            </w:r>
          </w:p>
        </w:tc>
        <w:tc>
          <w:tcPr>
            <w:tcW w:w="1277" w:type="dxa"/>
            <w:tcBorders>
              <w:top w:val="single" w:sz="8" w:space="0" w:color="auto"/>
              <w:left w:val="single" w:sz="8" w:space="0" w:color="auto"/>
              <w:bottom w:val="nil"/>
              <w:right w:val="nil"/>
            </w:tcBorders>
            <w:shd w:val="solid" w:color="FFFFFF" w:fill="auto"/>
            <w:vAlign w:val="center"/>
            <w:hideMark/>
          </w:tcPr>
          <w:p w14:paraId="6B26FB16" w14:textId="77777777" w:rsidR="008676FC" w:rsidRPr="008676FC" w:rsidRDefault="008676FC" w:rsidP="008676FC">
            <w:r w:rsidRPr="008676FC">
              <w:t>Giá mua (đồng)</w:t>
            </w:r>
          </w:p>
        </w:tc>
        <w:tc>
          <w:tcPr>
            <w:tcW w:w="2966" w:type="dxa"/>
            <w:tcBorders>
              <w:top w:val="single" w:sz="8" w:space="0" w:color="auto"/>
              <w:left w:val="single" w:sz="8" w:space="0" w:color="auto"/>
              <w:bottom w:val="nil"/>
              <w:right w:val="single" w:sz="8" w:space="0" w:color="auto"/>
            </w:tcBorders>
            <w:shd w:val="solid" w:color="FFFFFF" w:fill="auto"/>
            <w:vAlign w:val="center"/>
            <w:hideMark/>
          </w:tcPr>
          <w:p w14:paraId="517B6191" w14:textId="77777777" w:rsidR="008676FC" w:rsidRPr="008676FC" w:rsidRDefault="008676FC" w:rsidP="008676FC">
            <w:r w:rsidRPr="008676FC">
              <w:t>Hiện trạng tài sản bàn giao</w:t>
            </w:r>
          </w:p>
        </w:tc>
      </w:tr>
      <w:tr w:rsidR="008676FC" w:rsidRPr="008676FC" w14:paraId="7DFC1CEF" w14:textId="77777777" w:rsidTr="008676FC">
        <w:tc>
          <w:tcPr>
            <w:tcW w:w="566" w:type="dxa"/>
            <w:tcBorders>
              <w:top w:val="single" w:sz="8" w:space="0" w:color="auto"/>
              <w:left w:val="single" w:sz="8" w:space="0" w:color="auto"/>
              <w:bottom w:val="nil"/>
              <w:right w:val="nil"/>
            </w:tcBorders>
            <w:shd w:val="solid" w:color="FFFFFF" w:fill="auto"/>
            <w:vAlign w:val="center"/>
            <w:hideMark/>
          </w:tcPr>
          <w:p w14:paraId="0BFB9A66" w14:textId="77777777" w:rsidR="008676FC" w:rsidRPr="008676FC" w:rsidRDefault="008676FC" w:rsidP="008676FC">
            <w:r w:rsidRPr="008676FC">
              <w:t>1</w:t>
            </w:r>
          </w:p>
        </w:tc>
        <w:tc>
          <w:tcPr>
            <w:tcW w:w="2688" w:type="dxa"/>
            <w:tcBorders>
              <w:top w:val="single" w:sz="8" w:space="0" w:color="auto"/>
              <w:left w:val="single" w:sz="8" w:space="0" w:color="auto"/>
              <w:bottom w:val="nil"/>
              <w:right w:val="nil"/>
            </w:tcBorders>
            <w:shd w:val="solid" w:color="FFFFFF" w:fill="auto"/>
            <w:vAlign w:val="center"/>
            <w:hideMark/>
          </w:tcPr>
          <w:p w14:paraId="4E5EF81F" w14:textId="77777777" w:rsidR="008676FC" w:rsidRPr="008676FC" w:rsidRDefault="008676FC" w:rsidP="008676FC">
            <w:r w:rsidRPr="008676FC">
              <w:t> </w:t>
            </w:r>
          </w:p>
        </w:tc>
        <w:tc>
          <w:tcPr>
            <w:tcW w:w="1133" w:type="dxa"/>
            <w:tcBorders>
              <w:top w:val="single" w:sz="8" w:space="0" w:color="auto"/>
              <w:left w:val="single" w:sz="8" w:space="0" w:color="auto"/>
              <w:bottom w:val="nil"/>
              <w:right w:val="nil"/>
            </w:tcBorders>
            <w:shd w:val="solid" w:color="FFFFFF" w:fill="auto"/>
            <w:vAlign w:val="center"/>
            <w:hideMark/>
          </w:tcPr>
          <w:p w14:paraId="2C619887" w14:textId="77777777" w:rsidR="008676FC" w:rsidRPr="008676FC" w:rsidRDefault="008676FC" w:rsidP="008676FC">
            <w:r w:rsidRPr="008676FC">
              <w:t> </w:t>
            </w:r>
          </w:p>
        </w:tc>
        <w:tc>
          <w:tcPr>
            <w:tcW w:w="984" w:type="dxa"/>
            <w:tcBorders>
              <w:top w:val="single" w:sz="8" w:space="0" w:color="auto"/>
              <w:left w:val="single" w:sz="8" w:space="0" w:color="auto"/>
              <w:bottom w:val="nil"/>
              <w:right w:val="nil"/>
            </w:tcBorders>
            <w:shd w:val="solid" w:color="FFFFFF" w:fill="auto"/>
            <w:vAlign w:val="center"/>
            <w:hideMark/>
          </w:tcPr>
          <w:p w14:paraId="37252FA9" w14:textId="77777777" w:rsidR="008676FC" w:rsidRPr="008676FC" w:rsidRDefault="008676FC" w:rsidP="008676FC">
            <w:r w:rsidRPr="008676FC">
              <w:t> </w:t>
            </w:r>
          </w:p>
        </w:tc>
        <w:tc>
          <w:tcPr>
            <w:tcW w:w="1277" w:type="dxa"/>
            <w:tcBorders>
              <w:top w:val="single" w:sz="8" w:space="0" w:color="auto"/>
              <w:left w:val="single" w:sz="8" w:space="0" w:color="auto"/>
              <w:bottom w:val="nil"/>
              <w:right w:val="nil"/>
            </w:tcBorders>
            <w:shd w:val="solid" w:color="FFFFFF" w:fill="auto"/>
            <w:vAlign w:val="center"/>
            <w:hideMark/>
          </w:tcPr>
          <w:p w14:paraId="28A23E36" w14:textId="77777777" w:rsidR="008676FC" w:rsidRPr="008676FC" w:rsidRDefault="008676FC" w:rsidP="008676FC">
            <w:r w:rsidRPr="008676FC">
              <w:t> </w:t>
            </w:r>
          </w:p>
        </w:tc>
        <w:tc>
          <w:tcPr>
            <w:tcW w:w="2966" w:type="dxa"/>
            <w:tcBorders>
              <w:top w:val="single" w:sz="8" w:space="0" w:color="auto"/>
              <w:left w:val="single" w:sz="8" w:space="0" w:color="auto"/>
              <w:bottom w:val="nil"/>
              <w:right w:val="single" w:sz="8" w:space="0" w:color="auto"/>
            </w:tcBorders>
            <w:shd w:val="solid" w:color="FFFFFF" w:fill="auto"/>
            <w:vAlign w:val="center"/>
            <w:hideMark/>
          </w:tcPr>
          <w:p w14:paraId="733972F5" w14:textId="77777777" w:rsidR="008676FC" w:rsidRPr="008676FC" w:rsidRDefault="008676FC" w:rsidP="008676FC">
            <w:r w:rsidRPr="008676FC">
              <w:t> </w:t>
            </w:r>
          </w:p>
        </w:tc>
      </w:tr>
      <w:tr w:rsidR="008676FC" w:rsidRPr="008676FC" w14:paraId="1D70845B" w14:textId="77777777" w:rsidTr="008676FC">
        <w:tc>
          <w:tcPr>
            <w:tcW w:w="566" w:type="dxa"/>
            <w:tcBorders>
              <w:top w:val="single" w:sz="8" w:space="0" w:color="auto"/>
              <w:left w:val="single" w:sz="8" w:space="0" w:color="auto"/>
              <w:bottom w:val="nil"/>
              <w:right w:val="nil"/>
            </w:tcBorders>
            <w:shd w:val="solid" w:color="FFFFFF" w:fill="auto"/>
            <w:vAlign w:val="center"/>
            <w:hideMark/>
          </w:tcPr>
          <w:p w14:paraId="4BEEE772" w14:textId="77777777" w:rsidR="008676FC" w:rsidRPr="008676FC" w:rsidRDefault="008676FC" w:rsidP="008676FC">
            <w:r w:rsidRPr="008676FC">
              <w:t>2</w:t>
            </w:r>
          </w:p>
        </w:tc>
        <w:tc>
          <w:tcPr>
            <w:tcW w:w="2688" w:type="dxa"/>
            <w:tcBorders>
              <w:top w:val="single" w:sz="8" w:space="0" w:color="auto"/>
              <w:left w:val="single" w:sz="8" w:space="0" w:color="auto"/>
              <w:bottom w:val="nil"/>
              <w:right w:val="nil"/>
            </w:tcBorders>
            <w:shd w:val="solid" w:color="FFFFFF" w:fill="auto"/>
            <w:vAlign w:val="center"/>
            <w:hideMark/>
          </w:tcPr>
          <w:p w14:paraId="2731EC8A" w14:textId="77777777" w:rsidR="008676FC" w:rsidRPr="008676FC" w:rsidRDefault="008676FC" w:rsidP="008676FC">
            <w:r w:rsidRPr="008676FC">
              <w:t> </w:t>
            </w:r>
          </w:p>
        </w:tc>
        <w:tc>
          <w:tcPr>
            <w:tcW w:w="1133" w:type="dxa"/>
            <w:tcBorders>
              <w:top w:val="single" w:sz="8" w:space="0" w:color="auto"/>
              <w:left w:val="single" w:sz="8" w:space="0" w:color="auto"/>
              <w:bottom w:val="nil"/>
              <w:right w:val="nil"/>
            </w:tcBorders>
            <w:shd w:val="solid" w:color="FFFFFF" w:fill="auto"/>
            <w:vAlign w:val="center"/>
            <w:hideMark/>
          </w:tcPr>
          <w:p w14:paraId="414C21BB" w14:textId="77777777" w:rsidR="008676FC" w:rsidRPr="008676FC" w:rsidRDefault="008676FC" w:rsidP="008676FC">
            <w:r w:rsidRPr="008676FC">
              <w:t> </w:t>
            </w:r>
          </w:p>
        </w:tc>
        <w:tc>
          <w:tcPr>
            <w:tcW w:w="984" w:type="dxa"/>
            <w:tcBorders>
              <w:top w:val="single" w:sz="8" w:space="0" w:color="auto"/>
              <w:left w:val="single" w:sz="8" w:space="0" w:color="auto"/>
              <w:bottom w:val="nil"/>
              <w:right w:val="nil"/>
            </w:tcBorders>
            <w:shd w:val="solid" w:color="FFFFFF" w:fill="auto"/>
            <w:vAlign w:val="center"/>
            <w:hideMark/>
          </w:tcPr>
          <w:p w14:paraId="20B6D43C" w14:textId="77777777" w:rsidR="008676FC" w:rsidRPr="008676FC" w:rsidRDefault="008676FC" w:rsidP="008676FC">
            <w:r w:rsidRPr="008676FC">
              <w:t> </w:t>
            </w:r>
          </w:p>
        </w:tc>
        <w:tc>
          <w:tcPr>
            <w:tcW w:w="1277" w:type="dxa"/>
            <w:tcBorders>
              <w:top w:val="single" w:sz="8" w:space="0" w:color="auto"/>
              <w:left w:val="single" w:sz="8" w:space="0" w:color="auto"/>
              <w:bottom w:val="nil"/>
              <w:right w:val="nil"/>
            </w:tcBorders>
            <w:shd w:val="solid" w:color="FFFFFF" w:fill="auto"/>
            <w:vAlign w:val="center"/>
            <w:hideMark/>
          </w:tcPr>
          <w:p w14:paraId="20F8B859" w14:textId="77777777" w:rsidR="008676FC" w:rsidRPr="008676FC" w:rsidRDefault="008676FC" w:rsidP="008676FC">
            <w:r w:rsidRPr="008676FC">
              <w:t> </w:t>
            </w:r>
          </w:p>
        </w:tc>
        <w:tc>
          <w:tcPr>
            <w:tcW w:w="2966" w:type="dxa"/>
            <w:tcBorders>
              <w:top w:val="single" w:sz="8" w:space="0" w:color="auto"/>
              <w:left w:val="single" w:sz="8" w:space="0" w:color="auto"/>
              <w:bottom w:val="nil"/>
              <w:right w:val="single" w:sz="8" w:space="0" w:color="auto"/>
            </w:tcBorders>
            <w:shd w:val="solid" w:color="FFFFFF" w:fill="auto"/>
            <w:vAlign w:val="center"/>
            <w:hideMark/>
          </w:tcPr>
          <w:p w14:paraId="00C4EACE" w14:textId="77777777" w:rsidR="008676FC" w:rsidRPr="008676FC" w:rsidRDefault="008676FC" w:rsidP="008676FC">
            <w:r w:rsidRPr="008676FC">
              <w:t> </w:t>
            </w:r>
          </w:p>
        </w:tc>
      </w:tr>
      <w:tr w:rsidR="008676FC" w:rsidRPr="008676FC" w14:paraId="29795C9D" w14:textId="77777777" w:rsidTr="008676FC">
        <w:tc>
          <w:tcPr>
            <w:tcW w:w="566" w:type="dxa"/>
            <w:tcBorders>
              <w:top w:val="single" w:sz="8" w:space="0" w:color="auto"/>
              <w:left w:val="single" w:sz="8" w:space="0" w:color="auto"/>
              <w:bottom w:val="single" w:sz="8" w:space="0" w:color="auto"/>
              <w:right w:val="nil"/>
            </w:tcBorders>
            <w:shd w:val="solid" w:color="FFFFFF" w:fill="auto"/>
            <w:vAlign w:val="center"/>
            <w:hideMark/>
          </w:tcPr>
          <w:p w14:paraId="00924E49" w14:textId="77777777" w:rsidR="008676FC" w:rsidRPr="008676FC" w:rsidRDefault="008676FC" w:rsidP="008676FC">
            <w:r w:rsidRPr="008676FC">
              <w:t>...</w:t>
            </w:r>
          </w:p>
        </w:tc>
        <w:tc>
          <w:tcPr>
            <w:tcW w:w="2688" w:type="dxa"/>
            <w:tcBorders>
              <w:top w:val="single" w:sz="8" w:space="0" w:color="auto"/>
              <w:left w:val="single" w:sz="8" w:space="0" w:color="auto"/>
              <w:bottom w:val="single" w:sz="8" w:space="0" w:color="auto"/>
              <w:right w:val="nil"/>
            </w:tcBorders>
            <w:shd w:val="solid" w:color="FFFFFF" w:fill="auto"/>
            <w:vAlign w:val="center"/>
            <w:hideMark/>
          </w:tcPr>
          <w:p w14:paraId="07D2007B" w14:textId="77777777" w:rsidR="008676FC" w:rsidRPr="008676FC" w:rsidRDefault="008676FC" w:rsidP="008676FC">
            <w:r w:rsidRPr="008676FC">
              <w:t> </w:t>
            </w:r>
          </w:p>
        </w:tc>
        <w:tc>
          <w:tcPr>
            <w:tcW w:w="1133" w:type="dxa"/>
            <w:tcBorders>
              <w:top w:val="single" w:sz="8" w:space="0" w:color="auto"/>
              <w:left w:val="single" w:sz="8" w:space="0" w:color="auto"/>
              <w:bottom w:val="single" w:sz="8" w:space="0" w:color="auto"/>
              <w:right w:val="nil"/>
            </w:tcBorders>
            <w:shd w:val="solid" w:color="FFFFFF" w:fill="auto"/>
            <w:vAlign w:val="center"/>
            <w:hideMark/>
          </w:tcPr>
          <w:p w14:paraId="1E692220" w14:textId="77777777" w:rsidR="008676FC" w:rsidRPr="008676FC" w:rsidRDefault="008676FC" w:rsidP="008676FC">
            <w:r w:rsidRPr="008676FC">
              <w:t> </w:t>
            </w:r>
          </w:p>
        </w:tc>
        <w:tc>
          <w:tcPr>
            <w:tcW w:w="984" w:type="dxa"/>
            <w:tcBorders>
              <w:top w:val="single" w:sz="8" w:space="0" w:color="auto"/>
              <w:left w:val="single" w:sz="8" w:space="0" w:color="auto"/>
              <w:bottom w:val="single" w:sz="8" w:space="0" w:color="auto"/>
              <w:right w:val="nil"/>
            </w:tcBorders>
            <w:shd w:val="solid" w:color="FFFFFF" w:fill="auto"/>
            <w:vAlign w:val="center"/>
            <w:hideMark/>
          </w:tcPr>
          <w:p w14:paraId="424EEC22" w14:textId="77777777" w:rsidR="008676FC" w:rsidRPr="008676FC" w:rsidRDefault="008676FC" w:rsidP="008676FC">
            <w:r w:rsidRPr="008676FC">
              <w:t> </w:t>
            </w:r>
          </w:p>
        </w:tc>
        <w:tc>
          <w:tcPr>
            <w:tcW w:w="1277" w:type="dxa"/>
            <w:tcBorders>
              <w:top w:val="single" w:sz="8" w:space="0" w:color="auto"/>
              <w:left w:val="single" w:sz="8" w:space="0" w:color="auto"/>
              <w:bottom w:val="single" w:sz="8" w:space="0" w:color="auto"/>
              <w:right w:val="nil"/>
            </w:tcBorders>
            <w:shd w:val="solid" w:color="FFFFFF" w:fill="auto"/>
            <w:vAlign w:val="center"/>
            <w:hideMark/>
          </w:tcPr>
          <w:p w14:paraId="68C5AB44" w14:textId="77777777" w:rsidR="008676FC" w:rsidRPr="008676FC" w:rsidRDefault="008676FC" w:rsidP="008676FC">
            <w:r w:rsidRPr="008676FC">
              <w:t> </w:t>
            </w:r>
          </w:p>
        </w:tc>
        <w:tc>
          <w:tcPr>
            <w:tcW w:w="2966" w:type="dxa"/>
            <w:tcBorders>
              <w:top w:val="single" w:sz="8" w:space="0" w:color="auto"/>
              <w:left w:val="single" w:sz="8" w:space="0" w:color="auto"/>
              <w:bottom w:val="single" w:sz="8" w:space="0" w:color="auto"/>
              <w:right w:val="single" w:sz="8" w:space="0" w:color="auto"/>
            </w:tcBorders>
            <w:shd w:val="solid" w:color="FFFFFF" w:fill="auto"/>
            <w:vAlign w:val="center"/>
            <w:hideMark/>
          </w:tcPr>
          <w:p w14:paraId="02484485" w14:textId="77777777" w:rsidR="008676FC" w:rsidRPr="008676FC" w:rsidRDefault="008676FC" w:rsidP="008676FC">
            <w:r w:rsidRPr="008676FC">
              <w:t> </w:t>
            </w:r>
          </w:p>
        </w:tc>
      </w:tr>
    </w:tbl>
    <w:p w14:paraId="2FE2B2A7" w14:textId="77777777" w:rsidR="008676FC" w:rsidRPr="008676FC" w:rsidRDefault="008676FC" w:rsidP="008676FC">
      <w:r w:rsidRPr="008676FC">
        <w:rPr>
          <w:b/>
          <w:bCs/>
        </w:rPr>
        <w:t>2/ Các hồ sơ về tài sản bàn giao:</w:t>
      </w:r>
    </w:p>
    <w:p w14:paraId="26EC8351" w14:textId="77777777" w:rsidR="008676FC" w:rsidRPr="008676FC" w:rsidRDefault="008676FC" w:rsidP="008676FC">
      <w:r w:rsidRPr="008676FC">
        <w:t> </w:t>
      </w:r>
    </w:p>
    <w:p w14:paraId="5A767B50" w14:textId="77777777" w:rsidR="008676FC" w:rsidRPr="008676FC" w:rsidRDefault="008676FC" w:rsidP="008676FC">
      <w:r w:rsidRPr="008676FC">
        <w:rPr>
          <w:b/>
          <w:bCs/>
        </w:rPr>
        <w:t>3/ Ý kiến của các bên giao, bên nhận (nếu có):</w:t>
      </w:r>
    </w:p>
    <w:p w14:paraId="0E659172" w14:textId="77777777" w:rsidR="008676FC" w:rsidRPr="008676FC" w:rsidRDefault="008676FC" w:rsidP="008676FC">
      <w:r w:rsidRPr="008676FC">
        <w:lastRenderedPageBreak/>
        <w:t>3.1. Ý kiến của bên giao:</w:t>
      </w:r>
    </w:p>
    <w:p w14:paraId="69896CAC" w14:textId="77777777" w:rsidR="008676FC" w:rsidRPr="008676FC" w:rsidRDefault="008676FC" w:rsidP="008676FC">
      <w:r w:rsidRPr="008676FC">
        <w:t> </w:t>
      </w:r>
    </w:p>
    <w:p w14:paraId="581AED68" w14:textId="77777777" w:rsidR="008676FC" w:rsidRPr="008676FC" w:rsidRDefault="008676FC" w:rsidP="008676FC">
      <w:r w:rsidRPr="008676FC">
        <w:t>3.2. Ý kiến của bên nhận:</w:t>
      </w:r>
    </w:p>
    <w:p w14:paraId="1C129057" w14:textId="77777777" w:rsidR="008676FC" w:rsidRPr="008676FC" w:rsidRDefault="008676FC" w:rsidP="008676FC">
      <w:r w:rsidRPr="008676FC">
        <w:t> </w:t>
      </w:r>
    </w:p>
    <w:p w14:paraId="0F38201E" w14:textId="77777777" w:rsidR="008676FC" w:rsidRPr="008676FC" w:rsidRDefault="008676FC" w:rsidP="008676FC">
      <w:r w:rsidRPr="008676FC">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8676FC" w:rsidRPr="008676FC" w14:paraId="5312FF70" w14:textId="77777777" w:rsidTr="008676FC">
        <w:tc>
          <w:tcPr>
            <w:tcW w:w="2952" w:type="dxa"/>
            <w:tcBorders>
              <w:top w:val="nil"/>
              <w:left w:val="nil"/>
              <w:bottom w:val="nil"/>
              <w:right w:val="nil"/>
            </w:tcBorders>
            <w:tcMar>
              <w:top w:w="0" w:type="dxa"/>
              <w:left w:w="108" w:type="dxa"/>
              <w:bottom w:w="0" w:type="dxa"/>
              <w:right w:w="108" w:type="dxa"/>
            </w:tcMar>
            <w:hideMark/>
          </w:tcPr>
          <w:p w14:paraId="7734CF73" w14:textId="77777777" w:rsidR="008676FC" w:rsidRPr="008676FC" w:rsidRDefault="008676FC" w:rsidP="008676FC">
            <w:r w:rsidRPr="008676FC">
              <w:rPr>
                <w:b/>
                <w:bCs/>
              </w:rPr>
              <w:t>ĐẠI DIỆN NHÀ THẦU CUNG CẤP TÀI SẢN</w:t>
            </w:r>
            <w:r w:rsidRPr="008676FC">
              <w:rPr>
                <w:b/>
                <w:bCs/>
              </w:rPr>
              <w:br/>
            </w:r>
            <w:r w:rsidRPr="008676FC">
              <w:rPr>
                <w:i/>
                <w:iCs/>
              </w:rPr>
              <w:t>(Ký, ghi rõ họ tên và đóng dấu)</w:t>
            </w:r>
          </w:p>
        </w:tc>
        <w:tc>
          <w:tcPr>
            <w:tcW w:w="2952" w:type="dxa"/>
            <w:tcBorders>
              <w:top w:val="nil"/>
              <w:left w:val="nil"/>
              <w:bottom w:val="nil"/>
              <w:right w:val="nil"/>
            </w:tcBorders>
            <w:tcMar>
              <w:top w:w="0" w:type="dxa"/>
              <w:left w:w="108" w:type="dxa"/>
              <w:bottom w:w="0" w:type="dxa"/>
              <w:right w:w="108" w:type="dxa"/>
            </w:tcMar>
            <w:hideMark/>
          </w:tcPr>
          <w:p w14:paraId="40076397" w14:textId="77777777" w:rsidR="008676FC" w:rsidRPr="008676FC" w:rsidRDefault="008676FC" w:rsidP="008676FC">
            <w:r w:rsidRPr="008676FC">
              <w:rPr>
                <w:b/>
                <w:bCs/>
              </w:rPr>
              <w:t>ĐẠI DIỆN ĐƠN VỊ MUA SẮM TẬP TRUNG</w:t>
            </w:r>
            <w:r w:rsidRPr="008676FC">
              <w:rPr>
                <w:b/>
                <w:bCs/>
              </w:rPr>
              <w:br/>
            </w:r>
            <w:r w:rsidRPr="008676FC">
              <w:rPr>
                <w:i/>
                <w:iCs/>
              </w:rPr>
              <w:t>(Ký, ghi rõ họ tên và đóng dấu)</w:t>
            </w:r>
          </w:p>
        </w:tc>
        <w:tc>
          <w:tcPr>
            <w:tcW w:w="2952" w:type="dxa"/>
            <w:tcBorders>
              <w:top w:val="nil"/>
              <w:left w:val="nil"/>
              <w:bottom w:val="nil"/>
              <w:right w:val="nil"/>
            </w:tcBorders>
            <w:tcMar>
              <w:top w:w="0" w:type="dxa"/>
              <w:left w:w="108" w:type="dxa"/>
              <w:bottom w:w="0" w:type="dxa"/>
              <w:right w:w="108" w:type="dxa"/>
            </w:tcMar>
            <w:hideMark/>
          </w:tcPr>
          <w:p w14:paraId="76847896" w14:textId="77777777" w:rsidR="008676FC" w:rsidRPr="008676FC" w:rsidRDefault="008676FC" w:rsidP="008676FC">
            <w:r w:rsidRPr="008676FC">
              <w:rPr>
                <w:b/>
                <w:bCs/>
              </w:rPr>
              <w:t>ĐẠI DIỆN CƠ QUAN, TỔ CHỨC, ĐƠN VỊ TRỰC TIẾP SỬ DỤNG TÀI SẢN</w:t>
            </w:r>
            <w:r w:rsidRPr="008676FC">
              <w:rPr>
                <w:b/>
                <w:bCs/>
              </w:rPr>
              <w:br/>
            </w:r>
            <w:r w:rsidRPr="008676FC">
              <w:rPr>
                <w:i/>
                <w:iCs/>
              </w:rPr>
              <w:t>(Ký, ghi rõ họ tên và đóng dấu)</w:t>
            </w:r>
          </w:p>
        </w:tc>
      </w:tr>
    </w:tbl>
    <w:p w14:paraId="1ADE49BA" w14:textId="77777777" w:rsidR="008676FC" w:rsidRPr="008676FC" w:rsidRDefault="008676FC" w:rsidP="008676FC">
      <w:r w:rsidRPr="008676FC">
        <w:rPr>
          <w:b/>
          <w:bCs/>
        </w:rPr>
        <w:t> </w:t>
      </w:r>
    </w:p>
    <w:p w14:paraId="52294AED" w14:textId="77777777" w:rsidR="00317F4F" w:rsidRPr="008676FC" w:rsidRDefault="00317F4F" w:rsidP="008676FC"/>
    <w:sectPr w:rsidR="00317F4F" w:rsidRPr="00867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4E"/>
    <w:rsid w:val="00223A4E"/>
    <w:rsid w:val="00317F4F"/>
    <w:rsid w:val="00451690"/>
    <w:rsid w:val="008676FC"/>
    <w:rsid w:val="00AB2FDA"/>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8E82"/>
  <w15:chartTrackingRefBased/>
  <w15:docId w15:val="{9C296CF0-C706-4E1E-9B68-7D653C9B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3A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A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A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A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3A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A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A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A4E"/>
    <w:rPr>
      <w:rFonts w:eastAsiaTheme="majorEastAsia" w:cstheme="majorBidi"/>
      <w:color w:val="272727" w:themeColor="text1" w:themeTint="D8"/>
    </w:rPr>
  </w:style>
  <w:style w:type="paragraph" w:styleId="Title">
    <w:name w:val="Title"/>
    <w:basedOn w:val="Normal"/>
    <w:next w:val="Normal"/>
    <w:link w:val="TitleChar"/>
    <w:uiPriority w:val="10"/>
    <w:qFormat/>
    <w:rsid w:val="00223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A4E"/>
    <w:pPr>
      <w:spacing w:before="160"/>
      <w:jc w:val="center"/>
    </w:pPr>
    <w:rPr>
      <w:i/>
      <w:iCs/>
      <w:color w:val="404040" w:themeColor="text1" w:themeTint="BF"/>
    </w:rPr>
  </w:style>
  <w:style w:type="character" w:customStyle="1" w:styleId="QuoteChar">
    <w:name w:val="Quote Char"/>
    <w:basedOn w:val="DefaultParagraphFont"/>
    <w:link w:val="Quote"/>
    <w:uiPriority w:val="29"/>
    <w:rsid w:val="00223A4E"/>
    <w:rPr>
      <w:i/>
      <w:iCs/>
      <w:color w:val="404040" w:themeColor="text1" w:themeTint="BF"/>
    </w:rPr>
  </w:style>
  <w:style w:type="paragraph" w:styleId="ListParagraph">
    <w:name w:val="List Paragraph"/>
    <w:basedOn w:val="Normal"/>
    <w:uiPriority w:val="34"/>
    <w:qFormat/>
    <w:rsid w:val="00223A4E"/>
    <w:pPr>
      <w:ind w:left="720"/>
      <w:contextualSpacing/>
    </w:pPr>
  </w:style>
  <w:style w:type="character" w:styleId="IntenseEmphasis">
    <w:name w:val="Intense Emphasis"/>
    <w:basedOn w:val="DefaultParagraphFont"/>
    <w:uiPriority w:val="21"/>
    <w:qFormat/>
    <w:rsid w:val="00223A4E"/>
    <w:rPr>
      <w:i/>
      <w:iCs/>
      <w:color w:val="2F5496" w:themeColor="accent1" w:themeShade="BF"/>
    </w:rPr>
  </w:style>
  <w:style w:type="paragraph" w:styleId="IntenseQuote">
    <w:name w:val="Intense Quote"/>
    <w:basedOn w:val="Normal"/>
    <w:next w:val="Normal"/>
    <w:link w:val="IntenseQuoteChar"/>
    <w:uiPriority w:val="30"/>
    <w:qFormat/>
    <w:rsid w:val="00223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A4E"/>
    <w:rPr>
      <w:i/>
      <w:iCs/>
      <w:color w:val="2F5496" w:themeColor="accent1" w:themeShade="BF"/>
    </w:rPr>
  </w:style>
  <w:style w:type="character" w:styleId="IntenseReference">
    <w:name w:val="Intense Reference"/>
    <w:basedOn w:val="DefaultParagraphFont"/>
    <w:uiPriority w:val="32"/>
    <w:qFormat/>
    <w:rsid w:val="00223A4E"/>
    <w:rPr>
      <w:b/>
      <w:bCs/>
      <w:smallCaps/>
      <w:color w:val="2F5496" w:themeColor="accent1" w:themeShade="BF"/>
      <w:spacing w:val="5"/>
    </w:rPr>
  </w:style>
  <w:style w:type="paragraph" w:customStyle="1" w:styleId="msonormal0">
    <w:name w:val="msonormal"/>
    <w:basedOn w:val="Normal"/>
    <w:rsid w:val="008676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098219">
      <w:bodyDiv w:val="1"/>
      <w:marLeft w:val="0"/>
      <w:marRight w:val="0"/>
      <w:marTop w:val="0"/>
      <w:marBottom w:val="0"/>
      <w:divBdr>
        <w:top w:val="none" w:sz="0" w:space="0" w:color="auto"/>
        <w:left w:val="none" w:sz="0" w:space="0" w:color="auto"/>
        <w:bottom w:val="none" w:sz="0" w:space="0" w:color="auto"/>
        <w:right w:val="none" w:sz="0" w:space="0" w:color="auto"/>
      </w:divBdr>
    </w:div>
    <w:div w:id="754134791">
      <w:bodyDiv w:val="1"/>
      <w:marLeft w:val="0"/>
      <w:marRight w:val="0"/>
      <w:marTop w:val="0"/>
      <w:marBottom w:val="0"/>
      <w:divBdr>
        <w:top w:val="none" w:sz="0" w:space="0" w:color="auto"/>
        <w:left w:val="none" w:sz="0" w:space="0" w:color="auto"/>
        <w:bottom w:val="none" w:sz="0" w:space="0" w:color="auto"/>
        <w:right w:val="none" w:sz="0" w:space="0" w:color="auto"/>
      </w:divBdr>
    </w:div>
    <w:div w:id="911164610">
      <w:bodyDiv w:val="1"/>
      <w:marLeft w:val="0"/>
      <w:marRight w:val="0"/>
      <w:marTop w:val="0"/>
      <w:marBottom w:val="0"/>
      <w:divBdr>
        <w:top w:val="none" w:sz="0" w:space="0" w:color="auto"/>
        <w:left w:val="none" w:sz="0" w:space="0" w:color="auto"/>
        <w:bottom w:val="none" w:sz="0" w:space="0" w:color="auto"/>
        <w:right w:val="none" w:sz="0" w:space="0" w:color="auto"/>
      </w:divBdr>
    </w:div>
    <w:div w:id="209763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7712</Words>
  <Characters>43964</Characters>
  <Application>Microsoft Office Word</Application>
  <DocSecurity>0</DocSecurity>
  <Lines>366</Lines>
  <Paragraphs>103</Paragraphs>
  <ScaleCrop>false</ScaleCrop>
  <Company/>
  <LinksUpToDate>false</LinksUpToDate>
  <CharactersWithSpaces>51573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cp:revision>
  <dcterms:created xsi:type="dcterms:W3CDTF">2025-01-02T05:47:00Z</dcterms:created>
  <dcterms:modified xsi:type="dcterms:W3CDTF">2025-01-02T05:54:00Z</dcterms:modified>
</cp:coreProperties>
</file>