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51/2005/NĐ-CP </w:t>
        </w:r>
        <w:r>
          <w:rPr>
            <w:b/>
          </w:rPr>
          <w:t xml:space="preserve"> NGÀY 11 THÁNG 4 NĂM 2005 QUY ĐỊNH VỀ NGUỒN TÀI CHÍNH VÀ QUẢN LÝ, SỬ DỤNG NGUỒN TÀI CHÍNH CHO QUẢN LÝ, BẢO TRÌ ĐƯỜNG THUỶ NỘI ĐỊA</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Giao thông đường thuỷ nội địa ngày 15 tháng 6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sách nhà nước ngày 16 tháng 12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lệ phí ngày 28 tháng 8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Giao thông vận tải,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nguồn tài chính và quản lý, sử dụng nguồn tài chính cho quản lý, bảo trì 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tổ chức, cá nhân trong nước và nước ngoài có hoạt động và đóng góp để hình thành nguồn tài chính, quản lý và sử dụng nguồn tài chính cho quản lý, bảo trì đường thuỷ nội địa phải tuân thủ theo quy định Nghị định này và các quy định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Nguyên tắc bảo đảm và quản lý, sử dụng nguồn tài chính cho quản lý, bảo trì 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tài chính cho quản lý, bảo trì đường thuỷ nội địa phải được bảo đảm đầy đủ, ổn định để quản lý, duy trì, bảo vệ kết cấu hạ tầng giao thông đường thuỷ nội địa, phục vụ giao thông đường thuỷ nội địa thông suốt, an toàn, thuận lợi. Nguồn tài chính cho quản lý, bảo trì đường thuỷ nội địa chỉ được sử dụng vào những công việc, hoạt động có liên quan đến quản lý, bảo trì 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Phân định nguồn tài chính cho quản lý, bảo trì 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tài chính cho việc quản lý, bảo trì đường thuỷ nội địa quốc gia được bố trí từ ngân sách trung ương và các nguồn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Nguồn tài chính cho việc quản lý, bảo trì đường thuỷ nội địa địa phương được bố trí từ ngân sách địa phương và các nguồn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Nguồn tài chính cho việc quản lý, bảo trì đường thuỷ nội địa chuyên dùng hoặc đường thuỷ nội địa được đầu tư bằng các nguồn vốn ngoài ngân sách nhà nước do tổ chức, cá nhân quản lý đường thuỷ nội địa chuyên dùng hoặc chủ đầu tư tự đảm bảo trong quá trình khai thác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NGUỒN TÀI CHÍNH CHO QUẢN LÝ BẢO TRÌ</w:t>
      </w:r>
      <w:r>
        <w:rPr>
          <w:b/>
        </w:rPr>
        <w:br/>
      </w:r>
      <w:r>
        <w:rPr>
          <w:b/>
        </w:rPr>
        <w:t xml:space="preserve">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Nguồn tài chính cho quản lý, bảo trì 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Nguồn tài chính cho quản lý, bảo trì đường thuỷ nội địa được hình thành từ các nguồn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sách nhà nước (ngân sách trung ương và ngân sách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Nguồn thu phí sử dụng đường thuỷ nội địa đối với đường đầu tư ngoài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Nguồn đóng góp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Nguồn tài chính của chủ đầu tư đối với đường thuỷ nội địa được đầu tư ngoài ngân sách nhà nước và các nguồn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Giao thông vận tải chủ trì, phối hợp với Bộ Tài chính xây dựng đề án tạo vốn ngoài ngân sách nhà nước cho quản lý, bảo trì đường thuỷ nội địa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Lập dự toán thu, chi nguồn tài chính cho quản lý, bảo trì 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nguồn tài chính do ngân sách nhà nước đảm bảo: hàng năm, căn cứ vào yêu cầu quản lý, bảo trì đường thuỷ nội địa quốc gia, Bộ Giao thông vận tải lập dự toán thu, chi ngân sách thuộc phạm vi trực tiếp quản lý, gửi Bộ Tài chính xem xét, tổng hợp trình cấp có thẩm quyền quyết định theo quy định của Luật Ngân sách nhà nước; căn cứ vào yêu cầu quản lý đường thuỷ nội địa địa phương được phân cấp, cơ quan giao thông vận tải các cấp ở địa phương (hoặc cơ quan được uỷ quyền) lập dự toán thu, chi ngân sách thuộc phạm vi quản lý, gửi cơ quan tài chính cùng cấp xem xét, tổng hợp trình cấp có thẩm quyền quyết định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nguồn tài chính ngoài ngân sách nhà nước: trên cơ sở Quyết định của Thủ tướng Chính phủ về nguồn tài chính ngoài ngân sách nhà nước cho quản lý, bảo trì đường thuỷ nội địa, Bộ Giao thông vận tải chủ trì, phối hợp với Bộ Tài chính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QUẢN LÝ, SỬ DỤNG VỐN CHO QUẢN LÝ, BẢO TRÌ</w:t>
      </w:r>
      <w:r>
        <w:rPr>
          <w:b/>
        </w:rPr>
        <w:br/>
      </w:r>
      <w:r>
        <w:rPr>
          <w:b/>
        </w:rPr>
        <w:t xml:space="preserve">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Sử dụng nguồn tài chính cho quản lý, bảo trì 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tài chính quản lý, bảo trì đường thuỷ nội địa được sử dụng vào những công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quản lý nhà nước và phục vụ trong lĩnh vực giao thông đường thuỷ nội địa, bao gồm: khảo sát, theo dõi thông báo tình trạng thực tế tuyến luồng chạy tàu, thuyền; tổ chức giao thông, thanh tra, kiểm tra bảo vệ công trình thuộc kết cấu hạ tầng giao thông; quản lý, lắp đặt, điều chỉnh báo hiệu trên bờ, dưới nước; theo dõi thuỷ chí, thuỷ văn, đếm phương tiện; bồi dưỡng nghiệp vụ về quản lý đường thuỷ nội địa và các công tác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chữa đường thuỷ nội địa,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chữa, bảo trì thường xuyên đường thuỷ nội địa: nạo vét bảo đảm tiêu chuẩn kỹ thuật của luồng theo cấp kỹ thuật đường thuỷ nội địa đã công bố; sửa chữa, bảo trì thường xuyên báo hiệu, phương tiện, thiết bị và các công trình phục vụ trên tuyến đường thuỷ nội địa đang khai thác và các công tác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chữa không thường xuyên đường thuỷ nội địa: nạo vét chỉnh trị, thanh thải vật chướng ngại; sửa chữa, bổ sung, thay thế báo hiệu, phương tiện, thiết bị theo định kỳ hoặc do hư hỏng đột xuất; sửa chữa các hệ thống kè, công trình chỉnh trị dòng chảy, nhà cửa, vật kiến trúc phục vụ công tác quản lý; phòng chống và khắc phục hậu quả lụt bão và các công tác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Kế hoach sử dụng, cấp phát, thanh quyết toán vốn cho quản lý, bảo trì đường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nguồn tài chính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năm, trên cơ sở dự toán ngân sách được cấp có thẩm quyền giao, Bộ Giao thông vận tải phân bổ nguồn tài chính quản lý, bảo trì đường thuỷ nội địa quốc gia; cơ quan giao thông vận tải các cấp ở địa phương thực hiện phân bổ nguồn tài chính quản lý, bảo trì đường thuỷ nội địa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cấp phát, quản lý, sử dụng thanh quyết toán nguồn tài chính cho quản lý, bảo trì đường thuỷ nội địa,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nguồn tài chính ngoài ngân sách nhà nước: trên cơ sở Quyết định của Thủ tướng Chính phủ về nguồn tài chính ngoài ngân sách nhà nước, Bộ Giao thông vận tải chủ trì, phối hợp với Bộ Tài chính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Công tác thanh tra, kiểm tra,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Giao thông vận tải, cơ quan quản lý nhà nước về giao thông vận tải ở địa phương có trách nhiệm phối hợp với cơ quan tài chính cùng cấp thực hiện kiểm tra định kỳ, đột xuất việc tạo lập, quản lý, sử dụng nguồn tài chính cho quản lý, bảo trì đường thuỷ nội địa tại các đơn vị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tra, kiểm tra, khen thưởng và xử lý vi phạm trong quản lý, sử dụng vốn cho quản lý, bảo trì đường thuỷ nội địa được thực hiện theo quy định của Luật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Hiệu lực của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 Những quy định trước đây trái với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Hướng dẫn và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Giao thông vận tải phối hợp với 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Uỷ ban nhân dân các tỉnh, thành phố trực thuộc Trung ương chịu trách nhiệm thi hành Nghị định này.</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51-2005-nd-cp-quy-dinh-ve-nguon-tai-chinh-va-quan-ly-su-dung-nguon-tai-chinh-cho-quan-ly-bao-tri-duong-thuy-noi-dia.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2022-06-22T15:15:15Z</dcterms:created>
  <dcterms:modified xsi:type="dcterms:W3CDTF">2022-06-22T15:15:15Z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2022-06-22T15:15:15Z</dcterms:created>
  <dcterms:modified xsi:type="dcterms:W3CDTF">2022-06-22T15:15:15Z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2022-06-22T15:15:15Z</dcterms:created>
  <dcterms:modified xsi:type="dcterms:W3CDTF">2022-06-22T15:15:15Z</dcterms:modified>
</cp:coreProperties>
</file>