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220"/>
      </w:tblGrid>
      <w:tr w:rsidR="009D7EFA" w:rsidRPr="009D7EFA" w14:paraId="34A3CA91" w14:textId="77777777" w:rsidTr="009D7EFA">
        <w:trPr>
          <w:tblCellSpacing w:w="0" w:type="dxa"/>
        </w:trPr>
        <w:tc>
          <w:tcPr>
            <w:tcW w:w="3708" w:type="dxa"/>
            <w:shd w:val="clear" w:color="auto" w:fill="FFFFFF"/>
            <w:tcMar>
              <w:top w:w="0" w:type="dxa"/>
              <w:left w:w="108" w:type="dxa"/>
              <w:bottom w:w="0" w:type="dxa"/>
              <w:right w:w="108" w:type="dxa"/>
            </w:tcMar>
            <w:hideMark/>
          </w:tcPr>
          <w:p w14:paraId="3722E9DD" w14:textId="77777777" w:rsidR="009D7EFA" w:rsidRPr="009D7EFA" w:rsidRDefault="009D7EFA" w:rsidP="009D7EFA">
            <w:r w:rsidRPr="009D7EFA">
              <w:rPr>
                <w:b/>
                <w:bCs/>
              </w:rPr>
              <w:t>BỘ GIÁO DỤC VÀ ĐÀO TẠO</w:t>
            </w:r>
            <w:r w:rsidRPr="009D7EFA">
              <w:rPr>
                <w:b/>
                <w:bCs/>
              </w:rPr>
              <w:br/>
              <w:t>-------</w:t>
            </w:r>
          </w:p>
        </w:tc>
        <w:tc>
          <w:tcPr>
            <w:tcW w:w="5220" w:type="dxa"/>
            <w:shd w:val="clear" w:color="auto" w:fill="FFFFFF"/>
            <w:tcMar>
              <w:top w:w="0" w:type="dxa"/>
              <w:left w:w="108" w:type="dxa"/>
              <w:bottom w:w="0" w:type="dxa"/>
              <w:right w:w="108" w:type="dxa"/>
            </w:tcMar>
            <w:hideMark/>
          </w:tcPr>
          <w:p w14:paraId="51729AA7" w14:textId="77777777" w:rsidR="009D7EFA" w:rsidRPr="009D7EFA" w:rsidRDefault="009D7EFA" w:rsidP="009D7EFA">
            <w:r w:rsidRPr="009D7EFA">
              <w:rPr>
                <w:b/>
                <w:bCs/>
              </w:rPr>
              <w:t>CỘNG HOÀ XÃ HỘI CHỦ NGHĨA VIỆT NAM</w:t>
            </w:r>
            <w:r w:rsidRPr="009D7EFA">
              <w:rPr>
                <w:b/>
                <w:bCs/>
              </w:rPr>
              <w:br/>
              <w:t>Độc lập - Tự do - Hạnh phúc</w:t>
            </w:r>
            <w:r w:rsidRPr="009D7EFA">
              <w:rPr>
                <w:b/>
                <w:bCs/>
              </w:rPr>
              <w:br/>
              <w:t>---------</w:t>
            </w:r>
          </w:p>
        </w:tc>
      </w:tr>
      <w:tr w:rsidR="009D7EFA" w:rsidRPr="009D7EFA" w14:paraId="1562B2A6" w14:textId="77777777" w:rsidTr="009D7EFA">
        <w:trPr>
          <w:tblCellSpacing w:w="0" w:type="dxa"/>
        </w:trPr>
        <w:tc>
          <w:tcPr>
            <w:tcW w:w="3708" w:type="dxa"/>
            <w:shd w:val="clear" w:color="auto" w:fill="FFFFFF"/>
            <w:tcMar>
              <w:top w:w="0" w:type="dxa"/>
              <w:left w:w="108" w:type="dxa"/>
              <w:bottom w:w="0" w:type="dxa"/>
              <w:right w:w="108" w:type="dxa"/>
            </w:tcMar>
            <w:hideMark/>
          </w:tcPr>
          <w:p w14:paraId="0A9EE49C" w14:textId="77777777" w:rsidR="009D7EFA" w:rsidRPr="009D7EFA" w:rsidRDefault="009D7EFA" w:rsidP="009D7EFA">
            <w:r w:rsidRPr="009D7EFA">
              <w:t>Số: 06/2009/TT-BGDĐT</w:t>
            </w:r>
          </w:p>
        </w:tc>
        <w:tc>
          <w:tcPr>
            <w:tcW w:w="5220" w:type="dxa"/>
            <w:shd w:val="clear" w:color="auto" w:fill="FFFFFF"/>
            <w:tcMar>
              <w:top w:w="0" w:type="dxa"/>
              <w:left w:w="108" w:type="dxa"/>
              <w:bottom w:w="0" w:type="dxa"/>
              <w:right w:w="108" w:type="dxa"/>
            </w:tcMar>
            <w:hideMark/>
          </w:tcPr>
          <w:p w14:paraId="0CB4F68A" w14:textId="77777777" w:rsidR="009D7EFA" w:rsidRPr="009D7EFA" w:rsidRDefault="009D7EFA" w:rsidP="009D7EFA">
            <w:r w:rsidRPr="009D7EFA">
              <w:rPr>
                <w:i/>
                <w:iCs/>
              </w:rPr>
              <w:t>Hà Nội, ngày 31 tháng 3 năm 2009</w:t>
            </w:r>
          </w:p>
        </w:tc>
      </w:tr>
    </w:tbl>
    <w:p w14:paraId="066C4BB9" w14:textId="77777777" w:rsidR="009D7EFA" w:rsidRPr="009D7EFA" w:rsidRDefault="009D7EFA" w:rsidP="009D7EFA">
      <w:r w:rsidRPr="009D7EFA">
        <w:t> </w:t>
      </w:r>
    </w:p>
    <w:p w14:paraId="03A19B47" w14:textId="77777777" w:rsidR="009D7EFA" w:rsidRPr="009D7EFA" w:rsidRDefault="009D7EFA" w:rsidP="009D7EFA">
      <w:bookmarkStart w:id="0" w:name="loai_1"/>
      <w:r w:rsidRPr="009D7EFA">
        <w:rPr>
          <w:b/>
          <w:bCs/>
        </w:rPr>
        <w:t>THÔNG TƯ</w:t>
      </w:r>
      <w:bookmarkEnd w:id="0"/>
    </w:p>
    <w:p w14:paraId="69CEA691" w14:textId="77777777" w:rsidR="009D7EFA" w:rsidRPr="009D7EFA" w:rsidRDefault="009D7EFA" w:rsidP="009D7EFA">
      <w:bookmarkStart w:id="1" w:name="loai_1_name"/>
      <w:r w:rsidRPr="009D7EFA">
        <w:t>SỬA ĐỔI, BỔ SUNG ĐIỀU 10 VÀ ĐIỀU 13 CỦA QUY CHẾ TỔ CHỨC VÀ HOẠT ĐỘNG CỦA TRƯỜNG PHỔ THÔNG DÂN TỘC NỘI TRÚ BAN HÀNH KÈM THEO QUYẾT ĐỊNH SỐ 49/2008/QĐ-BGDĐT NGÀY 25 THÁNG 8 NĂM 2008 CỦA BỘ TRƯỞNG BỘ GIÁO DỤC VÀ ĐÀO TẠO</w:t>
      </w:r>
      <w:bookmarkEnd w:id="1"/>
    </w:p>
    <w:p w14:paraId="37D8F639" w14:textId="77777777" w:rsidR="009D7EFA" w:rsidRPr="009D7EFA" w:rsidRDefault="009D7EFA" w:rsidP="009D7EFA">
      <w:r w:rsidRPr="009D7EFA">
        <w:rPr>
          <w:b/>
          <w:bCs/>
        </w:rPr>
        <w:t>BỘ TRƯỞNG BỘ GIÁO DỤC VÀ ĐÀO TẠO</w:t>
      </w:r>
    </w:p>
    <w:p w14:paraId="196AB19D" w14:textId="77777777" w:rsidR="009D7EFA" w:rsidRPr="009D7EFA" w:rsidRDefault="009D7EFA" w:rsidP="009D7EFA">
      <w:r w:rsidRPr="009D7EFA">
        <w:rPr>
          <w:i/>
          <w:iCs/>
        </w:rPr>
        <w:t>Căn cứ Nghị định số 178/2007/NĐ-CP ngày 03 tháng 12 năm 2007 của Chính phủ quy định chức năng, nhiệm vụ, quyền hạn và cơ cấu tổ chức của bộ, cơ quan ngang bộ;</w:t>
      </w:r>
      <w:r w:rsidRPr="009D7EFA">
        <w:rPr>
          <w:i/>
          <w:iCs/>
        </w:rPr>
        <w:br/>
        <w:t>Căn cứ Nghị định số 32/2008/NĐ-CP ngày 19 tháng 3 năm 2008 của Chính phủ quy định chức năng, nhiệm vụ, quyền hạn và cơ cấu tổ chức của Bộ Giáo dục và Đào tạo;</w:t>
      </w:r>
      <w:r w:rsidRPr="009D7EFA">
        <w:rPr>
          <w:i/>
          <w:iCs/>
        </w:rPr>
        <w:br/>
        <w:t>Căn cứ Nghị định số 75/2006/NĐ-CP ngày 02 tháng 8 năm 2006 của Chính phủ quy định chi tiết và hướng dẫn thi hành một số điều của Luật Giáo dục;</w:t>
      </w:r>
      <w:r w:rsidRPr="009D7EFA">
        <w:rPr>
          <w:i/>
          <w:iCs/>
        </w:rPr>
        <w:br/>
        <w:t>Căn cứ Quyết định số 49/2008/QĐ-BGDĐT ngày 25 tháng 8 năm 2008 của Bộ trưởng Bộ Giáo dục và Đào tạo ban hành Quy chế tổ chức và hoạt động của trường phổ thông dân tộc nội trú;</w:t>
      </w:r>
      <w:r w:rsidRPr="009D7EFA">
        <w:rPr>
          <w:i/>
          <w:iCs/>
        </w:rPr>
        <w:br/>
        <w:t>Theo đề nghị của Vụ trưởng Vụ Giáo dục trung học,</w:t>
      </w:r>
    </w:p>
    <w:p w14:paraId="2D2CA3C3" w14:textId="77777777" w:rsidR="009D7EFA" w:rsidRPr="009D7EFA" w:rsidRDefault="009D7EFA" w:rsidP="009D7EFA">
      <w:r w:rsidRPr="009D7EFA">
        <w:rPr>
          <w:b/>
          <w:bCs/>
        </w:rPr>
        <w:t>THÔNG TƯ:</w:t>
      </w:r>
    </w:p>
    <w:p w14:paraId="24932D82" w14:textId="77777777" w:rsidR="009D7EFA" w:rsidRPr="009D7EFA" w:rsidRDefault="009D7EFA" w:rsidP="009D7EFA">
      <w:bookmarkStart w:id="2" w:name="dieu_1"/>
      <w:r w:rsidRPr="009D7EFA">
        <w:rPr>
          <w:b/>
          <w:bCs/>
        </w:rPr>
        <w:t>Điều 1.</w:t>
      </w:r>
      <w:r w:rsidRPr="009D7EFA">
        <w:t> Sửa đổi, bổ sung</w:t>
      </w:r>
      <w:bookmarkEnd w:id="2"/>
      <w:r w:rsidRPr="009D7EFA">
        <w:t> </w:t>
      </w:r>
      <w:bookmarkStart w:id="3" w:name="dc_1"/>
      <w:r w:rsidRPr="009D7EFA">
        <w:t>Điều 10 và Điều 13 của Quy chế tổ chức và hoạt động của trường phổ thông dân tộc nội trú ban hành kèm theo Quyết định số 49/2008/QĐ-BGDĐT</w:t>
      </w:r>
      <w:bookmarkEnd w:id="3"/>
      <w:r w:rsidRPr="009D7EFA">
        <w:t> </w:t>
      </w:r>
      <w:bookmarkStart w:id="4" w:name="dieu_1_name"/>
      <w:r w:rsidRPr="009D7EFA">
        <w:t>ngày 25 tháng 8 năm 2008 của Bộ trưởng Bộ Giáo dục và Đào tạo, như sau:</w:t>
      </w:r>
      <w:bookmarkEnd w:id="4"/>
    </w:p>
    <w:p w14:paraId="3D459A83" w14:textId="77777777" w:rsidR="009D7EFA" w:rsidRPr="009D7EFA" w:rsidRDefault="009D7EFA" w:rsidP="009D7EFA">
      <w:r w:rsidRPr="009D7EFA">
        <w:t>“Điều 10. Hồ sơ, trình tự, thủ tục thành lập trường phổ thông dân tộc nội trú</w:t>
      </w:r>
    </w:p>
    <w:p w14:paraId="3245559A" w14:textId="77777777" w:rsidR="009D7EFA" w:rsidRPr="009D7EFA" w:rsidRDefault="009D7EFA" w:rsidP="009D7EFA">
      <w:r w:rsidRPr="009D7EFA">
        <w:t>1. Hồ sơ thành lập trường PTDTNT bao gồm các văn bản theo Quy định tại Điều lệ trường trung học và ý kiến bằng văn bản của các cơ quan có liên quan.</w:t>
      </w:r>
    </w:p>
    <w:p w14:paraId="28F1CFC3" w14:textId="77777777" w:rsidR="009D7EFA" w:rsidRPr="009D7EFA" w:rsidRDefault="009D7EFA" w:rsidP="009D7EFA">
      <w:r w:rsidRPr="009D7EFA">
        <w:t>2. Trình tự, thủ tục thành lập trường:</w:t>
      </w:r>
    </w:p>
    <w:p w14:paraId="5FBC2502" w14:textId="77777777" w:rsidR="009D7EFA" w:rsidRPr="009D7EFA" w:rsidRDefault="009D7EFA" w:rsidP="009D7EFA">
      <w:r w:rsidRPr="009D7EFA">
        <w:t>a) Đối với trường PTDTNT cấp huyện: sở giáo dục và đào tạo chủ trì phối hợp với UBND cấp huyện thẩm định các nội dung quy định tại Điều 8 của Quy chế này và lập hồ sơ theo quy định tại khoản 1 của Điều này để đề nghị UBND tỉnh ra quyết định thành lập.</w:t>
      </w:r>
    </w:p>
    <w:p w14:paraId="4FE4AE45" w14:textId="77777777" w:rsidR="009D7EFA" w:rsidRPr="009D7EFA" w:rsidRDefault="009D7EFA" w:rsidP="009D7EFA">
      <w:r w:rsidRPr="009D7EFA">
        <w:t>b) Đối với trường PTDTNT cấp tỉnh và trường PTDTNT cấp huyện có đào tạo cấp THPT: sở giáo dục và đào tạo chủ trì phối hợp với các cơ quan có liên quan ở cấp tỉnh thẩm định các nội dung quy định tại Điều 8 của Quy chế này và lập hồ sơ theo quy định tại khoản 1 của Điều này để đề nghị UBND tỉnh ra quyết định thành lập.</w:t>
      </w:r>
    </w:p>
    <w:p w14:paraId="12FE602A" w14:textId="77777777" w:rsidR="009D7EFA" w:rsidRPr="009D7EFA" w:rsidRDefault="009D7EFA" w:rsidP="009D7EFA">
      <w:r w:rsidRPr="009D7EFA">
        <w:t>3. Hồ sơ, trình tự, thủ tục đình chỉ hoạt động, sáp nhập, chia, tách, giải thể trường PTDTNT theo quy định tại khoản 1, khoản 2 Điều 10 của Quy chế này và quy định của Điều lệ trường trung học.</w:t>
      </w:r>
    </w:p>
    <w:p w14:paraId="43BBEF98" w14:textId="77777777" w:rsidR="009D7EFA" w:rsidRPr="009D7EFA" w:rsidRDefault="009D7EFA" w:rsidP="009D7EFA">
      <w:r w:rsidRPr="009D7EFA">
        <w:lastRenderedPageBreak/>
        <w:t>Điều 13. Phân cấp quản lý</w:t>
      </w:r>
    </w:p>
    <w:p w14:paraId="1BE366DF" w14:textId="77777777" w:rsidR="009D7EFA" w:rsidRPr="009D7EFA" w:rsidRDefault="009D7EFA" w:rsidP="009D7EFA">
      <w:r w:rsidRPr="009D7EFA">
        <w:t>1. Trường phổ thông dân tộc nội trú cấp tỉnh và trường phổ thông dân tộc nội trú cấp huyện do sở giáo dục và đào tạo quản lý.</w:t>
      </w:r>
    </w:p>
    <w:p w14:paraId="7DEE4BE1" w14:textId="77777777" w:rsidR="009D7EFA" w:rsidRPr="009D7EFA" w:rsidRDefault="009D7EFA" w:rsidP="009D7EFA">
      <w:r w:rsidRPr="009D7EFA">
        <w:t>2. Trường phổ thông dân tộc nội trú trực thuộc bộ do bộ chủ quản quản lý.”</w:t>
      </w:r>
    </w:p>
    <w:p w14:paraId="39E1F2E5" w14:textId="77777777" w:rsidR="009D7EFA" w:rsidRPr="009D7EFA" w:rsidRDefault="009D7EFA" w:rsidP="009D7EFA">
      <w:bookmarkStart w:id="5" w:name="dieu_2"/>
      <w:r w:rsidRPr="009D7EFA">
        <w:rPr>
          <w:b/>
          <w:bCs/>
        </w:rPr>
        <w:t>Điều 2.</w:t>
      </w:r>
      <w:r w:rsidRPr="009D7EFA">
        <w:t> Thông tư này có hiệu lực thi hành từ ngày 15 tháng 5 năm 2009. Các quy định của Thông tư này thay thế các quy định tại các</w:t>
      </w:r>
      <w:bookmarkEnd w:id="5"/>
      <w:r w:rsidRPr="009D7EFA">
        <w:t> </w:t>
      </w:r>
      <w:bookmarkStart w:id="6" w:name="dc_2"/>
      <w:r w:rsidRPr="009D7EFA">
        <w:t>Điều 10 và 13 của Quy chế tổ chức và hoạt động của trường phổ thông dân tộc nội trú ban hành kèm theo Quyết định số 49/2008/QĐ-BGDĐT</w:t>
      </w:r>
      <w:bookmarkEnd w:id="6"/>
      <w:r w:rsidRPr="009D7EFA">
        <w:t> ngày </w:t>
      </w:r>
      <w:bookmarkStart w:id="7" w:name="dieu_2_name"/>
      <w:r w:rsidRPr="009D7EFA">
        <w:t>25 tháng 8 năm 2008 của Bộ trưởng Bộ Giáo dục và Đào tạo.</w:t>
      </w:r>
      <w:bookmarkEnd w:id="7"/>
    </w:p>
    <w:p w14:paraId="2C301448" w14:textId="77777777" w:rsidR="009D7EFA" w:rsidRPr="009D7EFA" w:rsidRDefault="009D7EFA" w:rsidP="009D7EFA">
      <w:bookmarkStart w:id="8" w:name="dieu_3"/>
      <w:r w:rsidRPr="009D7EFA">
        <w:rPr>
          <w:b/>
          <w:bCs/>
        </w:rPr>
        <w:t>Điều 3.</w:t>
      </w:r>
      <w:r w:rsidRPr="009D7EFA">
        <w:t> Chánh Văn phòng, Vụ trưởng Vụ Giáo dục Trung học, Thủ trưởng các đơn vị liên quan thuộc Bộ Giáo dục và Đào tạo, Thủ trưởng các bộ có trường phổ thông dân tộc nội trú, Chủ tịch Uỷ ban nhân dân tỉnh, thành phố trực thuộc Trung ương, Giám đốc sở giáo dục và đào tạo, Hiệu trưởng trường phổ thông dân tộc nội trú chịu trách nhiệm thi hành Thông tư này./.</w:t>
      </w:r>
      <w:bookmarkEnd w:id="8"/>
    </w:p>
    <w:p w14:paraId="4B86E6DF" w14:textId="77777777" w:rsidR="009D7EFA" w:rsidRPr="009D7EFA" w:rsidRDefault="009D7EFA" w:rsidP="009D7EFA">
      <w:r w:rsidRPr="009D7EFA">
        <w:t> </w:t>
      </w: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4140"/>
        <w:gridCol w:w="5040"/>
      </w:tblGrid>
      <w:tr w:rsidR="009D7EFA" w:rsidRPr="009D7EFA" w14:paraId="14C2B059" w14:textId="77777777" w:rsidTr="009D7EFA">
        <w:trPr>
          <w:tblCellSpacing w:w="0" w:type="dxa"/>
        </w:trPr>
        <w:tc>
          <w:tcPr>
            <w:tcW w:w="4140" w:type="dxa"/>
            <w:shd w:val="clear" w:color="auto" w:fill="FFFFFF"/>
            <w:tcMar>
              <w:top w:w="0" w:type="dxa"/>
              <w:left w:w="108" w:type="dxa"/>
              <w:bottom w:w="0" w:type="dxa"/>
              <w:right w:w="108" w:type="dxa"/>
            </w:tcMar>
            <w:hideMark/>
          </w:tcPr>
          <w:p w14:paraId="1153D540" w14:textId="77777777" w:rsidR="009D7EFA" w:rsidRPr="009D7EFA" w:rsidRDefault="009D7EFA" w:rsidP="009D7EFA">
            <w:r w:rsidRPr="009D7EFA">
              <w:t> </w:t>
            </w:r>
          </w:p>
          <w:p w14:paraId="5828C2BA" w14:textId="77777777" w:rsidR="009D7EFA" w:rsidRPr="009D7EFA" w:rsidRDefault="009D7EFA" w:rsidP="009D7EFA">
            <w:r w:rsidRPr="009D7EFA">
              <w:rPr>
                <w:b/>
                <w:bCs/>
                <w:i/>
                <w:iCs/>
              </w:rPr>
              <w:t>Nơi nhận:</w:t>
            </w:r>
            <w:r w:rsidRPr="009D7EFA">
              <w:rPr>
                <w:b/>
                <w:bCs/>
                <w:i/>
                <w:iCs/>
              </w:rPr>
              <w:br/>
            </w:r>
            <w:r w:rsidRPr="009D7EFA">
              <w:t>- Văn phòng Quốc hội;</w:t>
            </w:r>
            <w:r w:rsidRPr="009D7EFA">
              <w:br/>
              <w:t>- Văn phòng Chính phủ;</w:t>
            </w:r>
            <w:r w:rsidRPr="009D7EFA">
              <w:br/>
              <w:t>- Hội đồng Dân tộc của Quốc hội;</w:t>
            </w:r>
            <w:r w:rsidRPr="009D7EFA">
              <w:br/>
              <w:t>- Uỷ ban VH, GD, TN, TN&amp;NĐ của Quốc hội;</w:t>
            </w:r>
            <w:r w:rsidRPr="009D7EFA">
              <w:br/>
              <w:t>- Uỷ ban Dân tộc Chính phủ;</w:t>
            </w:r>
            <w:r w:rsidRPr="009D7EFA">
              <w:br/>
              <w:t>- Ban Tuyên giáo TW;</w:t>
            </w:r>
            <w:r w:rsidRPr="009D7EFA">
              <w:br/>
              <w:t>- Cục Kiểm tra VBQPPL (Bộ Tư pháp);</w:t>
            </w:r>
            <w:r w:rsidRPr="009D7EFA">
              <w:br/>
              <w:t>- Kiểm toán Nhà nước;</w:t>
            </w:r>
            <w:r w:rsidRPr="009D7EFA">
              <w:br/>
              <w:t>- Công báo;</w:t>
            </w:r>
            <w:r w:rsidRPr="009D7EFA">
              <w:br/>
              <w:t>- Website Chính phủ;</w:t>
            </w:r>
            <w:r w:rsidRPr="009D7EFA">
              <w:br/>
              <w:t>- Website Bộ GD&amp;ĐT;</w:t>
            </w:r>
            <w:r w:rsidRPr="009D7EFA">
              <w:br/>
              <w:t>- Như Điều 3;</w:t>
            </w:r>
            <w:r w:rsidRPr="009D7EFA">
              <w:br/>
              <w:t>- Lưu: VT, Vụ GDTrH, Vụ PC.</w:t>
            </w:r>
          </w:p>
        </w:tc>
        <w:tc>
          <w:tcPr>
            <w:tcW w:w="5040" w:type="dxa"/>
            <w:shd w:val="clear" w:color="auto" w:fill="FFFFFF"/>
            <w:tcMar>
              <w:top w:w="0" w:type="dxa"/>
              <w:left w:w="108" w:type="dxa"/>
              <w:bottom w:w="0" w:type="dxa"/>
              <w:right w:w="108" w:type="dxa"/>
            </w:tcMar>
            <w:hideMark/>
          </w:tcPr>
          <w:p w14:paraId="2EC3488A" w14:textId="77777777" w:rsidR="009D7EFA" w:rsidRPr="009D7EFA" w:rsidRDefault="009D7EFA" w:rsidP="009D7EFA">
            <w:r w:rsidRPr="009D7EFA">
              <w:rPr>
                <w:b/>
                <w:bCs/>
              </w:rPr>
              <w:t>KT. BỘ TRƯỞNG</w:t>
            </w:r>
            <w:r w:rsidRPr="009D7EFA">
              <w:rPr>
                <w:b/>
                <w:bCs/>
              </w:rPr>
              <w:br/>
              <w:t>THỨ TRƯỞNG</w:t>
            </w:r>
            <w:r w:rsidRPr="009D7EFA">
              <w:rPr>
                <w:b/>
                <w:bCs/>
              </w:rPr>
              <w:br/>
            </w:r>
            <w:r w:rsidRPr="009D7EFA">
              <w:rPr>
                <w:b/>
                <w:bCs/>
              </w:rPr>
              <w:br/>
            </w:r>
            <w:r w:rsidRPr="009D7EFA">
              <w:rPr>
                <w:b/>
                <w:bCs/>
              </w:rPr>
              <w:br/>
            </w:r>
            <w:r w:rsidRPr="009D7EFA">
              <w:rPr>
                <w:b/>
                <w:bCs/>
              </w:rPr>
              <w:br/>
            </w:r>
            <w:r w:rsidRPr="009D7EFA">
              <w:rPr>
                <w:b/>
                <w:bCs/>
              </w:rPr>
              <w:br/>
              <w:t>Nguyễn Vinh Hiển</w:t>
            </w:r>
          </w:p>
        </w:tc>
      </w:tr>
    </w:tbl>
    <w:p w14:paraId="31FE8842" w14:textId="77777777" w:rsidR="00A04AD5" w:rsidRPr="009D7EFA" w:rsidRDefault="00A04AD5" w:rsidP="009D7EFA"/>
    <w:sectPr w:rsidR="00A04AD5" w:rsidRPr="009D7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92"/>
    <w:rsid w:val="00533CBA"/>
    <w:rsid w:val="00800392"/>
    <w:rsid w:val="008614D8"/>
    <w:rsid w:val="009D7EFA"/>
    <w:rsid w:val="00A04AD5"/>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F3CC"/>
  <w15:chartTrackingRefBased/>
  <w15:docId w15:val="{897A9178-AB5C-47A2-AA1A-B09A5426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392"/>
    <w:rPr>
      <w:rFonts w:eastAsiaTheme="majorEastAsia" w:cstheme="majorBidi"/>
      <w:color w:val="272727" w:themeColor="text1" w:themeTint="D8"/>
    </w:rPr>
  </w:style>
  <w:style w:type="paragraph" w:styleId="Title">
    <w:name w:val="Title"/>
    <w:basedOn w:val="Normal"/>
    <w:next w:val="Normal"/>
    <w:link w:val="TitleChar"/>
    <w:uiPriority w:val="10"/>
    <w:qFormat/>
    <w:rsid w:val="00800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392"/>
    <w:pPr>
      <w:spacing w:before="160"/>
      <w:jc w:val="center"/>
    </w:pPr>
    <w:rPr>
      <w:i/>
      <w:iCs/>
      <w:color w:val="404040" w:themeColor="text1" w:themeTint="BF"/>
    </w:rPr>
  </w:style>
  <w:style w:type="character" w:customStyle="1" w:styleId="QuoteChar">
    <w:name w:val="Quote Char"/>
    <w:basedOn w:val="DefaultParagraphFont"/>
    <w:link w:val="Quote"/>
    <w:uiPriority w:val="29"/>
    <w:rsid w:val="00800392"/>
    <w:rPr>
      <w:i/>
      <w:iCs/>
      <w:color w:val="404040" w:themeColor="text1" w:themeTint="BF"/>
    </w:rPr>
  </w:style>
  <w:style w:type="paragraph" w:styleId="ListParagraph">
    <w:name w:val="List Paragraph"/>
    <w:basedOn w:val="Normal"/>
    <w:uiPriority w:val="34"/>
    <w:qFormat/>
    <w:rsid w:val="00800392"/>
    <w:pPr>
      <w:ind w:left="720"/>
      <w:contextualSpacing/>
    </w:pPr>
  </w:style>
  <w:style w:type="character" w:styleId="IntenseEmphasis">
    <w:name w:val="Intense Emphasis"/>
    <w:basedOn w:val="DefaultParagraphFont"/>
    <w:uiPriority w:val="21"/>
    <w:qFormat/>
    <w:rsid w:val="00800392"/>
    <w:rPr>
      <w:i/>
      <w:iCs/>
      <w:color w:val="0F4761" w:themeColor="accent1" w:themeShade="BF"/>
    </w:rPr>
  </w:style>
  <w:style w:type="paragraph" w:styleId="IntenseQuote">
    <w:name w:val="Intense Quote"/>
    <w:basedOn w:val="Normal"/>
    <w:next w:val="Normal"/>
    <w:link w:val="IntenseQuoteChar"/>
    <w:uiPriority w:val="30"/>
    <w:qFormat/>
    <w:rsid w:val="00800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392"/>
    <w:rPr>
      <w:i/>
      <w:iCs/>
      <w:color w:val="0F4761" w:themeColor="accent1" w:themeShade="BF"/>
    </w:rPr>
  </w:style>
  <w:style w:type="character" w:styleId="IntenseReference">
    <w:name w:val="Intense Reference"/>
    <w:basedOn w:val="DefaultParagraphFont"/>
    <w:uiPriority w:val="32"/>
    <w:qFormat/>
    <w:rsid w:val="00800392"/>
    <w:rPr>
      <w:b/>
      <w:bCs/>
      <w:smallCaps/>
      <w:color w:val="0F4761" w:themeColor="accent1" w:themeShade="BF"/>
      <w:spacing w:val="5"/>
    </w:rPr>
  </w:style>
  <w:style w:type="character" w:styleId="Hyperlink">
    <w:name w:val="Hyperlink"/>
    <w:basedOn w:val="DefaultParagraphFont"/>
    <w:uiPriority w:val="99"/>
    <w:unhideWhenUsed/>
    <w:rsid w:val="00800392"/>
    <w:rPr>
      <w:color w:val="467886" w:themeColor="hyperlink"/>
      <w:u w:val="single"/>
    </w:rPr>
  </w:style>
  <w:style w:type="character" w:styleId="UnresolvedMention">
    <w:name w:val="Unresolved Mention"/>
    <w:basedOn w:val="DefaultParagraphFont"/>
    <w:uiPriority w:val="99"/>
    <w:semiHidden/>
    <w:unhideWhenUsed/>
    <w:rsid w:val="00800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304">
      <w:bodyDiv w:val="1"/>
      <w:marLeft w:val="0"/>
      <w:marRight w:val="0"/>
      <w:marTop w:val="0"/>
      <w:marBottom w:val="0"/>
      <w:divBdr>
        <w:top w:val="none" w:sz="0" w:space="0" w:color="auto"/>
        <w:left w:val="none" w:sz="0" w:space="0" w:color="auto"/>
        <w:bottom w:val="none" w:sz="0" w:space="0" w:color="auto"/>
        <w:right w:val="none" w:sz="0" w:space="0" w:color="auto"/>
      </w:divBdr>
    </w:div>
    <w:div w:id="1295520716">
      <w:bodyDiv w:val="1"/>
      <w:marLeft w:val="0"/>
      <w:marRight w:val="0"/>
      <w:marTop w:val="0"/>
      <w:marBottom w:val="0"/>
      <w:divBdr>
        <w:top w:val="none" w:sz="0" w:space="0" w:color="auto"/>
        <w:left w:val="none" w:sz="0" w:space="0" w:color="auto"/>
        <w:bottom w:val="none" w:sz="0" w:space="0" w:color="auto"/>
        <w:right w:val="none" w:sz="0" w:space="0" w:color="auto"/>
      </w:divBdr>
    </w:div>
    <w:div w:id="1902445663">
      <w:bodyDiv w:val="1"/>
      <w:marLeft w:val="0"/>
      <w:marRight w:val="0"/>
      <w:marTop w:val="0"/>
      <w:marBottom w:val="0"/>
      <w:divBdr>
        <w:top w:val="none" w:sz="0" w:space="0" w:color="auto"/>
        <w:left w:val="none" w:sz="0" w:space="0" w:color="auto"/>
        <w:bottom w:val="none" w:sz="0" w:space="0" w:color="auto"/>
        <w:right w:val="none" w:sz="0" w:space="0" w:color="auto"/>
      </w:divBdr>
    </w:div>
    <w:div w:id="19880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2025-01-08T14:02:00Z</dcterms:created>
  <dcterms:modified xsi:type="dcterms:W3CDTF">2025-01-08T14:02:00Z</dcterms:modified>
</cp:coreProperties>
</file>