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B0067" w14:paraId="2120181A" w14:textId="77777777" w:rsidTr="002B00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B9223" w14:textId="77777777" w:rsidR="002B0067" w:rsidRDefault="002B006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 KHÓA XIII</w:t>
            </w:r>
            <w:r>
              <w:rPr>
                <w:rFonts w:ascii="Arial" w:hAnsi="Arial" w:cs="Arial"/>
                <w:color w:val="000000"/>
                <w:sz w:val="21"/>
                <w:szCs w:val="21"/>
              </w:rPr>
              <w:br/>
            </w:r>
            <w:r>
              <w:rPr>
                <w:rStyle w:val="Strong"/>
                <w:rFonts w:ascii="Arial" w:hAnsi="Arial" w:cs="Arial"/>
                <w:color w:val="000000"/>
                <w:sz w:val="21"/>
                <w:szCs w:val="21"/>
              </w:rPr>
              <w:t>ỦY BAN PHÁP LUẬT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2324A" w14:textId="77777777" w:rsidR="002B0067" w:rsidRDefault="002B00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B0067" w14:paraId="4FBA521E" w14:textId="77777777" w:rsidTr="002B00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96167" w14:textId="77777777" w:rsidR="002B0067" w:rsidRDefault="002B00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3613/UBPL13</w:t>
            </w:r>
            <w:r>
              <w:rPr>
                <w:rFonts w:ascii="Arial" w:hAnsi="Arial" w:cs="Arial"/>
                <w:color w:val="000000"/>
                <w:sz w:val="21"/>
                <w:szCs w:val="21"/>
              </w:rPr>
              <w:br/>
            </w:r>
            <w:r>
              <w:rPr>
                <w:rStyle w:val="Emphasis"/>
                <w:rFonts w:ascii="Arial" w:hAnsi="Arial" w:cs="Arial"/>
                <w:color w:val="000000"/>
                <w:sz w:val="21"/>
                <w:szCs w:val="21"/>
              </w:rPr>
              <w:t>V/v đính chính Luật số 100/2015/QH13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AA2F5" w14:textId="77777777" w:rsidR="002B0067" w:rsidRDefault="002B00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01 năm 2016</w:t>
            </w:r>
          </w:p>
        </w:tc>
      </w:tr>
    </w:tbl>
    <w:p w14:paraId="39ED1CD2" w14:textId="77777777" w:rsidR="002B0067" w:rsidRDefault="002B0067" w:rsidP="002B0067">
      <w:pPr>
        <w:pStyle w:val="NormalWeb"/>
        <w:spacing w:after="90" w:afterAutospacing="0" w:line="345" w:lineRule="atLeast"/>
        <w:jc w:val="both"/>
        <w:rPr>
          <w:rFonts w:ascii="Arial" w:hAnsi="Arial" w:cs="Arial"/>
          <w:color w:val="000000"/>
          <w:sz w:val="21"/>
          <w:szCs w:val="21"/>
        </w:rPr>
      </w:pPr>
    </w:p>
    <w:p w14:paraId="5877688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Phòng Công báo, Văn phòng Chính phủ,</w:t>
      </w:r>
    </w:p>
    <w:p w14:paraId="77F2AEE7"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27 tháng 11 năm 2015, Quốc hội đã thông qua </w:t>
      </w:r>
      <w:hyperlink r:id="rId7" w:history="1">
        <w:r>
          <w:rPr>
            <w:rStyle w:val="Hyperlink"/>
            <w:rFonts w:ascii="Arial" w:hAnsi="Arial" w:cs="Arial"/>
            <w:color w:val="135ECD"/>
            <w:sz w:val="21"/>
            <w:szCs w:val="21"/>
          </w:rPr>
          <w:t>Bộ luật hình sự số 100/2015/QH13</w:t>
        </w:r>
      </w:hyperlink>
      <w:r>
        <w:rPr>
          <w:rFonts w:ascii="Arial" w:hAnsi="Arial" w:cs="Arial"/>
          <w:color w:val="000000"/>
          <w:sz w:val="21"/>
          <w:szCs w:val="21"/>
        </w:rPr>
        <w:t>.</w:t>
      </w:r>
    </w:p>
    <w:p w14:paraId="342CD146"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hình sự đã được gửi đến Phòng Công báo, Văn phòng Chính phủ để đăng Công báo. Tuy nhiên, do sơ xuất về mặt kỹ thuật nên trang 6, 7, 201 và 223 của bản Bộ luật hình sự gửi đến Quý cơ quan có sự sai sót.</w:t>
      </w:r>
    </w:p>
    <w:p w14:paraId="36653FE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vậy, Ủy ban pháp luật trân trọng đề nghị Quý cơ quan giúp thay thế trang 6, 7, 201 và 223 của Bộ luật hình sự để đăng Công báo.</w:t>
      </w:r>
    </w:p>
    <w:p w14:paraId="6552243D"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Xin chân thành cảm ơn./.</w:t>
      </w:r>
    </w:p>
    <w:p w14:paraId="1B451A65"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 Công văn trang 6, 7, 201 và 223 của Bộ luật hình sự.)</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2B0067" w14:paraId="1BF9AC50" w14:textId="77777777" w:rsidTr="002B006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24D30" w14:textId="77777777" w:rsidR="002B0067" w:rsidRDefault="002B006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802A0" w14:textId="77777777" w:rsidR="002B0067" w:rsidRDefault="002B00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CHỦ NHIỆM</w:t>
            </w:r>
            <w:r>
              <w:rPr>
                <w:rFonts w:ascii="Arial" w:hAnsi="Arial" w:cs="Arial"/>
                <w:color w:val="000000"/>
                <w:sz w:val="21"/>
                <w:szCs w:val="21"/>
              </w:rPr>
              <w:br/>
            </w:r>
            <w:r>
              <w:rPr>
                <w:rStyle w:val="Strong"/>
                <w:rFonts w:ascii="Arial" w:hAnsi="Arial" w:cs="Arial"/>
                <w:color w:val="000000"/>
                <w:sz w:val="21"/>
                <w:szCs w:val="21"/>
              </w:rPr>
              <w:t>VỤ TRƯỞNG VỤ PHÁP LUẬT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Ngô Trung Thành</w:t>
            </w:r>
          </w:p>
        </w:tc>
      </w:tr>
    </w:tbl>
    <w:p w14:paraId="54543A06" w14:textId="77777777" w:rsidR="002B0067" w:rsidRDefault="002B0067" w:rsidP="002B0067">
      <w:pPr>
        <w:pStyle w:val="NormalWeb"/>
        <w:spacing w:after="90" w:afterAutospacing="0" w:line="345" w:lineRule="atLeast"/>
        <w:jc w:val="both"/>
        <w:rPr>
          <w:rFonts w:ascii="Arial" w:hAnsi="Arial" w:cs="Arial"/>
          <w:color w:val="000000"/>
          <w:sz w:val="21"/>
          <w:szCs w:val="21"/>
        </w:rPr>
      </w:pPr>
    </w:p>
    <w:p w14:paraId="3E42E487" w14:textId="77777777" w:rsidR="002B0067" w:rsidRDefault="002B0067" w:rsidP="002B00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p w14:paraId="2745DB8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trọng quy định tại một trong các điều sau đây:</w:t>
      </w:r>
    </w:p>
    <w:p w14:paraId="3E044EC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143 (tội cưỡng dâm); Điều 150 (tội mua bán người); Điều 151 (tội mua bán người dưới 16 tuổi);</w:t>
      </w:r>
    </w:p>
    <w:p w14:paraId="464F9FC8"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Điều 170 (tội cưỡng đoạt tài sản); Điều 171 (tội cướp giật tài sản); Điều 173 (tội trộm cắp tài sản); Điều 178 (tội hủy hoại hoặc cố ý làm hư hỏng tài sản);</w:t>
      </w:r>
    </w:p>
    <w:p w14:paraId="77B193E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248 (tội sản xuất trái phép chất ma túy); Điều 249 (tội tàng trữ trái phép chất ma túy); Điều 250 (tội vận chuyển trái phép chất ma túy); Điều 251 (tội mua bán trái phép chất ma túy); Điều 252 (tội chiếm đoạt chất ma túy);</w:t>
      </w:r>
    </w:p>
    <w:p w14:paraId="72849D86"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265 (tội tổ chức đua xe trái phép); Điều 266 (tội đua xe trái phép);</w:t>
      </w:r>
    </w:p>
    <w:p w14:paraId="649C00F5"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285 (tội sản xuất, mua bán, trao đổi hoặc tặng cho công cụ, thiết bị, phần mềm để sử dụng vào mục đích trái pháp luật); Điều 286 (tội phát tán chương trình tin học gây hại cho hoạt động của mạng máy tính, mạng viễn thông, phương tiện điện tử); Điều 287 (tội cản trở hoặc gây rối loạn hoạt động của mạng máy tính, mạng viễn thông, phương tiện điện tử); Điều 289 (tội xâm nhập trái phép vào mạng máy tính, mạng viễn thông hoặc phương tiện điện tử của người khác); Điều 290 (tội sử dụng mạng máy tính, mạng viễn thông, phương tiện điện tử thực hiện hành vi chiếm đoạt tài sản);</w:t>
      </w:r>
    </w:p>
    <w:p w14:paraId="4FDDAAC4"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299 (tội khủng bố); Điều 303 (tội phá hủy công trình, cơ sở, phương tiện quan trọng về an ninh quốc gia); Điều 304 (tội chế tạo, tàng trữ, vận chuyển, sử dụng, mua bán trái phép hoặc chiếm đoạt vũ khí quân dụng, phương tiện kỹ thuật quân sự).</w:t>
      </w:r>
    </w:p>
    <w:p w14:paraId="05ED1366"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Phạm tội do dùng rượu, bia hoặc chất kích thích mạnh khác</w:t>
      </w:r>
    </w:p>
    <w:p w14:paraId="730DDCA2"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trong tình trạng mất khả năng nhận thức hoặc khả năng điều khiển hành vi của mình do dùng rượu, bia hoặc chất kích thích mạnh khác, thì vẫn phải chịu trách nhiệm hình sự.</w:t>
      </w:r>
    </w:p>
    <w:p w14:paraId="75D635F9"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Chuẩn bị phạm tội</w:t>
      </w:r>
    </w:p>
    <w:p w14:paraId="35E18CDD"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phạm tội là tìm kiếm, sửa soạn công cụ, phương tiện hoặc tạo ra những điều kiện khác để thực hiện tội phạm hoặc thành lập, tham gia nhóm tội phạm trừ trường hợp quy định tại Điều 109, điểm a khoản 2 Điều 113 hoặc điểm a khoản 2 Điều 299 của Bộ luật này.</w:t>
      </w:r>
    </w:p>
    <w:p w14:paraId="28E5DA6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chuẩn bị phạm một trong các tội sau đây thì phải chịu trách nhiệm hình sự:</w:t>
      </w:r>
    </w:p>
    <w:p w14:paraId="14F91670"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108 (tội phản bội Tổ quốc); Điều 109 (tội hoạt động nhằm lật đổ</w:t>
      </w:r>
    </w:p>
    <w:p w14:paraId="32DE78D1" w14:textId="77777777" w:rsidR="002B0067" w:rsidRDefault="002B0067" w:rsidP="002B0067">
      <w:pPr>
        <w:pStyle w:val="NormalWeb"/>
        <w:spacing w:after="90" w:afterAutospacing="0" w:line="345" w:lineRule="atLeast"/>
        <w:jc w:val="both"/>
        <w:rPr>
          <w:rFonts w:ascii="Arial" w:hAnsi="Arial" w:cs="Arial"/>
          <w:color w:val="000000"/>
          <w:sz w:val="21"/>
          <w:szCs w:val="21"/>
        </w:rPr>
      </w:pPr>
    </w:p>
    <w:p w14:paraId="1BCDB143" w14:textId="77777777" w:rsidR="002B0067" w:rsidRDefault="002B0067" w:rsidP="002B00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p w14:paraId="3D1607D2"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chính quyền nhân dân); Điều 110 (tội gián điệp); Điều 111 (tội xâm phạm an ninh lãnh thổ); Điều 112 (tội bạo loạn); Điều 113 (tội khủng bố nhằm chống chính quyền nhân dân); Điều 114 (tội phá </w:t>
      </w:r>
      <w:r>
        <w:rPr>
          <w:rFonts w:ascii="Arial" w:hAnsi="Arial" w:cs="Arial"/>
          <w:color w:val="000000"/>
          <w:sz w:val="21"/>
          <w:szCs w:val="21"/>
        </w:rPr>
        <w:lastRenderedPageBreak/>
        <w:t>hoại cơ sở vật chất - kỹ thuật của nước Cộng hòa xã hội chủ nghĩa Việt Nam); Điều 115 (tội phá hoại việc thực hiện các chính sách kinh tế - xã hội); Điều 116 (Tội phá hoại chính sách đoàn kết); Điều 117 (tội làm, tàng trữ, phát tán hoặc tuyên truyền thông tin, tài liệu, vật phẩm nhằm chống Nhà nước Cộng hòa xã hội chủ nghĩa Việt Nam); Điều 118 (tội phá rối an ninh); Điều 119 (tội chống phá cơ sở giam giữ); Điều 120 (tội tổ chức, cưỡng ép, xúi giục người khác trốn đi nước ngoài hoặc trốn ở lại nước ngoài nhằm chống chính quyền nhân dân); Điều 121 (tội trốn đi nước ngoài hoặc trốn ở lại nước ngoài nhằm chống chính quyền nhân dân);</w:t>
      </w:r>
    </w:p>
    <w:p w14:paraId="1136CAC6"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123 (tội giết người); Điều 134 (tội cố ý gây thương tích hoặc gây tổn hại cho sức khỏe của người khác);</w:t>
      </w:r>
    </w:p>
    <w:p w14:paraId="7E0DCC57"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168 (tội cướp tài sản); Điều 169 (tội bắt cóc nhằm chiếm đoạt tài sản);</w:t>
      </w:r>
    </w:p>
    <w:p w14:paraId="72653192"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299 (tội khủng bố); Điều 300 (tội tài trợ khủng bố); Điều 301 (tội bắt cóc con tin); Điều 302 (tội cướp biển); Điều 303 (tội phá hủy công trình, cơ sở, phương tiện quan trọng về an ninh quốc gia); Điều 324 (tội rửa tiền).</w:t>
      </w:r>
    </w:p>
    <w:p w14:paraId="2F2B9391"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từ đủ 14 đến dưới 16 tuổi chuẩn bị phạm tội quy định tại điểm b và điểm c khoản 2 Điều này thì phải chịu trách nhiệm hình sự.</w:t>
      </w:r>
    </w:p>
    <w:p w14:paraId="35C90050"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Phạm tội chưa đạt</w:t>
      </w:r>
    </w:p>
    <w:p w14:paraId="7B1DC058"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chưa đạt là cố ý thực hiện tội phạm nhưng không thực hiện được đến cùng vì những nguyên nhân ngoài ý muốn của người phạm tội.</w:t>
      </w:r>
    </w:p>
    <w:p w14:paraId="3F68F484"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chưa đạt phải chịu trách nhiệm hình sự về tội phạm chưa đạt.</w:t>
      </w:r>
    </w:p>
    <w:p w14:paraId="3879523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Tự ý nửa chừng chấm dứt việc phạm tội</w:t>
      </w:r>
    </w:p>
    <w:p w14:paraId="215478F4"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ý nửa chừng chấm dứt việc phạm tội là tự mình không thực hiện tội phạm đến cùng, tuy không có gì ngăn cản.</w:t>
      </w:r>
    </w:p>
    <w:p w14:paraId="40B0E21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tự ý nửa chừng chấm dứt việc phạm tội được miễn trách nhiệm hình sự về tội định phạm; nếu hành vi thực tế đã thực hiện có đủ yếu tố cấu thành của một tội khác, thì người đó phải chịu trách nhiệm hình sự về tội này.</w:t>
      </w:r>
    </w:p>
    <w:p w14:paraId="5CDF3239"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Đồng phạm</w:t>
      </w:r>
    </w:p>
    <w:p w14:paraId="79969DAE"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phạm là trường hợp có hai người trở lên cố ý cùng thực hiện một tội phạm.</w:t>
      </w:r>
    </w:p>
    <w:p w14:paraId="222C0869"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có tổ chức là hình thức đồng phạm có sự cấu kết chặt chẽ giữa những người cùng thực hiện tội phạm.</w:t>
      </w:r>
    </w:p>
    <w:p w14:paraId="0E4B62B7"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đồng phạm bao gồm người tổ chức, người thực hành, người xúi giục, người giúp sức.</w:t>
      </w:r>
    </w:p>
    <w:p w14:paraId="7D16AD4A" w14:textId="77777777" w:rsidR="002B0067" w:rsidRDefault="002B0067" w:rsidP="002B0067">
      <w:pPr>
        <w:pStyle w:val="NormalWeb"/>
        <w:spacing w:after="90" w:afterAutospacing="0" w:line="345" w:lineRule="atLeast"/>
        <w:jc w:val="both"/>
        <w:rPr>
          <w:rFonts w:ascii="Arial" w:hAnsi="Arial" w:cs="Arial"/>
          <w:color w:val="000000"/>
          <w:sz w:val="21"/>
          <w:szCs w:val="21"/>
        </w:rPr>
      </w:pPr>
    </w:p>
    <w:p w14:paraId="6A02F388" w14:textId="77777777" w:rsidR="002B0067" w:rsidRDefault="002B0067" w:rsidP="002B00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201</w:t>
      </w:r>
    </w:p>
    <w:p w14:paraId="0E4587C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1C7732FE"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3EBEF40"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2D462DD6"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78593E6F"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 Tội cản trở giao thông đường không</w:t>
      </w:r>
    </w:p>
    <w:p w14:paraId="12BD2469"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cản trở giao thông đường không làm chết 01 người hoặc gây thương tích hoặc gây tổn hại cho sức khỏe của 01 người với tỷ lệ tổn thương cơ thể 61% trở lên hoặc gây thương tích hoặc gây tổn hại cho sức khỏe của 02 người với tỷ lệ tổn thương cơ thể của mỗi người từ 31% đến 60% hoặc gây thương tích hoặc gây tổn hại cho sức khỏe của 03 người trở lên mà tổng tỷ lệ tổn thương cơ thể của những người này từ 61% đến 121% hoặc gây thiệt hại về tài sản từ 100.000.000 đồng đến dưới 500.000.000 đồng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7D2A7BD3"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Đặt các chướng ngại vật cản trở giao thông đường không;</w:t>
      </w:r>
    </w:p>
    <w:p w14:paraId="61DD49E2"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chuyển trái phép, làm sai lệch, che khuất, hoặc phá hủy các biển hiệu, tín hiệu an toàn giao thông đường không;</w:t>
      </w:r>
    </w:p>
    <w:p w14:paraId="0168433D"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sai hoặc làm nhiễu các tần số thông tin liên lạc;</w:t>
      </w:r>
    </w:p>
    <w:p w14:paraId="17E8305D"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dụng;</w:t>
      </w:r>
    </w:p>
    <w:p w14:paraId="419411EA"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hư hỏng trang thiết bị của sân bay hoặc trang thiết bị phụ trợ khác phục vụ cho an toàn bay;</w:t>
      </w:r>
    </w:p>
    <w:p w14:paraId="688010D7"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Hành vi khác cản trở giao thông đường không.</w:t>
      </w:r>
    </w:p>
    <w:p w14:paraId="1412ED90"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5305E8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BA7BAF0"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0CBB44C2" w14:textId="77777777" w:rsidR="002B0067" w:rsidRDefault="002B0067" w:rsidP="002B0067">
      <w:pPr>
        <w:pStyle w:val="NormalWeb"/>
        <w:spacing w:after="90" w:afterAutospacing="0" w:line="345" w:lineRule="atLeast"/>
        <w:jc w:val="both"/>
        <w:rPr>
          <w:rFonts w:ascii="Arial" w:hAnsi="Arial" w:cs="Arial"/>
          <w:color w:val="000000"/>
          <w:sz w:val="21"/>
          <w:szCs w:val="21"/>
        </w:rPr>
      </w:pPr>
    </w:p>
    <w:p w14:paraId="07498977" w14:textId="77777777" w:rsidR="002B0067" w:rsidRDefault="002B0067" w:rsidP="002B00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223</w:t>
      </w:r>
    </w:p>
    <w:p w14:paraId="2B2B5C8B"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122% trở lên.</w:t>
      </w:r>
    </w:p>
    <w:p w14:paraId="398A10D2"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có thể bị phạt tiền từ 30.000.000 đồng đến 100.000.000 đồng, cấm đảm nhiệm chức vụ, cấm hành nghề hoặc làm công việc nhất định từ 01 năm đến 05 năm.</w:t>
      </w:r>
    </w:p>
    <w:p w14:paraId="00B41758"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 Tội vi phạm quy định về xây dựng gây hậu quả nghiêm trọng</w:t>
      </w:r>
    </w:p>
    <w:p w14:paraId="17F03049"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xây dựng trong các lĩnh vực khảo sát, thiết kế, thi công, sử dụng nguyên liệu, vật liệu, máy móc, giám sát, nghiệm thu công trình hay các lĩnh vực khác, nếu không thuộc trường hợp quy định tại Điều 224 hoặc Điều 281 của Bộ luật này thuộc một trong các trường hợp sau đây, thì bị phạt tiền từ 50.000.000 đồng đến 500.000.000 đồng, phạt cải tạo không giam giữ đến 03 năm hoặc phạt tù từ 01 năm đến 05 năm:</w:t>
      </w:r>
    </w:p>
    <w:p w14:paraId="74792587"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6A19C8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60FF89B0"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4652152E"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603634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B052F6D"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có chức vụ, quyền hạn;</w:t>
      </w:r>
    </w:p>
    <w:p w14:paraId="70F95A1D"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Làm chết 02 người;</w:t>
      </w:r>
    </w:p>
    <w:p w14:paraId="2902EB7E"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61% trở lên;</w:t>
      </w:r>
    </w:p>
    <w:p w14:paraId="70111C68"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122% đến 200%;</w:t>
      </w:r>
    </w:p>
    <w:p w14:paraId="5B7BC79A"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36A548AC"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các trường hợp sau đây, thì bị phạt tù từ 08 năm đến 20 năm:</w:t>
      </w:r>
    </w:p>
    <w:p w14:paraId="7DE1AD45" w14:textId="77777777" w:rsidR="002B0067" w:rsidRDefault="002B0067" w:rsidP="002B00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9E29492" w14:textId="7B1DF014" w:rsidR="008100A5" w:rsidRPr="002B0067" w:rsidRDefault="008100A5" w:rsidP="002B0067"/>
    <w:sectPr w:rsidR="008100A5" w:rsidRPr="002B0067"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C5138" w14:textId="77777777" w:rsidR="00126BFE" w:rsidRDefault="00126BFE">
      <w:r>
        <w:separator/>
      </w:r>
    </w:p>
  </w:endnote>
  <w:endnote w:type="continuationSeparator" w:id="0">
    <w:p w14:paraId="6C1D19BF" w14:textId="77777777" w:rsidR="00126BFE" w:rsidRDefault="0012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BC281" w14:textId="77777777" w:rsidR="00126BFE" w:rsidRDefault="00126BFE">
      <w:r>
        <w:separator/>
      </w:r>
    </w:p>
  </w:footnote>
  <w:footnote w:type="continuationSeparator" w:id="0">
    <w:p w14:paraId="619B6107" w14:textId="77777777" w:rsidR="00126BFE" w:rsidRDefault="0012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26BF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36A0"/>
    <w:rsid w:val="003C5555"/>
    <w:rsid w:val="003D585B"/>
    <w:rsid w:val="003D7634"/>
    <w:rsid w:val="003E1C81"/>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2B02"/>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bo-luat-hinh-su-nam-2015.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6</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305</cp:revision>
  <dcterms:created xsi:type="dcterms:W3CDTF">2024-12-02T03:13:00Z</dcterms:created>
  <dcterms:modified xsi:type="dcterms:W3CDTF">2025-01-09T08:32:00Z</dcterms:modified>
</cp:coreProperties>
</file>