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E253BD" w14:paraId="4043931C" w14:textId="77777777" w:rsidTr="00E253BD">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504C00" w14:textId="77777777" w:rsidR="00E253BD" w:rsidRDefault="00E253B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ỦY BAN NHÂN DÂN</w:t>
            </w:r>
            <w:r>
              <w:rPr>
                <w:rFonts w:ascii="Arial" w:hAnsi="Arial" w:cs="Arial"/>
                <w:b/>
                <w:bCs/>
                <w:color w:val="000000"/>
                <w:sz w:val="21"/>
                <w:szCs w:val="21"/>
              </w:rPr>
              <w:br/>
            </w:r>
            <w:r>
              <w:rPr>
                <w:rStyle w:val="Strong"/>
                <w:rFonts w:ascii="Arial" w:hAnsi="Arial" w:cs="Arial"/>
                <w:color w:val="000000"/>
                <w:sz w:val="21"/>
                <w:szCs w:val="21"/>
              </w:rPr>
              <w:t>THÀNH PHỐ HỒ CHÍ MINH</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80838D" w14:textId="77777777" w:rsidR="00E253BD" w:rsidRDefault="00E253B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E253BD" w14:paraId="32F7F8D4" w14:textId="77777777" w:rsidTr="00E253BD">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6F7FAC" w14:textId="77777777" w:rsidR="00E253BD" w:rsidRDefault="00E253B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100/2024/QĐ-UBND</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81D5E7" w14:textId="77777777" w:rsidR="00E253BD" w:rsidRDefault="00E253BD">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Thành phố Hồ Chí Minh, ngày 31 tháng 10 năm 2024</w:t>
            </w:r>
          </w:p>
        </w:tc>
      </w:tr>
    </w:tbl>
    <w:p w14:paraId="6E11A4DF" w14:textId="77777777" w:rsidR="00E253BD" w:rsidRDefault="00E253BD" w:rsidP="00E253B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35EEE045" w14:textId="77777777" w:rsidR="00E253BD" w:rsidRDefault="00E253BD" w:rsidP="00E253B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QUY ĐỊNH VỀ ĐIỀU KIỆN TÁCH THỬA ĐẤT, ĐIỀU KIỆN HỢP THỬA ĐẤT VÀ DIỆN TÍCH TỐI THIỂU ĐƯỢC TÁCH THỬA TRÊN ĐỊA BÀN THÀNH PHỐ HỒ CHÍ MINH</w:t>
      </w:r>
    </w:p>
    <w:p w14:paraId="281E8837" w14:textId="77777777" w:rsidR="00E253BD" w:rsidRDefault="00E253BD" w:rsidP="00E253B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ỦY BAN NHÂN DÂN THÀNH PHỐ HỒ CHÍ MINH</w:t>
      </w:r>
    </w:p>
    <w:p w14:paraId="365C74F5" w14:textId="77777777" w:rsidR="00E253BD" w:rsidRDefault="00E253BD" w:rsidP="00E253B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8" w:history="1">
        <w:r>
          <w:rPr>
            <w:rStyle w:val="Hyperlink"/>
            <w:rFonts w:ascii="Arial" w:hAnsi="Arial" w:cs="Arial"/>
            <w:i/>
            <w:iCs/>
            <w:color w:val="135ECD"/>
            <w:sz w:val="21"/>
            <w:szCs w:val="21"/>
          </w:rPr>
          <w:t>Luật Tổ chức chính quyền địa phương</w:t>
        </w:r>
      </w:hyperlink>
      <w:r>
        <w:rPr>
          <w:rStyle w:val="Emphasis"/>
          <w:rFonts w:ascii="Arial" w:hAnsi="Arial" w:cs="Arial"/>
          <w:color w:val="000000"/>
          <w:sz w:val="21"/>
          <w:szCs w:val="21"/>
        </w:rPr>
        <w:t> ngày 19 tháng 6 năm 2015; </w:t>
      </w:r>
      <w:hyperlink r:id="rId9" w:history="1">
        <w:r>
          <w:rPr>
            <w:rStyle w:val="Hyperlink"/>
            <w:rFonts w:ascii="Arial" w:hAnsi="Arial" w:cs="Arial"/>
            <w:i/>
            <w:iCs/>
            <w:color w:val="135ECD"/>
            <w:sz w:val="21"/>
            <w:szCs w:val="21"/>
          </w:rPr>
          <w:t>Luật sửa đổi, bổ sung một số điều của Luật Tổ chức Chính phủ và Luật Tổ chức chính quyền địa phương</w:t>
        </w:r>
      </w:hyperlink>
      <w:r>
        <w:rPr>
          <w:rStyle w:val="Emphasis"/>
          <w:rFonts w:ascii="Arial" w:hAnsi="Arial" w:cs="Arial"/>
          <w:color w:val="000000"/>
          <w:sz w:val="21"/>
          <w:szCs w:val="21"/>
        </w:rPr>
        <w:t> ngày 22 tháng 11 năm 2019;</w:t>
      </w:r>
    </w:p>
    <w:p w14:paraId="13FF9FB7" w14:textId="77777777" w:rsidR="00E253BD" w:rsidRDefault="00E253BD" w:rsidP="00E253B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10" w:history="1">
        <w:r>
          <w:rPr>
            <w:rStyle w:val="Hyperlink"/>
            <w:rFonts w:ascii="Arial" w:hAnsi="Arial" w:cs="Arial"/>
            <w:i/>
            <w:iCs/>
            <w:color w:val="135ECD"/>
            <w:sz w:val="21"/>
            <w:szCs w:val="21"/>
          </w:rPr>
          <w:t>Luật Ban hành văn bản quy phạm pháp luật</w:t>
        </w:r>
      </w:hyperlink>
      <w:r>
        <w:rPr>
          <w:rStyle w:val="Emphasis"/>
          <w:rFonts w:ascii="Arial" w:hAnsi="Arial" w:cs="Arial"/>
          <w:color w:val="000000"/>
          <w:sz w:val="21"/>
          <w:szCs w:val="21"/>
        </w:rPr>
        <w:t> ngày 22 tháng 6 năm 2015; </w:t>
      </w:r>
      <w:hyperlink r:id="rId11" w:history="1">
        <w:r>
          <w:rPr>
            <w:rStyle w:val="Hyperlink"/>
            <w:rFonts w:ascii="Arial" w:hAnsi="Arial" w:cs="Arial"/>
            <w:i/>
            <w:iCs/>
            <w:color w:val="135ECD"/>
            <w:sz w:val="21"/>
            <w:szCs w:val="21"/>
          </w:rPr>
          <w:t>Luật sửa đổi, bổ sung một số điều của Luật Ban hành văn bản quy phạm pháp luật</w:t>
        </w:r>
      </w:hyperlink>
      <w:r>
        <w:rPr>
          <w:rStyle w:val="Emphasis"/>
          <w:rFonts w:ascii="Arial" w:hAnsi="Arial" w:cs="Arial"/>
          <w:color w:val="000000"/>
          <w:sz w:val="21"/>
          <w:szCs w:val="21"/>
        </w:rPr>
        <w:t> ngày 18 tháng 6 năm 2020;</w:t>
      </w:r>
    </w:p>
    <w:p w14:paraId="509EF89C" w14:textId="77777777" w:rsidR="00E253BD" w:rsidRDefault="00E253BD" w:rsidP="00E253B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12" w:history="1">
        <w:r>
          <w:rPr>
            <w:rStyle w:val="Hyperlink"/>
            <w:rFonts w:ascii="Arial" w:hAnsi="Arial" w:cs="Arial"/>
            <w:i/>
            <w:iCs/>
            <w:color w:val="135ECD"/>
            <w:sz w:val="21"/>
            <w:szCs w:val="21"/>
          </w:rPr>
          <w:t>Luật Đất đai </w:t>
        </w:r>
      </w:hyperlink>
      <w:r>
        <w:rPr>
          <w:rStyle w:val="Emphasis"/>
          <w:rFonts w:ascii="Arial" w:hAnsi="Arial" w:cs="Arial"/>
          <w:color w:val="000000"/>
          <w:sz w:val="21"/>
          <w:szCs w:val="21"/>
        </w:rPr>
        <w:t>ngày 18 tháng 01 năm 2024;</w:t>
      </w:r>
    </w:p>
    <w:p w14:paraId="7DB45D4C" w14:textId="77777777" w:rsidR="00E253BD" w:rsidRDefault="00E253BD" w:rsidP="00E253B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13" w:history="1">
        <w:r>
          <w:rPr>
            <w:rStyle w:val="Hyperlink"/>
            <w:rFonts w:ascii="Arial" w:hAnsi="Arial" w:cs="Arial"/>
            <w:i/>
            <w:iCs/>
            <w:color w:val="135ECD"/>
            <w:sz w:val="21"/>
            <w:szCs w:val="21"/>
          </w:rPr>
          <w:t>Luật Nhà ở</w:t>
        </w:r>
      </w:hyperlink>
      <w:r>
        <w:rPr>
          <w:rStyle w:val="Emphasis"/>
          <w:rFonts w:ascii="Arial" w:hAnsi="Arial" w:cs="Arial"/>
          <w:color w:val="000000"/>
          <w:sz w:val="21"/>
          <w:szCs w:val="21"/>
        </w:rPr>
        <w:t> ngày 27 tháng 11 năm 2023;</w:t>
      </w:r>
    </w:p>
    <w:p w14:paraId="0B6C2AA4" w14:textId="77777777" w:rsidR="00E253BD" w:rsidRDefault="00E253BD" w:rsidP="00E253B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Cản cứ </w:t>
      </w:r>
      <w:hyperlink r:id="rId14" w:history="1">
        <w:r>
          <w:rPr>
            <w:rStyle w:val="Hyperlink"/>
            <w:rFonts w:ascii="Arial" w:hAnsi="Arial" w:cs="Arial"/>
            <w:i/>
            <w:iCs/>
            <w:color w:val="135ECD"/>
            <w:sz w:val="21"/>
            <w:szCs w:val="21"/>
          </w:rPr>
          <w:t>Luật sửa đổi, bổ sung một số điều của Luật Đất đai số 31/2024/QH15, Luật Nhà ở số 27/2023/QH15, Luật Kinh doanh bất động sản số 29/2023/QH15 và Luật Các tổ chức tín dụng số 32/2024/QH15</w:t>
        </w:r>
      </w:hyperlink>
      <w:r>
        <w:rPr>
          <w:rStyle w:val="Emphasis"/>
          <w:rFonts w:ascii="Arial" w:hAnsi="Arial" w:cs="Arial"/>
          <w:color w:val="000000"/>
          <w:sz w:val="21"/>
          <w:szCs w:val="21"/>
        </w:rPr>
        <w:t> ngày 29 tháng 6 năm 2024;</w:t>
      </w:r>
    </w:p>
    <w:p w14:paraId="4FAC9D22" w14:textId="77777777" w:rsidR="00E253BD" w:rsidRDefault="00E253BD" w:rsidP="00E253B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15" w:history="1">
        <w:r>
          <w:rPr>
            <w:rStyle w:val="Hyperlink"/>
            <w:rFonts w:ascii="Arial" w:hAnsi="Arial" w:cs="Arial"/>
            <w:i/>
            <w:iCs/>
            <w:color w:val="135ECD"/>
            <w:sz w:val="21"/>
            <w:szCs w:val="21"/>
          </w:rPr>
          <w:t>Luật Quy hoạch đô thị</w:t>
        </w:r>
      </w:hyperlink>
      <w:r>
        <w:rPr>
          <w:rStyle w:val="Emphasis"/>
          <w:rFonts w:ascii="Arial" w:hAnsi="Arial" w:cs="Arial"/>
          <w:color w:val="000000"/>
          <w:sz w:val="21"/>
          <w:szCs w:val="21"/>
        </w:rPr>
        <w:t> ngày 17 tháng 6 năm 2009;</w:t>
      </w:r>
    </w:p>
    <w:p w14:paraId="2C150D1A" w14:textId="77777777" w:rsidR="00E253BD" w:rsidRDefault="00E253BD" w:rsidP="00E253B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16" w:history="1">
        <w:r>
          <w:rPr>
            <w:rStyle w:val="Hyperlink"/>
            <w:rFonts w:ascii="Arial" w:hAnsi="Arial" w:cs="Arial"/>
            <w:i/>
            <w:iCs/>
            <w:color w:val="135ECD"/>
            <w:sz w:val="21"/>
            <w:szCs w:val="21"/>
          </w:rPr>
          <w:t>Luật Xây dựng</w:t>
        </w:r>
      </w:hyperlink>
      <w:r>
        <w:rPr>
          <w:rStyle w:val="Emphasis"/>
          <w:rFonts w:ascii="Arial" w:hAnsi="Arial" w:cs="Arial"/>
          <w:color w:val="000000"/>
          <w:sz w:val="21"/>
          <w:szCs w:val="21"/>
        </w:rPr>
        <w:t> ngày 18 tháng 6 năm 2014;</w:t>
      </w:r>
    </w:p>
    <w:p w14:paraId="3EA45990" w14:textId="77777777" w:rsidR="00E253BD" w:rsidRDefault="00E253BD" w:rsidP="00E253B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17" w:history="1">
        <w:r>
          <w:rPr>
            <w:rStyle w:val="Hyperlink"/>
            <w:rFonts w:ascii="Arial" w:hAnsi="Arial" w:cs="Arial"/>
            <w:i/>
            <w:iCs/>
            <w:color w:val="135ECD"/>
            <w:sz w:val="21"/>
            <w:szCs w:val="21"/>
          </w:rPr>
          <w:t>Luật Sửa đổi, bổ sung một số điều của Luật Xây dựng</w:t>
        </w:r>
      </w:hyperlink>
      <w:r>
        <w:rPr>
          <w:rStyle w:val="Emphasis"/>
          <w:rFonts w:ascii="Arial" w:hAnsi="Arial" w:cs="Arial"/>
          <w:color w:val="000000"/>
          <w:sz w:val="21"/>
          <w:szCs w:val="21"/>
        </w:rPr>
        <w:t> ngày 17 tháng 6 năm 2020;</w:t>
      </w:r>
    </w:p>
    <w:p w14:paraId="420CCF37" w14:textId="77777777" w:rsidR="00E253BD" w:rsidRDefault="00E253BD" w:rsidP="00E253B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18" w:history="1">
        <w:r>
          <w:rPr>
            <w:rStyle w:val="Hyperlink"/>
            <w:rFonts w:ascii="Arial" w:hAnsi="Arial" w:cs="Arial"/>
            <w:i/>
            <w:iCs/>
            <w:color w:val="135ECD"/>
            <w:sz w:val="21"/>
            <w:szCs w:val="21"/>
          </w:rPr>
          <w:t>101/2024/NĐ-CP </w:t>
        </w:r>
      </w:hyperlink>
      <w:r>
        <w:rPr>
          <w:rStyle w:val="Emphasis"/>
          <w:rFonts w:ascii="Arial" w:hAnsi="Arial" w:cs="Arial"/>
          <w:color w:val="000000"/>
          <w:sz w:val="21"/>
          <w:szCs w:val="21"/>
        </w:rPr>
        <w:t>ngày 29 tháng 7 năm 2024 của Chính phủ quy định về điều tra cơ bản đất đai; đăng ký, cấp Giấy chứng nhận quyền sử dụng đất, quyền sở hữu tài sản gắn liền với đất và hệ thống thông tin đất đai;</w:t>
      </w:r>
    </w:p>
    <w:p w14:paraId="00764C06" w14:textId="77777777" w:rsidR="00E253BD" w:rsidRDefault="00E253BD" w:rsidP="00E253B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19" w:history="1">
        <w:r>
          <w:rPr>
            <w:rStyle w:val="Hyperlink"/>
            <w:rFonts w:ascii="Arial" w:hAnsi="Arial" w:cs="Arial"/>
            <w:i/>
            <w:iCs/>
            <w:color w:val="135ECD"/>
            <w:sz w:val="21"/>
            <w:szCs w:val="21"/>
          </w:rPr>
          <w:t>102/2024/NĐ-CP</w:t>
        </w:r>
      </w:hyperlink>
      <w:r>
        <w:rPr>
          <w:rStyle w:val="Emphasis"/>
          <w:rFonts w:ascii="Arial" w:hAnsi="Arial" w:cs="Arial"/>
          <w:color w:val="000000"/>
          <w:sz w:val="21"/>
          <w:szCs w:val="21"/>
        </w:rPr>
        <w:t> ngày 30 tháng 7 năm 2024 của Chính phủ quy định chi tiết thi hành một số điều của Luật Đất đai;</w:t>
      </w:r>
    </w:p>
    <w:p w14:paraId="554F29E4" w14:textId="77777777" w:rsidR="00E253BD" w:rsidRDefault="00E253BD" w:rsidP="00E253B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Theo đề nghị của Giám đốc Sở Tài nguyên và Môi trường tại Tờ trình số 10771/TTr-STNMT-QLĐ ngày 18 tháng 10 năm 2024, Báo cáo thẩm định số 6737/STP-VB ngày 14 tháng 10 năm 2024 của Sở Tư pháp và kết quả biểu quyết của Thành viên Ủy ban nhân dân Thành phố.</w:t>
      </w:r>
    </w:p>
    <w:p w14:paraId="5906F402" w14:textId="77777777" w:rsidR="00E253BD" w:rsidRDefault="00E253BD" w:rsidP="00E253B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7ACBD068" w14:textId="77777777" w:rsidR="00E253BD" w:rsidRDefault="00E253BD" w:rsidP="00E253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w:t>
      </w:r>
    </w:p>
    <w:p w14:paraId="78072442" w14:textId="77777777" w:rsidR="00E253BD" w:rsidRDefault="00E253BD" w:rsidP="00E253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Quyết định này quy định về điều kiện tách thửa đất, điều kiện hợp thửa đất và diện tích tối thiểu được tách thửa trên địa bàn Thành phố Hồ Chí Minh.</w:t>
      </w:r>
    </w:p>
    <w:p w14:paraId="4506E931" w14:textId="77777777" w:rsidR="00E253BD" w:rsidRDefault="00E253BD" w:rsidP="00E253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trường hợp không áp dụng Quyết định này, gồm:</w:t>
      </w:r>
    </w:p>
    <w:p w14:paraId="352CE853" w14:textId="77777777" w:rsidR="00E253BD" w:rsidRDefault="00E253BD" w:rsidP="00E253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Bán nhà ở thuộc sở hữu nhà nước theo quy định của Chính phủ;</w:t>
      </w:r>
    </w:p>
    <w:p w14:paraId="16D984BB" w14:textId="77777777" w:rsidR="00E253BD" w:rsidRDefault="00E253BD" w:rsidP="00E253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Đất hiến tặng cho Nhà nước, đất tặng cho hộ gia đình, cá nhân để xây dựng nhà tình thương, nhà tình nghĩa, nhà đại đoàn kết;</w:t>
      </w:r>
    </w:p>
    <w:p w14:paraId="31C5C5D6" w14:textId="77777777" w:rsidR="00E253BD" w:rsidRDefault="00E253BD" w:rsidP="00E253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Tách, hợp thửa đất để thực hiện dự án theo quy định của pháp luật về đầu tư, đầu tư công, nhà ở; đối với khu vực đã có quy hoạch chi tiết tỷ lệ 1/500 được cơ quan có thẩm quyền phê duyệt thì thực hiện theo quy hoạch này;</w:t>
      </w:r>
    </w:p>
    <w:p w14:paraId="0B437CA9" w14:textId="77777777" w:rsidR="00E253BD" w:rsidRDefault="00E253BD" w:rsidP="00E253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Thửa đất hoặc một phần thửa đất đã có quyết định thu hồi đất của cơ quan nhà nước có thẩm quyền, trừ trường hợp đã quá 03 năm kể từ thời điểm có quyết định thu hồi đất mà không thực hiện.</w:t>
      </w:r>
    </w:p>
    <w:p w14:paraId="371211AC" w14:textId="77777777" w:rsidR="00E253BD" w:rsidRDefault="00E253BD" w:rsidP="00E253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Đối tượng áp dụng</w:t>
      </w:r>
    </w:p>
    <w:p w14:paraId="4B3CC8C1" w14:textId="77777777" w:rsidR="00E253BD" w:rsidRDefault="00E253BD" w:rsidP="00E253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hộ gia đình, cá nhân có nhu cầu, có quyền và nghĩa vụ liên quan đến thực hiện thủ tục tách thửa đất, hợp thửa đất.</w:t>
      </w:r>
    </w:p>
    <w:p w14:paraId="75EE62B6" w14:textId="77777777" w:rsidR="00E253BD" w:rsidRDefault="00E253BD" w:rsidP="00E253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nhà nước có thẩm quyền thực hiện các thủ tục về tách thửa đất, hợp thửa đất theo quy định của pháp luật.</w:t>
      </w:r>
    </w:p>
    <w:p w14:paraId="554DCEB6" w14:textId="77777777" w:rsidR="00E253BD" w:rsidRDefault="00E253BD" w:rsidP="00E253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Điều kiện, nguyên tắc tách thửa đất, hợp thửa đất</w:t>
      </w:r>
    </w:p>
    <w:p w14:paraId="24FFF9DB" w14:textId="77777777" w:rsidR="00E253BD" w:rsidRDefault="00E253BD" w:rsidP="00E253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tách thửa đất, hợp thửa đất phải bảo đảm các nguyên tắc, điều kiện được quy định tại khoản 1, khoản 2 và khoản 3 Điều 220 Luật Đất đai.</w:t>
      </w:r>
    </w:p>
    <w:p w14:paraId="0B2102F4" w14:textId="77777777" w:rsidR="00E253BD" w:rsidRDefault="00E253BD" w:rsidP="00E253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Trường hợp người sử dụng đất dành một phần diện tích của thửa đất để làm lối đi thì lối đi đó do các bên thỏa thuận và Ủy ban nhân dân quận, huyện và thành phố Thủ Đức có trách nhiệm căn cứ vào tình hình thực tế tại địa phương xem xét lối đi do các bên thỏa thuận có đảm bảo về </w:t>
      </w:r>
      <w:r>
        <w:rPr>
          <w:rFonts w:ascii="Arial" w:hAnsi="Arial" w:cs="Arial"/>
          <w:color w:val="000000"/>
          <w:sz w:val="21"/>
          <w:szCs w:val="21"/>
        </w:rPr>
        <w:lastRenderedPageBreak/>
        <w:t>công tác phòng cháy chữa cháy, về hệ thống cấp thoát nước, điện để có ý kiến chấp thuận trước khi thực hiện việc tách thửa đất hoặc hợp thửa đất.</w:t>
      </w:r>
    </w:p>
    <w:p w14:paraId="0C7B0D8E" w14:textId="77777777" w:rsidR="00E253BD" w:rsidRDefault="00E253BD" w:rsidP="00E253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Phần diện tích đất được xác định làm lối đi sử dụng cho nhiều thửa đất (từ 02 thửa đất trở lên) thì được chuyển sang hình thức sử dụng chung trên Giấy chứng nhận quyền sử dụng đất, quyền sở hữu tài sản gắn liền với đất.</w:t>
      </w:r>
    </w:p>
    <w:p w14:paraId="67C3BBED" w14:textId="77777777" w:rsidR="00E253BD" w:rsidRDefault="00E253BD" w:rsidP="00E253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Diện tích tối thiểu được tách thửa</w:t>
      </w:r>
    </w:p>
    <w:p w14:paraId="5B0D6DE7" w14:textId="77777777" w:rsidR="00E253BD" w:rsidRDefault="00E253BD" w:rsidP="00E253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Thửa đất mới hình thành và thửa đất còn lại sau tách thửa (đã trừ phân diện tích thuộc quy hoạch công trình giao thông) phải đảm bảo diện tích tối thiểu như sau:</w:t>
      </w:r>
    </w:p>
    <w:p w14:paraId="2D3E2BF5" w14:textId="77777777" w:rsidR="00E253BD" w:rsidRDefault="00E253BD" w:rsidP="00E253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thửa đất ở</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37"/>
        <w:gridCol w:w="4467"/>
      </w:tblGrid>
      <w:tr w:rsidR="00E253BD" w14:paraId="4A96D8FE" w14:textId="77777777" w:rsidTr="00E253BD">
        <w:trPr>
          <w:tblCellSpacing w:w="0" w:type="dxa"/>
        </w:trPr>
        <w:tc>
          <w:tcPr>
            <w:tcW w:w="5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292534" w14:textId="77777777" w:rsidR="00E253BD" w:rsidRDefault="00E253B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Khu vực</w:t>
            </w:r>
          </w:p>
        </w:tc>
        <w:tc>
          <w:tcPr>
            <w:tcW w:w="57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851581" w14:textId="77777777" w:rsidR="00E253BD" w:rsidRDefault="00E253B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Thửa đất ở hình thành và thửa đất ở còn lại sau khi tách thửa</w:t>
            </w:r>
          </w:p>
        </w:tc>
      </w:tr>
      <w:tr w:rsidR="00E253BD" w14:paraId="57B6C342" w14:textId="77777777" w:rsidTr="00E253BD">
        <w:trPr>
          <w:tblCellSpacing w:w="0" w:type="dxa"/>
        </w:trPr>
        <w:tc>
          <w:tcPr>
            <w:tcW w:w="5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0F6E07" w14:textId="77777777" w:rsidR="00E253BD" w:rsidRDefault="00E253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Khu vực 1</w:t>
            </w:r>
            <w:r>
              <w:rPr>
                <w:rFonts w:ascii="Arial" w:hAnsi="Arial" w:cs="Arial"/>
                <w:color w:val="000000"/>
                <w:sz w:val="21"/>
                <w:szCs w:val="21"/>
              </w:rPr>
              <w:t>, gồm các quận: 1, 3, 4, 5, 6, 8, 10, 11, Gò Vấp, Bình Thạnh, Phú Nhuận, Tân Bình và Tân Phú</w:t>
            </w:r>
          </w:p>
        </w:tc>
        <w:tc>
          <w:tcPr>
            <w:tcW w:w="57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FCCFA5" w14:textId="77777777" w:rsidR="00E253BD" w:rsidRDefault="00E253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Tối thiểu 36m</w:t>
            </w:r>
            <w:r>
              <w:rPr>
                <w:rFonts w:ascii="Arial" w:hAnsi="Arial" w:cs="Arial"/>
                <w:color w:val="000000"/>
                <w:sz w:val="21"/>
                <w:szCs w:val="21"/>
                <w:vertAlign w:val="superscript"/>
              </w:rPr>
              <w:t>2</w:t>
            </w:r>
            <w:r>
              <w:rPr>
                <w:rFonts w:ascii="Arial" w:hAnsi="Arial" w:cs="Arial"/>
                <w:color w:val="000000"/>
                <w:sz w:val="21"/>
                <w:szCs w:val="21"/>
              </w:rPr>
              <w:t>, có chiều rộng mặt tiền và chiều sâu thửa đất không nhỏ hơn 03m.</w:t>
            </w:r>
          </w:p>
        </w:tc>
      </w:tr>
      <w:tr w:rsidR="00E253BD" w14:paraId="73E0A3F9" w14:textId="77777777" w:rsidTr="00E253BD">
        <w:trPr>
          <w:tblCellSpacing w:w="0" w:type="dxa"/>
        </w:trPr>
        <w:tc>
          <w:tcPr>
            <w:tcW w:w="5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6D9E69" w14:textId="77777777" w:rsidR="00E253BD" w:rsidRDefault="00E253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Khu vực 2</w:t>
            </w:r>
            <w:r>
              <w:rPr>
                <w:rFonts w:ascii="Arial" w:hAnsi="Arial" w:cs="Arial"/>
                <w:color w:val="000000"/>
                <w:sz w:val="21"/>
                <w:szCs w:val="21"/>
              </w:rPr>
              <w:t>, gồm các quận: 7, 12, Bình Tân, thành phố Thủ Đức và thị trấn các huyện</w:t>
            </w:r>
          </w:p>
        </w:tc>
        <w:tc>
          <w:tcPr>
            <w:tcW w:w="57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62D70C" w14:textId="77777777" w:rsidR="00E253BD" w:rsidRDefault="00E253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Tối thiểu 50m</w:t>
            </w:r>
            <w:r>
              <w:rPr>
                <w:rFonts w:ascii="Arial" w:hAnsi="Arial" w:cs="Arial"/>
                <w:color w:val="000000"/>
                <w:sz w:val="21"/>
                <w:szCs w:val="21"/>
                <w:vertAlign w:val="superscript"/>
              </w:rPr>
              <w:t>2</w:t>
            </w:r>
            <w:r>
              <w:rPr>
                <w:rFonts w:ascii="Arial" w:hAnsi="Arial" w:cs="Arial"/>
                <w:color w:val="000000"/>
                <w:sz w:val="21"/>
                <w:szCs w:val="21"/>
              </w:rPr>
              <w:t>, có chiều rộng mặt tiền và chiều sâu thửa đất không nhỏ hơn 04m.</w:t>
            </w:r>
          </w:p>
        </w:tc>
      </w:tr>
      <w:tr w:rsidR="00E253BD" w14:paraId="4B47AA84" w14:textId="77777777" w:rsidTr="00E253BD">
        <w:trPr>
          <w:tblCellSpacing w:w="0" w:type="dxa"/>
        </w:trPr>
        <w:tc>
          <w:tcPr>
            <w:tcW w:w="5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FF85A4" w14:textId="77777777" w:rsidR="00E253BD" w:rsidRDefault="00E253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Khu vực 3</w:t>
            </w:r>
            <w:r>
              <w:rPr>
                <w:rFonts w:ascii="Arial" w:hAnsi="Arial" w:cs="Arial"/>
                <w:color w:val="000000"/>
                <w:sz w:val="21"/>
                <w:szCs w:val="21"/>
              </w:rPr>
              <w:t>, gồm các huyện: Bình Chánh, Củ Chi, Hóc Môn, Nhà Bè, cần Giờ (ngoại trừ thị trấn)</w:t>
            </w:r>
          </w:p>
        </w:tc>
        <w:tc>
          <w:tcPr>
            <w:tcW w:w="57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B6938E" w14:textId="77777777" w:rsidR="00E253BD" w:rsidRDefault="00E253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Tối thiểu 80m</w:t>
            </w:r>
            <w:r>
              <w:rPr>
                <w:rFonts w:ascii="Arial" w:hAnsi="Arial" w:cs="Arial"/>
                <w:color w:val="000000"/>
                <w:sz w:val="21"/>
                <w:szCs w:val="21"/>
                <w:vertAlign w:val="superscript"/>
              </w:rPr>
              <w:t>2</w:t>
            </w:r>
            <w:r>
              <w:rPr>
                <w:rFonts w:ascii="Arial" w:hAnsi="Arial" w:cs="Arial"/>
                <w:color w:val="000000"/>
                <w:sz w:val="21"/>
                <w:szCs w:val="21"/>
              </w:rPr>
              <w:t>, có chiều rộng mặt tiền và chiều sâu thửa đất không nhỏ hơn 05m.</w:t>
            </w:r>
          </w:p>
        </w:tc>
      </w:tr>
    </w:tbl>
    <w:p w14:paraId="1765746E" w14:textId="77777777" w:rsidR="00E253BD" w:rsidRDefault="00E253BD" w:rsidP="00E253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thửa đất nông nghiệp</w:t>
      </w:r>
    </w:p>
    <w:p w14:paraId="2A3057B6" w14:textId="77777777" w:rsidR="00E253BD" w:rsidRDefault="00E253BD" w:rsidP="00E253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500m</w:t>
      </w:r>
      <w:r>
        <w:rPr>
          <w:rFonts w:ascii="Arial" w:hAnsi="Arial" w:cs="Arial"/>
          <w:color w:val="000000"/>
          <w:sz w:val="21"/>
          <w:szCs w:val="21"/>
          <w:vertAlign w:val="superscript"/>
        </w:rPr>
        <w:t>2</w:t>
      </w:r>
      <w:r>
        <w:rPr>
          <w:rFonts w:ascii="Arial" w:hAnsi="Arial" w:cs="Arial"/>
          <w:color w:val="000000"/>
          <w:sz w:val="21"/>
          <w:szCs w:val="21"/>
        </w:rPr>
        <w:t> đối với đất trồng cây hàng năm, đất nông nghiệp khác.</w:t>
      </w:r>
    </w:p>
    <w:p w14:paraId="1BA199FE" w14:textId="77777777" w:rsidR="00E253BD" w:rsidRDefault="00E253BD" w:rsidP="00E253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1.000m</w:t>
      </w:r>
      <w:r>
        <w:rPr>
          <w:rFonts w:ascii="Arial" w:hAnsi="Arial" w:cs="Arial"/>
          <w:color w:val="000000"/>
          <w:sz w:val="21"/>
          <w:szCs w:val="21"/>
          <w:vertAlign w:val="superscript"/>
        </w:rPr>
        <w:t>2 </w:t>
      </w:r>
      <w:r>
        <w:rPr>
          <w:rFonts w:ascii="Arial" w:hAnsi="Arial" w:cs="Arial"/>
          <w:color w:val="000000"/>
          <w:sz w:val="21"/>
          <w:szCs w:val="21"/>
        </w:rPr>
        <w:t>đối với đối với đất trồng cây lâu năm, đất nuôi trồng thủy sản, đất làm muối, đất chăn nuôi tập trung.</w:t>
      </w:r>
    </w:p>
    <w:p w14:paraId="219D5395" w14:textId="77777777" w:rsidR="00E253BD" w:rsidRDefault="00E253BD" w:rsidP="00E253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Tổ chức thực hiện</w:t>
      </w:r>
    </w:p>
    <w:p w14:paraId="2B9C3859" w14:textId="77777777" w:rsidR="00E253BD" w:rsidRDefault="00E253BD" w:rsidP="00E253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Ủy ban nhân dân quận, huyện và thành phố Thủ Đức có trách nhiệm thực hiện kiểm tra, rà soát công tác tách thửa đất, hợp thửa đất trên địa bàn, ngăn chặn, xử lý nghiêm các trường hợp tổ chức, cá nhân thực hiện không đúng quy định. Định kỳ hàng năm (trước ngày 05 tháng 12 hàng năm) báo cáo kết quả cho Ủy ban nhân dân Thành phố, Sở Tài nguyên và Môi trường.</w:t>
      </w:r>
    </w:p>
    <w:p w14:paraId="232A712C" w14:textId="77777777" w:rsidR="00E253BD" w:rsidRDefault="00E253BD" w:rsidP="00E253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Sở Tài nguyên và Môi trường có trách nhiệm:</w:t>
      </w:r>
    </w:p>
    <w:p w14:paraId="2E44595C" w14:textId="77777777" w:rsidR="00E253BD" w:rsidRDefault="00E253BD" w:rsidP="00E253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Hướng dẫn, kiểm tra Văn phòng Đăng ký đất đai Thành phố và Chi nhánh Văn phòng Đăng ký đất đai quận, huyện và thành phố Thủ Đức thực hiện việc tách thửa đất, hợp thửa đất theo quy định.</w:t>
      </w:r>
    </w:p>
    <w:p w14:paraId="0F24F6FE" w14:textId="77777777" w:rsidR="00E253BD" w:rsidRDefault="00E253BD" w:rsidP="00E253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Tổng hợp vướng mắc, phối hợp với các Sở ngành, Ủy ban nhân dân quận, huyện và thành phố Thủ Đức rà soát, đề xuất, báo cáo Ủy ban nhân dân Thành phố.</w:t>
      </w:r>
    </w:p>
    <w:p w14:paraId="18241637" w14:textId="77777777" w:rsidR="00E253BD" w:rsidRDefault="00E253BD" w:rsidP="00E253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Xử lý chuyển tiếp</w:t>
      </w:r>
    </w:p>
    <w:p w14:paraId="3B74E857" w14:textId="77777777" w:rsidR="00E253BD" w:rsidRDefault="00E253BD" w:rsidP="00E253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Hồ sơ tách thửa đất, hợp thửa đất đã được cơ quan có thẩm quyền tiếp nhận nhưng đến trước ngày Luật Đất đai số 3 1/2024/QH15, Luật Đất đai sửa đổi, bổ sung một số điều của Luật Đất đai số 31/2024/QH15 và Quyết định này có hiệu lực thi hành mà chưa được cơ quan có thẩm quyền giải quyết thì cơ quan có thẩm quyền căn cứ theo quy định tại khoản 2 Điều 256 Luật Đất đai năm 2024, Quyết định số 60/2017/QĐ-UBND ngày 05 tháng 12 năm 2017 của Ủy ban nhân dân Thành phố quy định diện tích tối thiểu được tách thửa để thực hiện.</w:t>
      </w:r>
    </w:p>
    <w:p w14:paraId="0F021977" w14:textId="77777777" w:rsidR="00E253BD" w:rsidRDefault="00E253BD" w:rsidP="00E253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Hiệu lực của Quyết định</w:t>
      </w:r>
    </w:p>
    <w:p w14:paraId="5E97A51F" w14:textId="77777777" w:rsidR="00E253BD" w:rsidRDefault="00E253BD" w:rsidP="00E253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Quyết định này có hiệu lực kể từ ngày ký ban hành.</w:t>
      </w:r>
    </w:p>
    <w:p w14:paraId="7AA68D9F" w14:textId="77777777" w:rsidR="00E253BD" w:rsidRDefault="00E253BD" w:rsidP="00E253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Quyết định này thay thế Quyết định số 60/2017/QĐ-UBND ngày 05 tháng 12 năm 2017 của Ủy ban nhân dân Thành phố quy định diện tích tối thiểu được tách thửa.</w:t>
      </w:r>
    </w:p>
    <w:p w14:paraId="6293F429" w14:textId="77777777" w:rsidR="00E253BD" w:rsidRDefault="00E253BD" w:rsidP="00E253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w:t>
      </w:r>
      <w:r>
        <w:rPr>
          <w:rFonts w:ascii="Arial" w:hAnsi="Arial" w:cs="Arial"/>
          <w:color w:val="000000"/>
          <w:sz w:val="21"/>
          <w:szCs w:val="21"/>
        </w:rPr>
        <w:t> Chánh Văn phòng Ủy ban nhân dân Thành phố Hồ Chí Minh, Thủ trưởng các sở, ngành Thành phố, Chủ tịch Ủy ban nhân dân thành phố Thủ Đức, quận, huyện, Chủ tịch Ủy ban nhân dân xã, phường, thị trấn, Giám đốc Văn phòng Đăng ký đất đai Thành phố, Giám đốc Chi nhánh Văn phòng Đăng ký đất đai thành phố Thủ Đức, quận, huyện và các tổ chức, cá nhân liên quan có trách nhiệm thi hành Quyết định này./.</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E253BD" w14:paraId="6D1BC14E" w14:textId="77777777" w:rsidTr="00E253BD">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0ABC35" w14:textId="77777777" w:rsidR="00E253BD" w:rsidRDefault="00E253BD" w:rsidP="00E253BD">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Như Điều 8;</w:t>
            </w:r>
            <w:r>
              <w:rPr>
                <w:rFonts w:ascii="Arial" w:hAnsi="Arial" w:cs="Arial"/>
                <w:color w:val="000000"/>
                <w:sz w:val="21"/>
                <w:szCs w:val="21"/>
              </w:rPr>
              <w:br/>
              <w:t>- Thủ tướng Chính phủ;</w:t>
            </w:r>
            <w:r>
              <w:rPr>
                <w:rFonts w:ascii="Arial" w:hAnsi="Arial" w:cs="Arial"/>
                <w:color w:val="000000"/>
                <w:sz w:val="21"/>
                <w:szCs w:val="21"/>
              </w:rPr>
              <w:br/>
              <w:t>- Văn phòng Chính phủ;</w:t>
            </w:r>
            <w:r>
              <w:rPr>
                <w:rFonts w:ascii="Arial" w:hAnsi="Arial" w:cs="Arial"/>
                <w:color w:val="000000"/>
                <w:sz w:val="21"/>
                <w:szCs w:val="21"/>
              </w:rPr>
              <w:br/>
              <w:t>- Bộ Tài nguyên và Môi trường;</w:t>
            </w:r>
            <w:r>
              <w:rPr>
                <w:rFonts w:ascii="Arial" w:hAnsi="Arial" w:cs="Arial"/>
                <w:color w:val="000000"/>
                <w:sz w:val="21"/>
                <w:szCs w:val="21"/>
              </w:rPr>
              <w:br/>
              <w:t>- Cục Kiểm tra văn bản - Bộ Tư pháp;</w:t>
            </w:r>
            <w:r>
              <w:rPr>
                <w:rFonts w:ascii="Arial" w:hAnsi="Arial" w:cs="Arial"/>
                <w:color w:val="000000"/>
                <w:sz w:val="21"/>
                <w:szCs w:val="21"/>
              </w:rPr>
              <w:br/>
              <w:t>- Thường trực Thành ủy;</w:t>
            </w:r>
            <w:r>
              <w:rPr>
                <w:rFonts w:ascii="Arial" w:hAnsi="Arial" w:cs="Arial"/>
                <w:color w:val="000000"/>
                <w:sz w:val="21"/>
                <w:szCs w:val="21"/>
              </w:rPr>
              <w:br/>
              <w:t>- Thường trực Hội đồng nhân dân Thành phố;</w:t>
            </w:r>
            <w:r>
              <w:rPr>
                <w:rFonts w:ascii="Arial" w:hAnsi="Arial" w:cs="Arial"/>
                <w:color w:val="000000"/>
                <w:sz w:val="21"/>
                <w:szCs w:val="21"/>
              </w:rPr>
              <w:br/>
              <w:t>- Ủy ban Mặt trận Tổ quốc Việt Nam Thành phố;</w:t>
            </w:r>
            <w:r>
              <w:rPr>
                <w:rFonts w:ascii="Arial" w:hAnsi="Arial" w:cs="Arial"/>
                <w:color w:val="000000"/>
                <w:sz w:val="21"/>
                <w:szCs w:val="21"/>
              </w:rPr>
              <w:br/>
              <w:t>- TTUB: CT, các PCT;</w:t>
            </w:r>
            <w:r>
              <w:rPr>
                <w:rFonts w:ascii="Arial" w:hAnsi="Arial" w:cs="Arial"/>
                <w:color w:val="000000"/>
                <w:sz w:val="21"/>
                <w:szCs w:val="21"/>
              </w:rPr>
              <w:br/>
              <w:t>- Thành viên UBND Thành phố;</w:t>
            </w:r>
            <w:r>
              <w:rPr>
                <w:rFonts w:ascii="Arial" w:hAnsi="Arial" w:cs="Arial"/>
                <w:color w:val="000000"/>
                <w:sz w:val="21"/>
                <w:szCs w:val="21"/>
              </w:rPr>
              <w:br/>
            </w:r>
            <w:r>
              <w:rPr>
                <w:rFonts w:ascii="Arial" w:hAnsi="Arial" w:cs="Arial"/>
                <w:color w:val="000000"/>
                <w:sz w:val="21"/>
                <w:szCs w:val="21"/>
              </w:rPr>
              <w:lastRenderedPageBreak/>
              <w:t>- Văn phòng Đoàn Đại biểu Quốc hội và Hội đồng nhân dân Thành phố;</w:t>
            </w:r>
            <w:r>
              <w:rPr>
                <w:rFonts w:ascii="Arial" w:hAnsi="Arial" w:cs="Arial"/>
                <w:color w:val="000000"/>
                <w:sz w:val="21"/>
                <w:szCs w:val="21"/>
              </w:rPr>
              <w:br/>
              <w:t>- Các Ban HĐND Thành phố;</w:t>
            </w:r>
            <w:r>
              <w:rPr>
                <w:rFonts w:ascii="Arial" w:hAnsi="Arial" w:cs="Arial"/>
                <w:color w:val="000000"/>
                <w:sz w:val="21"/>
                <w:szCs w:val="21"/>
              </w:rPr>
              <w:br/>
              <w:t>- VPUB: các PCVP;</w:t>
            </w:r>
            <w:r>
              <w:rPr>
                <w:rFonts w:ascii="Arial" w:hAnsi="Arial" w:cs="Arial"/>
                <w:color w:val="000000"/>
                <w:sz w:val="21"/>
                <w:szCs w:val="21"/>
              </w:rPr>
              <w:br/>
              <w:t>- Các Phòng NCTH;</w:t>
            </w:r>
            <w:r>
              <w:rPr>
                <w:rFonts w:ascii="Arial" w:hAnsi="Arial" w:cs="Arial"/>
                <w:color w:val="000000"/>
                <w:sz w:val="21"/>
                <w:szCs w:val="21"/>
              </w:rPr>
              <w:br/>
              <w:t>- TTTH, TT Công báo, BTCD;</w:t>
            </w:r>
            <w:r>
              <w:rPr>
                <w:rFonts w:ascii="Arial" w:hAnsi="Arial" w:cs="Arial"/>
                <w:color w:val="000000"/>
                <w:sz w:val="21"/>
                <w:szCs w:val="21"/>
              </w:rPr>
              <w:br/>
              <w:t>- Lưu: VT (ĐT/LT,PTH).</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E32BFF" w14:textId="77777777" w:rsidR="00E253BD" w:rsidRDefault="00E253B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TM. ỦY BAN NHÂN DÂN</w:t>
            </w:r>
            <w:r>
              <w:rPr>
                <w:rFonts w:ascii="Arial" w:hAnsi="Arial" w:cs="Arial"/>
                <w:b/>
                <w:bCs/>
                <w:color w:val="000000"/>
                <w:sz w:val="21"/>
                <w:szCs w:val="21"/>
              </w:rPr>
              <w:br/>
            </w:r>
            <w:r>
              <w:rPr>
                <w:rStyle w:val="Strong"/>
                <w:rFonts w:ascii="Arial" w:hAnsi="Arial" w:cs="Arial"/>
                <w:color w:val="000000"/>
                <w:sz w:val="21"/>
                <w:szCs w:val="21"/>
              </w:rPr>
              <w:t>KT. CHỦ TỊCH</w:t>
            </w:r>
            <w:r>
              <w:rPr>
                <w:rFonts w:ascii="Arial" w:hAnsi="Arial" w:cs="Arial"/>
                <w:b/>
                <w:bCs/>
                <w:color w:val="000000"/>
                <w:sz w:val="21"/>
                <w:szCs w:val="21"/>
              </w:rPr>
              <w:br/>
            </w:r>
            <w:r>
              <w:rPr>
                <w:rStyle w:val="Strong"/>
                <w:rFonts w:ascii="Arial" w:hAnsi="Arial" w:cs="Arial"/>
                <w:color w:val="000000"/>
                <w:sz w:val="21"/>
                <w:szCs w:val="21"/>
              </w:rPr>
              <w:t>PHÓ CHỦ TỊCH</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Bùi Xuân Cường</w:t>
            </w:r>
          </w:p>
        </w:tc>
      </w:tr>
    </w:tbl>
    <w:p w14:paraId="57B992D3" w14:textId="02E18E37" w:rsidR="00E84537" w:rsidRPr="00E253BD" w:rsidRDefault="00E84537" w:rsidP="00E253BD"/>
    <w:sectPr w:rsidR="00E84537" w:rsidRPr="00E253BD" w:rsidSect="002A4574">
      <w:headerReference w:type="default" r:id="rId20"/>
      <w:footerReference w:type="even" r:id="rId21"/>
      <w:footerReference w:type="default" r:id="rId22"/>
      <w:pgSz w:w="11906" w:h="16838" w:code="9"/>
      <w:pgMar w:top="567" w:right="1134" w:bottom="567" w:left="1701" w:header="720" w:footer="720"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739F99" w14:textId="77777777" w:rsidR="00B01FBB" w:rsidRDefault="00B01FBB" w:rsidP="006C1190">
      <w:r>
        <w:separator/>
      </w:r>
    </w:p>
  </w:endnote>
  <w:endnote w:type="continuationSeparator" w:id="0">
    <w:p w14:paraId="39E8A467" w14:textId="77777777" w:rsidR="00B01FBB" w:rsidRDefault="00B01FBB" w:rsidP="006C11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038002675"/>
      <w:docPartObj>
        <w:docPartGallery w:val="Page Numbers (Bottom of Page)"/>
        <w:docPartUnique/>
      </w:docPartObj>
    </w:sdtPr>
    <w:sdtEndPr>
      <w:rPr>
        <w:rStyle w:val="PageNumber"/>
      </w:rPr>
    </w:sdtEndPr>
    <w:sdtContent>
      <w:p w14:paraId="5FE0DB3F" w14:textId="7241662B" w:rsidR="007B45FC" w:rsidRDefault="007B45FC" w:rsidP="00E73B7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2011DCB" w14:textId="77777777" w:rsidR="007B45FC" w:rsidRDefault="007B45FC" w:rsidP="007B45F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348404308"/>
      <w:docPartObj>
        <w:docPartGallery w:val="Page Numbers (Bottom of Page)"/>
        <w:docPartUnique/>
      </w:docPartObj>
    </w:sdtPr>
    <w:sdtEndPr>
      <w:rPr>
        <w:rStyle w:val="PageNumber"/>
      </w:rPr>
    </w:sdtEndPr>
    <w:sdtContent>
      <w:p w14:paraId="13EB13FA" w14:textId="0D701C83" w:rsidR="007B45FC" w:rsidRDefault="007B45FC" w:rsidP="00E73B7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360640D" w14:textId="77777777" w:rsidR="007B45FC" w:rsidRDefault="007B45FC" w:rsidP="007B45F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F9D65A" w14:textId="77777777" w:rsidR="00B01FBB" w:rsidRDefault="00B01FBB" w:rsidP="006C1190">
      <w:r>
        <w:separator/>
      </w:r>
    </w:p>
  </w:footnote>
  <w:footnote w:type="continuationSeparator" w:id="0">
    <w:p w14:paraId="55CAED68" w14:textId="77777777" w:rsidR="00B01FBB" w:rsidRDefault="00B01FBB" w:rsidP="006C11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949CB0" w14:textId="07CB615C" w:rsidR="006C1190" w:rsidRDefault="006C1190">
    <w:pPr>
      <w:pStyle w:val="Header"/>
    </w:pPr>
  </w:p>
  <w:p w14:paraId="2062C3DE" w14:textId="0800CD08" w:rsidR="006C1190" w:rsidRDefault="006C1190">
    <w:pPr>
      <w:pStyle w:val="Header"/>
    </w:pPr>
  </w:p>
  <w:p w14:paraId="21C653EC" w14:textId="508E380F" w:rsidR="006C1190" w:rsidRDefault="006C1190">
    <w:pPr>
      <w:pStyle w:val="Header"/>
    </w:pPr>
  </w:p>
  <w:p w14:paraId="7B09818B" w14:textId="77777777" w:rsidR="006C1190" w:rsidRDefault="006C11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A76A94"/>
    <w:multiLevelType w:val="multilevel"/>
    <w:tmpl w:val="140A1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4869A1"/>
    <w:multiLevelType w:val="multilevel"/>
    <w:tmpl w:val="2CBED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8BB"/>
    <w:rsid w:val="00024DEF"/>
    <w:rsid w:val="000319C2"/>
    <w:rsid w:val="000471D7"/>
    <w:rsid w:val="00054F39"/>
    <w:rsid w:val="0006255F"/>
    <w:rsid w:val="00093661"/>
    <w:rsid w:val="000B35AD"/>
    <w:rsid w:val="000B51EE"/>
    <w:rsid w:val="000B52AC"/>
    <w:rsid w:val="001128EA"/>
    <w:rsid w:val="00151E86"/>
    <w:rsid w:val="00182F4E"/>
    <w:rsid w:val="001D3DF4"/>
    <w:rsid w:val="00260B56"/>
    <w:rsid w:val="002674E5"/>
    <w:rsid w:val="002935B6"/>
    <w:rsid w:val="002D06CF"/>
    <w:rsid w:val="002F370D"/>
    <w:rsid w:val="003157B3"/>
    <w:rsid w:val="0033252B"/>
    <w:rsid w:val="00332D26"/>
    <w:rsid w:val="00351151"/>
    <w:rsid w:val="0036105C"/>
    <w:rsid w:val="00371B74"/>
    <w:rsid w:val="003D58BB"/>
    <w:rsid w:val="003D7103"/>
    <w:rsid w:val="00430B25"/>
    <w:rsid w:val="00436A22"/>
    <w:rsid w:val="004532C6"/>
    <w:rsid w:val="00491C96"/>
    <w:rsid w:val="004C4768"/>
    <w:rsid w:val="004C73C1"/>
    <w:rsid w:val="004D6CD3"/>
    <w:rsid w:val="004E394D"/>
    <w:rsid w:val="004E528B"/>
    <w:rsid w:val="0050744F"/>
    <w:rsid w:val="00513B44"/>
    <w:rsid w:val="00550EA4"/>
    <w:rsid w:val="005743D0"/>
    <w:rsid w:val="005B162E"/>
    <w:rsid w:val="005B3846"/>
    <w:rsid w:val="005C2A52"/>
    <w:rsid w:val="006238F4"/>
    <w:rsid w:val="00643AE4"/>
    <w:rsid w:val="006544FE"/>
    <w:rsid w:val="00666AAD"/>
    <w:rsid w:val="006909BB"/>
    <w:rsid w:val="006C1190"/>
    <w:rsid w:val="0070151C"/>
    <w:rsid w:val="00714B88"/>
    <w:rsid w:val="00734295"/>
    <w:rsid w:val="00755FB2"/>
    <w:rsid w:val="00795FC3"/>
    <w:rsid w:val="007A1069"/>
    <w:rsid w:val="007A1874"/>
    <w:rsid w:val="007B2F36"/>
    <w:rsid w:val="007B45FC"/>
    <w:rsid w:val="007D7137"/>
    <w:rsid w:val="007F31EE"/>
    <w:rsid w:val="007F33C5"/>
    <w:rsid w:val="00805CBC"/>
    <w:rsid w:val="00816C44"/>
    <w:rsid w:val="0082422E"/>
    <w:rsid w:val="008332B0"/>
    <w:rsid w:val="00836C84"/>
    <w:rsid w:val="0084474D"/>
    <w:rsid w:val="008B2034"/>
    <w:rsid w:val="008E4A55"/>
    <w:rsid w:val="008F63B4"/>
    <w:rsid w:val="00920A74"/>
    <w:rsid w:val="009364B5"/>
    <w:rsid w:val="00945B6A"/>
    <w:rsid w:val="00947C10"/>
    <w:rsid w:val="009564C9"/>
    <w:rsid w:val="00992C12"/>
    <w:rsid w:val="009A3339"/>
    <w:rsid w:val="009B2BFA"/>
    <w:rsid w:val="009C7596"/>
    <w:rsid w:val="009D1258"/>
    <w:rsid w:val="009D1272"/>
    <w:rsid w:val="009E5341"/>
    <w:rsid w:val="00A104D4"/>
    <w:rsid w:val="00A172D3"/>
    <w:rsid w:val="00A22F69"/>
    <w:rsid w:val="00A269D7"/>
    <w:rsid w:val="00A71579"/>
    <w:rsid w:val="00A84986"/>
    <w:rsid w:val="00AA2785"/>
    <w:rsid w:val="00AB00B0"/>
    <w:rsid w:val="00AB1E33"/>
    <w:rsid w:val="00AF1DC1"/>
    <w:rsid w:val="00AF7980"/>
    <w:rsid w:val="00B01FBB"/>
    <w:rsid w:val="00B4260E"/>
    <w:rsid w:val="00B8591A"/>
    <w:rsid w:val="00BB565B"/>
    <w:rsid w:val="00BE0C28"/>
    <w:rsid w:val="00BE165C"/>
    <w:rsid w:val="00BF6575"/>
    <w:rsid w:val="00C10149"/>
    <w:rsid w:val="00C3600E"/>
    <w:rsid w:val="00C41F35"/>
    <w:rsid w:val="00C53F0E"/>
    <w:rsid w:val="00C574F8"/>
    <w:rsid w:val="00CA0D38"/>
    <w:rsid w:val="00CA17FC"/>
    <w:rsid w:val="00CB365A"/>
    <w:rsid w:val="00CE4905"/>
    <w:rsid w:val="00CF0026"/>
    <w:rsid w:val="00D000E6"/>
    <w:rsid w:val="00D25F04"/>
    <w:rsid w:val="00D2647B"/>
    <w:rsid w:val="00D367D2"/>
    <w:rsid w:val="00D63C6B"/>
    <w:rsid w:val="00D66380"/>
    <w:rsid w:val="00D9345B"/>
    <w:rsid w:val="00DC5407"/>
    <w:rsid w:val="00DD011B"/>
    <w:rsid w:val="00DE15C8"/>
    <w:rsid w:val="00DE7113"/>
    <w:rsid w:val="00E253BD"/>
    <w:rsid w:val="00E32F73"/>
    <w:rsid w:val="00E33ABB"/>
    <w:rsid w:val="00E431CF"/>
    <w:rsid w:val="00E51C51"/>
    <w:rsid w:val="00E84537"/>
    <w:rsid w:val="00E87517"/>
    <w:rsid w:val="00E96837"/>
    <w:rsid w:val="00ED366C"/>
    <w:rsid w:val="00EF2BFA"/>
    <w:rsid w:val="00F152D2"/>
    <w:rsid w:val="00F15BB6"/>
    <w:rsid w:val="00F20ACF"/>
    <w:rsid w:val="00FB58F7"/>
    <w:rsid w:val="00FD4D00"/>
    <w:rsid w:val="00FD5A53"/>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32149"/>
  <w15:chartTrackingRefBased/>
  <w15:docId w15:val="{79AD04B3-7E08-A843-A27F-3E2562E4D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35AD"/>
    <w:pPr>
      <w:spacing w:before="0" w:after="0"/>
      <w:ind w:firstLine="0"/>
    </w:pPr>
    <w:rPr>
      <w:rFonts w:eastAsia="Times New Roman" w:cs="Times New Roman"/>
      <w:sz w:val="24"/>
      <w:lang w:val="en-US"/>
    </w:rPr>
  </w:style>
  <w:style w:type="paragraph" w:styleId="Heading2">
    <w:name w:val="heading 2"/>
    <w:basedOn w:val="Normal"/>
    <w:link w:val="Heading2Char"/>
    <w:uiPriority w:val="9"/>
    <w:qFormat/>
    <w:rsid w:val="00BB565B"/>
    <w:pPr>
      <w:spacing w:before="100" w:beforeAutospacing="1" w:after="100" w:afterAutospacing="1"/>
      <w:outlineLvl w:val="1"/>
    </w:pPr>
    <w:rPr>
      <w:b/>
      <w:bCs/>
      <w:sz w:val="36"/>
      <w:szCs w:val="36"/>
      <w:lang w:val="en-VN"/>
    </w:rPr>
  </w:style>
  <w:style w:type="paragraph" w:styleId="Heading3">
    <w:name w:val="heading 3"/>
    <w:basedOn w:val="Normal"/>
    <w:link w:val="Heading3Char"/>
    <w:uiPriority w:val="9"/>
    <w:qFormat/>
    <w:rsid w:val="00E87517"/>
    <w:pPr>
      <w:spacing w:before="100" w:beforeAutospacing="1" w:after="100" w:afterAutospacing="1"/>
      <w:outlineLvl w:val="2"/>
    </w:pPr>
    <w:rPr>
      <w:b/>
      <w:bCs/>
      <w:sz w:val="27"/>
      <w:szCs w:val="27"/>
      <w:lang w:val="en-VN"/>
    </w:rPr>
  </w:style>
  <w:style w:type="paragraph" w:styleId="Heading4">
    <w:name w:val="heading 4"/>
    <w:basedOn w:val="Normal"/>
    <w:next w:val="Normal"/>
    <w:link w:val="Heading4Char"/>
    <w:uiPriority w:val="9"/>
    <w:unhideWhenUsed/>
    <w:qFormat/>
    <w:rsid w:val="000319C2"/>
    <w:pPr>
      <w:keepNext/>
      <w:keepLines/>
      <w:spacing w:before="40"/>
      <w:ind w:firstLine="720"/>
      <w:outlineLvl w:val="3"/>
    </w:pPr>
    <w:rPr>
      <w:rFonts w:asciiTheme="majorHAnsi" w:eastAsiaTheme="majorEastAsia" w:hAnsiTheme="majorHAnsi" w:cstheme="majorBidi"/>
      <w:i/>
      <w:iCs/>
      <w:color w:val="2F5496" w:themeColor="accent1" w:themeShade="BF"/>
      <w:sz w:val="28"/>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D58BB"/>
    <w:pPr>
      <w:spacing w:before="100" w:beforeAutospacing="1" w:after="100" w:afterAutospacing="1"/>
    </w:pPr>
    <w:rPr>
      <w:lang w:val="en-VN"/>
    </w:rPr>
  </w:style>
  <w:style w:type="character" w:styleId="Strong">
    <w:name w:val="Strong"/>
    <w:basedOn w:val="DefaultParagraphFont"/>
    <w:uiPriority w:val="22"/>
    <w:qFormat/>
    <w:rsid w:val="003D58BB"/>
    <w:rPr>
      <w:b/>
      <w:bCs/>
    </w:rPr>
  </w:style>
  <w:style w:type="character" w:styleId="Emphasis">
    <w:name w:val="Emphasis"/>
    <w:basedOn w:val="DefaultParagraphFont"/>
    <w:uiPriority w:val="20"/>
    <w:qFormat/>
    <w:rsid w:val="003D58BB"/>
    <w:rPr>
      <w:i/>
      <w:iCs/>
    </w:rPr>
  </w:style>
  <w:style w:type="character" w:styleId="Hyperlink">
    <w:name w:val="Hyperlink"/>
    <w:basedOn w:val="DefaultParagraphFont"/>
    <w:uiPriority w:val="99"/>
    <w:unhideWhenUsed/>
    <w:rsid w:val="00816C44"/>
    <w:rPr>
      <w:color w:val="0000FF"/>
      <w:u w:val="single"/>
    </w:rPr>
  </w:style>
  <w:style w:type="paragraph" w:customStyle="1" w:styleId="msonormal0">
    <w:name w:val="msonormal"/>
    <w:basedOn w:val="Normal"/>
    <w:rsid w:val="008332B0"/>
    <w:pPr>
      <w:spacing w:before="100" w:beforeAutospacing="1" w:after="100" w:afterAutospacing="1"/>
    </w:pPr>
    <w:rPr>
      <w:lang w:val="en-VN"/>
    </w:rPr>
  </w:style>
  <w:style w:type="character" w:styleId="FollowedHyperlink">
    <w:name w:val="FollowedHyperlink"/>
    <w:basedOn w:val="DefaultParagraphFont"/>
    <w:uiPriority w:val="99"/>
    <w:semiHidden/>
    <w:unhideWhenUsed/>
    <w:rsid w:val="008332B0"/>
    <w:rPr>
      <w:color w:val="800080"/>
      <w:u w:val="single"/>
    </w:rPr>
  </w:style>
  <w:style w:type="character" w:customStyle="1" w:styleId="Heading2Char">
    <w:name w:val="Heading 2 Char"/>
    <w:basedOn w:val="DefaultParagraphFont"/>
    <w:link w:val="Heading2"/>
    <w:uiPriority w:val="9"/>
    <w:rsid w:val="00BB565B"/>
    <w:rPr>
      <w:rFonts w:eastAsia="Times New Roman" w:cs="Times New Roman"/>
      <w:b/>
      <w:bCs/>
      <w:sz w:val="36"/>
      <w:szCs w:val="36"/>
    </w:rPr>
  </w:style>
  <w:style w:type="character" w:styleId="CommentReference">
    <w:name w:val="annotation reference"/>
    <w:basedOn w:val="DefaultParagraphFont"/>
    <w:uiPriority w:val="99"/>
    <w:semiHidden/>
    <w:unhideWhenUsed/>
    <w:rsid w:val="00D63C6B"/>
    <w:rPr>
      <w:sz w:val="16"/>
      <w:szCs w:val="16"/>
    </w:rPr>
  </w:style>
  <w:style w:type="paragraph" w:styleId="CommentText">
    <w:name w:val="annotation text"/>
    <w:basedOn w:val="Normal"/>
    <w:link w:val="CommentTextChar"/>
    <w:uiPriority w:val="99"/>
    <w:semiHidden/>
    <w:unhideWhenUsed/>
    <w:rsid w:val="00D63C6B"/>
    <w:pPr>
      <w:spacing w:before="120" w:after="120"/>
      <w:ind w:firstLine="720"/>
    </w:pPr>
    <w:rPr>
      <w:rFonts w:eastAsiaTheme="minorHAnsi" w:cs="Times New Roman (Body CS)"/>
      <w:sz w:val="20"/>
      <w:szCs w:val="20"/>
      <w:lang w:val="en-VN"/>
    </w:rPr>
  </w:style>
  <w:style w:type="character" w:customStyle="1" w:styleId="CommentTextChar">
    <w:name w:val="Comment Text Char"/>
    <w:basedOn w:val="DefaultParagraphFont"/>
    <w:link w:val="CommentText"/>
    <w:uiPriority w:val="99"/>
    <w:semiHidden/>
    <w:rsid w:val="00D63C6B"/>
    <w:rPr>
      <w:sz w:val="20"/>
      <w:szCs w:val="20"/>
    </w:rPr>
  </w:style>
  <w:style w:type="paragraph" w:styleId="CommentSubject">
    <w:name w:val="annotation subject"/>
    <w:basedOn w:val="CommentText"/>
    <w:next w:val="CommentText"/>
    <w:link w:val="CommentSubjectChar"/>
    <w:uiPriority w:val="99"/>
    <w:semiHidden/>
    <w:unhideWhenUsed/>
    <w:rsid w:val="00D63C6B"/>
    <w:rPr>
      <w:b/>
      <w:bCs/>
    </w:rPr>
  </w:style>
  <w:style w:type="character" w:customStyle="1" w:styleId="CommentSubjectChar">
    <w:name w:val="Comment Subject Char"/>
    <w:basedOn w:val="CommentTextChar"/>
    <w:link w:val="CommentSubject"/>
    <w:uiPriority w:val="99"/>
    <w:semiHidden/>
    <w:rsid w:val="00D63C6B"/>
    <w:rPr>
      <w:b/>
      <w:bCs/>
      <w:sz w:val="20"/>
      <w:szCs w:val="20"/>
    </w:rPr>
  </w:style>
  <w:style w:type="character" w:customStyle="1" w:styleId="Heading4Char">
    <w:name w:val="Heading 4 Char"/>
    <w:basedOn w:val="DefaultParagraphFont"/>
    <w:link w:val="Heading4"/>
    <w:uiPriority w:val="9"/>
    <w:rsid w:val="000319C2"/>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rsid w:val="00E87517"/>
    <w:rPr>
      <w:rFonts w:eastAsia="Times New Roman" w:cs="Times New Roman"/>
      <w:b/>
      <w:bCs/>
      <w:sz w:val="27"/>
      <w:szCs w:val="27"/>
    </w:rPr>
  </w:style>
  <w:style w:type="paragraph" w:styleId="Header">
    <w:name w:val="header"/>
    <w:basedOn w:val="Normal"/>
    <w:link w:val="HeaderChar"/>
    <w:uiPriority w:val="99"/>
    <w:unhideWhenUsed/>
    <w:rsid w:val="006C1190"/>
    <w:pPr>
      <w:tabs>
        <w:tab w:val="center" w:pos="4680"/>
        <w:tab w:val="right" w:pos="9360"/>
      </w:tabs>
    </w:pPr>
  </w:style>
  <w:style w:type="character" w:customStyle="1" w:styleId="HeaderChar">
    <w:name w:val="Header Char"/>
    <w:basedOn w:val="DefaultParagraphFont"/>
    <w:link w:val="Header"/>
    <w:uiPriority w:val="99"/>
    <w:rsid w:val="006C1190"/>
    <w:rPr>
      <w:rFonts w:eastAsia="Times New Roman" w:cs="Times New Roman"/>
      <w:sz w:val="24"/>
      <w:lang w:val="en-US"/>
    </w:rPr>
  </w:style>
  <w:style w:type="paragraph" w:styleId="Footer">
    <w:name w:val="footer"/>
    <w:basedOn w:val="Normal"/>
    <w:link w:val="FooterChar"/>
    <w:uiPriority w:val="99"/>
    <w:unhideWhenUsed/>
    <w:rsid w:val="006C1190"/>
    <w:pPr>
      <w:tabs>
        <w:tab w:val="center" w:pos="4680"/>
        <w:tab w:val="right" w:pos="9360"/>
      </w:tabs>
    </w:pPr>
  </w:style>
  <w:style w:type="character" w:customStyle="1" w:styleId="FooterChar">
    <w:name w:val="Footer Char"/>
    <w:basedOn w:val="DefaultParagraphFont"/>
    <w:link w:val="Footer"/>
    <w:uiPriority w:val="99"/>
    <w:rsid w:val="006C1190"/>
    <w:rPr>
      <w:rFonts w:eastAsia="Times New Roman" w:cs="Times New Roman"/>
      <w:sz w:val="24"/>
      <w:lang w:val="en-US"/>
    </w:rPr>
  </w:style>
  <w:style w:type="character" w:styleId="PageNumber">
    <w:name w:val="page number"/>
    <w:basedOn w:val="DefaultParagraphFont"/>
    <w:uiPriority w:val="99"/>
    <w:semiHidden/>
    <w:unhideWhenUsed/>
    <w:rsid w:val="007B45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892332">
      <w:bodyDiv w:val="1"/>
      <w:marLeft w:val="0"/>
      <w:marRight w:val="0"/>
      <w:marTop w:val="0"/>
      <w:marBottom w:val="0"/>
      <w:divBdr>
        <w:top w:val="none" w:sz="0" w:space="0" w:color="auto"/>
        <w:left w:val="none" w:sz="0" w:space="0" w:color="auto"/>
        <w:bottom w:val="none" w:sz="0" w:space="0" w:color="auto"/>
        <w:right w:val="none" w:sz="0" w:space="0" w:color="auto"/>
      </w:divBdr>
    </w:div>
    <w:div w:id="35469019">
      <w:bodyDiv w:val="1"/>
      <w:marLeft w:val="0"/>
      <w:marRight w:val="0"/>
      <w:marTop w:val="0"/>
      <w:marBottom w:val="0"/>
      <w:divBdr>
        <w:top w:val="none" w:sz="0" w:space="0" w:color="auto"/>
        <w:left w:val="none" w:sz="0" w:space="0" w:color="auto"/>
        <w:bottom w:val="none" w:sz="0" w:space="0" w:color="auto"/>
        <w:right w:val="none" w:sz="0" w:space="0" w:color="auto"/>
      </w:divBdr>
    </w:div>
    <w:div w:id="123697994">
      <w:bodyDiv w:val="1"/>
      <w:marLeft w:val="0"/>
      <w:marRight w:val="0"/>
      <w:marTop w:val="0"/>
      <w:marBottom w:val="0"/>
      <w:divBdr>
        <w:top w:val="none" w:sz="0" w:space="0" w:color="auto"/>
        <w:left w:val="none" w:sz="0" w:space="0" w:color="auto"/>
        <w:bottom w:val="none" w:sz="0" w:space="0" w:color="auto"/>
        <w:right w:val="none" w:sz="0" w:space="0" w:color="auto"/>
      </w:divBdr>
    </w:div>
    <w:div w:id="160001886">
      <w:bodyDiv w:val="1"/>
      <w:marLeft w:val="0"/>
      <w:marRight w:val="0"/>
      <w:marTop w:val="0"/>
      <w:marBottom w:val="0"/>
      <w:divBdr>
        <w:top w:val="none" w:sz="0" w:space="0" w:color="auto"/>
        <w:left w:val="none" w:sz="0" w:space="0" w:color="auto"/>
        <w:bottom w:val="none" w:sz="0" w:space="0" w:color="auto"/>
        <w:right w:val="none" w:sz="0" w:space="0" w:color="auto"/>
      </w:divBdr>
    </w:div>
    <w:div w:id="160170830">
      <w:bodyDiv w:val="1"/>
      <w:marLeft w:val="0"/>
      <w:marRight w:val="0"/>
      <w:marTop w:val="0"/>
      <w:marBottom w:val="0"/>
      <w:divBdr>
        <w:top w:val="none" w:sz="0" w:space="0" w:color="auto"/>
        <w:left w:val="none" w:sz="0" w:space="0" w:color="auto"/>
        <w:bottom w:val="none" w:sz="0" w:space="0" w:color="auto"/>
        <w:right w:val="none" w:sz="0" w:space="0" w:color="auto"/>
      </w:divBdr>
    </w:div>
    <w:div w:id="234167497">
      <w:bodyDiv w:val="1"/>
      <w:marLeft w:val="0"/>
      <w:marRight w:val="0"/>
      <w:marTop w:val="0"/>
      <w:marBottom w:val="0"/>
      <w:divBdr>
        <w:top w:val="none" w:sz="0" w:space="0" w:color="auto"/>
        <w:left w:val="none" w:sz="0" w:space="0" w:color="auto"/>
        <w:bottom w:val="none" w:sz="0" w:space="0" w:color="auto"/>
        <w:right w:val="none" w:sz="0" w:space="0" w:color="auto"/>
      </w:divBdr>
    </w:div>
    <w:div w:id="242297345">
      <w:bodyDiv w:val="1"/>
      <w:marLeft w:val="0"/>
      <w:marRight w:val="0"/>
      <w:marTop w:val="0"/>
      <w:marBottom w:val="0"/>
      <w:divBdr>
        <w:top w:val="none" w:sz="0" w:space="0" w:color="auto"/>
        <w:left w:val="none" w:sz="0" w:space="0" w:color="auto"/>
        <w:bottom w:val="none" w:sz="0" w:space="0" w:color="auto"/>
        <w:right w:val="none" w:sz="0" w:space="0" w:color="auto"/>
      </w:divBdr>
    </w:div>
    <w:div w:id="250742294">
      <w:bodyDiv w:val="1"/>
      <w:marLeft w:val="0"/>
      <w:marRight w:val="0"/>
      <w:marTop w:val="0"/>
      <w:marBottom w:val="0"/>
      <w:divBdr>
        <w:top w:val="none" w:sz="0" w:space="0" w:color="auto"/>
        <w:left w:val="none" w:sz="0" w:space="0" w:color="auto"/>
        <w:bottom w:val="none" w:sz="0" w:space="0" w:color="auto"/>
        <w:right w:val="none" w:sz="0" w:space="0" w:color="auto"/>
      </w:divBdr>
    </w:div>
    <w:div w:id="296105941">
      <w:bodyDiv w:val="1"/>
      <w:marLeft w:val="0"/>
      <w:marRight w:val="0"/>
      <w:marTop w:val="0"/>
      <w:marBottom w:val="0"/>
      <w:divBdr>
        <w:top w:val="none" w:sz="0" w:space="0" w:color="auto"/>
        <w:left w:val="none" w:sz="0" w:space="0" w:color="auto"/>
        <w:bottom w:val="none" w:sz="0" w:space="0" w:color="auto"/>
        <w:right w:val="none" w:sz="0" w:space="0" w:color="auto"/>
      </w:divBdr>
    </w:div>
    <w:div w:id="317270207">
      <w:bodyDiv w:val="1"/>
      <w:marLeft w:val="0"/>
      <w:marRight w:val="0"/>
      <w:marTop w:val="0"/>
      <w:marBottom w:val="0"/>
      <w:divBdr>
        <w:top w:val="none" w:sz="0" w:space="0" w:color="auto"/>
        <w:left w:val="none" w:sz="0" w:space="0" w:color="auto"/>
        <w:bottom w:val="none" w:sz="0" w:space="0" w:color="auto"/>
        <w:right w:val="none" w:sz="0" w:space="0" w:color="auto"/>
      </w:divBdr>
    </w:div>
    <w:div w:id="351155051">
      <w:bodyDiv w:val="1"/>
      <w:marLeft w:val="0"/>
      <w:marRight w:val="0"/>
      <w:marTop w:val="0"/>
      <w:marBottom w:val="0"/>
      <w:divBdr>
        <w:top w:val="none" w:sz="0" w:space="0" w:color="auto"/>
        <w:left w:val="none" w:sz="0" w:space="0" w:color="auto"/>
        <w:bottom w:val="none" w:sz="0" w:space="0" w:color="auto"/>
        <w:right w:val="none" w:sz="0" w:space="0" w:color="auto"/>
      </w:divBdr>
    </w:div>
    <w:div w:id="369839204">
      <w:bodyDiv w:val="1"/>
      <w:marLeft w:val="0"/>
      <w:marRight w:val="0"/>
      <w:marTop w:val="0"/>
      <w:marBottom w:val="0"/>
      <w:divBdr>
        <w:top w:val="none" w:sz="0" w:space="0" w:color="auto"/>
        <w:left w:val="none" w:sz="0" w:space="0" w:color="auto"/>
        <w:bottom w:val="none" w:sz="0" w:space="0" w:color="auto"/>
        <w:right w:val="none" w:sz="0" w:space="0" w:color="auto"/>
      </w:divBdr>
    </w:div>
    <w:div w:id="390007132">
      <w:bodyDiv w:val="1"/>
      <w:marLeft w:val="0"/>
      <w:marRight w:val="0"/>
      <w:marTop w:val="0"/>
      <w:marBottom w:val="0"/>
      <w:divBdr>
        <w:top w:val="none" w:sz="0" w:space="0" w:color="auto"/>
        <w:left w:val="none" w:sz="0" w:space="0" w:color="auto"/>
        <w:bottom w:val="none" w:sz="0" w:space="0" w:color="auto"/>
        <w:right w:val="none" w:sz="0" w:space="0" w:color="auto"/>
      </w:divBdr>
    </w:div>
    <w:div w:id="405146692">
      <w:bodyDiv w:val="1"/>
      <w:marLeft w:val="0"/>
      <w:marRight w:val="0"/>
      <w:marTop w:val="0"/>
      <w:marBottom w:val="0"/>
      <w:divBdr>
        <w:top w:val="none" w:sz="0" w:space="0" w:color="auto"/>
        <w:left w:val="none" w:sz="0" w:space="0" w:color="auto"/>
        <w:bottom w:val="none" w:sz="0" w:space="0" w:color="auto"/>
        <w:right w:val="none" w:sz="0" w:space="0" w:color="auto"/>
      </w:divBdr>
    </w:div>
    <w:div w:id="444546358">
      <w:bodyDiv w:val="1"/>
      <w:marLeft w:val="0"/>
      <w:marRight w:val="0"/>
      <w:marTop w:val="0"/>
      <w:marBottom w:val="0"/>
      <w:divBdr>
        <w:top w:val="none" w:sz="0" w:space="0" w:color="auto"/>
        <w:left w:val="none" w:sz="0" w:space="0" w:color="auto"/>
        <w:bottom w:val="none" w:sz="0" w:space="0" w:color="auto"/>
        <w:right w:val="none" w:sz="0" w:space="0" w:color="auto"/>
      </w:divBdr>
    </w:div>
    <w:div w:id="454718583">
      <w:bodyDiv w:val="1"/>
      <w:marLeft w:val="0"/>
      <w:marRight w:val="0"/>
      <w:marTop w:val="0"/>
      <w:marBottom w:val="0"/>
      <w:divBdr>
        <w:top w:val="none" w:sz="0" w:space="0" w:color="auto"/>
        <w:left w:val="none" w:sz="0" w:space="0" w:color="auto"/>
        <w:bottom w:val="none" w:sz="0" w:space="0" w:color="auto"/>
        <w:right w:val="none" w:sz="0" w:space="0" w:color="auto"/>
      </w:divBdr>
    </w:div>
    <w:div w:id="457064652">
      <w:bodyDiv w:val="1"/>
      <w:marLeft w:val="0"/>
      <w:marRight w:val="0"/>
      <w:marTop w:val="0"/>
      <w:marBottom w:val="0"/>
      <w:divBdr>
        <w:top w:val="none" w:sz="0" w:space="0" w:color="auto"/>
        <w:left w:val="none" w:sz="0" w:space="0" w:color="auto"/>
        <w:bottom w:val="none" w:sz="0" w:space="0" w:color="auto"/>
        <w:right w:val="none" w:sz="0" w:space="0" w:color="auto"/>
      </w:divBdr>
    </w:div>
    <w:div w:id="463276718">
      <w:bodyDiv w:val="1"/>
      <w:marLeft w:val="0"/>
      <w:marRight w:val="0"/>
      <w:marTop w:val="0"/>
      <w:marBottom w:val="0"/>
      <w:divBdr>
        <w:top w:val="none" w:sz="0" w:space="0" w:color="auto"/>
        <w:left w:val="none" w:sz="0" w:space="0" w:color="auto"/>
        <w:bottom w:val="none" w:sz="0" w:space="0" w:color="auto"/>
        <w:right w:val="none" w:sz="0" w:space="0" w:color="auto"/>
      </w:divBdr>
    </w:div>
    <w:div w:id="489374821">
      <w:bodyDiv w:val="1"/>
      <w:marLeft w:val="0"/>
      <w:marRight w:val="0"/>
      <w:marTop w:val="0"/>
      <w:marBottom w:val="0"/>
      <w:divBdr>
        <w:top w:val="none" w:sz="0" w:space="0" w:color="auto"/>
        <w:left w:val="none" w:sz="0" w:space="0" w:color="auto"/>
        <w:bottom w:val="none" w:sz="0" w:space="0" w:color="auto"/>
        <w:right w:val="none" w:sz="0" w:space="0" w:color="auto"/>
      </w:divBdr>
    </w:div>
    <w:div w:id="518932334">
      <w:bodyDiv w:val="1"/>
      <w:marLeft w:val="0"/>
      <w:marRight w:val="0"/>
      <w:marTop w:val="0"/>
      <w:marBottom w:val="0"/>
      <w:divBdr>
        <w:top w:val="none" w:sz="0" w:space="0" w:color="auto"/>
        <w:left w:val="none" w:sz="0" w:space="0" w:color="auto"/>
        <w:bottom w:val="none" w:sz="0" w:space="0" w:color="auto"/>
        <w:right w:val="none" w:sz="0" w:space="0" w:color="auto"/>
      </w:divBdr>
    </w:div>
    <w:div w:id="519391203">
      <w:bodyDiv w:val="1"/>
      <w:marLeft w:val="0"/>
      <w:marRight w:val="0"/>
      <w:marTop w:val="0"/>
      <w:marBottom w:val="0"/>
      <w:divBdr>
        <w:top w:val="none" w:sz="0" w:space="0" w:color="auto"/>
        <w:left w:val="none" w:sz="0" w:space="0" w:color="auto"/>
        <w:bottom w:val="none" w:sz="0" w:space="0" w:color="auto"/>
        <w:right w:val="none" w:sz="0" w:space="0" w:color="auto"/>
      </w:divBdr>
    </w:div>
    <w:div w:id="544104871">
      <w:bodyDiv w:val="1"/>
      <w:marLeft w:val="0"/>
      <w:marRight w:val="0"/>
      <w:marTop w:val="0"/>
      <w:marBottom w:val="0"/>
      <w:divBdr>
        <w:top w:val="none" w:sz="0" w:space="0" w:color="auto"/>
        <w:left w:val="none" w:sz="0" w:space="0" w:color="auto"/>
        <w:bottom w:val="none" w:sz="0" w:space="0" w:color="auto"/>
        <w:right w:val="none" w:sz="0" w:space="0" w:color="auto"/>
      </w:divBdr>
    </w:div>
    <w:div w:id="587469531">
      <w:bodyDiv w:val="1"/>
      <w:marLeft w:val="0"/>
      <w:marRight w:val="0"/>
      <w:marTop w:val="0"/>
      <w:marBottom w:val="0"/>
      <w:divBdr>
        <w:top w:val="none" w:sz="0" w:space="0" w:color="auto"/>
        <w:left w:val="none" w:sz="0" w:space="0" w:color="auto"/>
        <w:bottom w:val="none" w:sz="0" w:space="0" w:color="auto"/>
        <w:right w:val="none" w:sz="0" w:space="0" w:color="auto"/>
      </w:divBdr>
    </w:div>
    <w:div w:id="617368913">
      <w:bodyDiv w:val="1"/>
      <w:marLeft w:val="0"/>
      <w:marRight w:val="0"/>
      <w:marTop w:val="0"/>
      <w:marBottom w:val="0"/>
      <w:divBdr>
        <w:top w:val="none" w:sz="0" w:space="0" w:color="auto"/>
        <w:left w:val="none" w:sz="0" w:space="0" w:color="auto"/>
        <w:bottom w:val="none" w:sz="0" w:space="0" w:color="auto"/>
        <w:right w:val="none" w:sz="0" w:space="0" w:color="auto"/>
      </w:divBdr>
    </w:div>
    <w:div w:id="647049878">
      <w:bodyDiv w:val="1"/>
      <w:marLeft w:val="0"/>
      <w:marRight w:val="0"/>
      <w:marTop w:val="0"/>
      <w:marBottom w:val="0"/>
      <w:divBdr>
        <w:top w:val="none" w:sz="0" w:space="0" w:color="auto"/>
        <w:left w:val="none" w:sz="0" w:space="0" w:color="auto"/>
        <w:bottom w:val="none" w:sz="0" w:space="0" w:color="auto"/>
        <w:right w:val="none" w:sz="0" w:space="0" w:color="auto"/>
      </w:divBdr>
    </w:div>
    <w:div w:id="659583881">
      <w:bodyDiv w:val="1"/>
      <w:marLeft w:val="0"/>
      <w:marRight w:val="0"/>
      <w:marTop w:val="0"/>
      <w:marBottom w:val="0"/>
      <w:divBdr>
        <w:top w:val="none" w:sz="0" w:space="0" w:color="auto"/>
        <w:left w:val="none" w:sz="0" w:space="0" w:color="auto"/>
        <w:bottom w:val="none" w:sz="0" w:space="0" w:color="auto"/>
        <w:right w:val="none" w:sz="0" w:space="0" w:color="auto"/>
      </w:divBdr>
    </w:div>
    <w:div w:id="680011974">
      <w:bodyDiv w:val="1"/>
      <w:marLeft w:val="0"/>
      <w:marRight w:val="0"/>
      <w:marTop w:val="0"/>
      <w:marBottom w:val="0"/>
      <w:divBdr>
        <w:top w:val="none" w:sz="0" w:space="0" w:color="auto"/>
        <w:left w:val="none" w:sz="0" w:space="0" w:color="auto"/>
        <w:bottom w:val="none" w:sz="0" w:space="0" w:color="auto"/>
        <w:right w:val="none" w:sz="0" w:space="0" w:color="auto"/>
      </w:divBdr>
    </w:div>
    <w:div w:id="765152122">
      <w:bodyDiv w:val="1"/>
      <w:marLeft w:val="0"/>
      <w:marRight w:val="0"/>
      <w:marTop w:val="0"/>
      <w:marBottom w:val="0"/>
      <w:divBdr>
        <w:top w:val="none" w:sz="0" w:space="0" w:color="auto"/>
        <w:left w:val="none" w:sz="0" w:space="0" w:color="auto"/>
        <w:bottom w:val="none" w:sz="0" w:space="0" w:color="auto"/>
        <w:right w:val="none" w:sz="0" w:space="0" w:color="auto"/>
      </w:divBdr>
    </w:div>
    <w:div w:id="786120405">
      <w:bodyDiv w:val="1"/>
      <w:marLeft w:val="0"/>
      <w:marRight w:val="0"/>
      <w:marTop w:val="0"/>
      <w:marBottom w:val="0"/>
      <w:divBdr>
        <w:top w:val="none" w:sz="0" w:space="0" w:color="auto"/>
        <w:left w:val="none" w:sz="0" w:space="0" w:color="auto"/>
        <w:bottom w:val="none" w:sz="0" w:space="0" w:color="auto"/>
        <w:right w:val="none" w:sz="0" w:space="0" w:color="auto"/>
      </w:divBdr>
    </w:div>
    <w:div w:id="787236343">
      <w:bodyDiv w:val="1"/>
      <w:marLeft w:val="0"/>
      <w:marRight w:val="0"/>
      <w:marTop w:val="0"/>
      <w:marBottom w:val="0"/>
      <w:divBdr>
        <w:top w:val="none" w:sz="0" w:space="0" w:color="auto"/>
        <w:left w:val="none" w:sz="0" w:space="0" w:color="auto"/>
        <w:bottom w:val="none" w:sz="0" w:space="0" w:color="auto"/>
        <w:right w:val="none" w:sz="0" w:space="0" w:color="auto"/>
      </w:divBdr>
    </w:div>
    <w:div w:id="787697313">
      <w:bodyDiv w:val="1"/>
      <w:marLeft w:val="0"/>
      <w:marRight w:val="0"/>
      <w:marTop w:val="0"/>
      <w:marBottom w:val="0"/>
      <w:divBdr>
        <w:top w:val="none" w:sz="0" w:space="0" w:color="auto"/>
        <w:left w:val="none" w:sz="0" w:space="0" w:color="auto"/>
        <w:bottom w:val="none" w:sz="0" w:space="0" w:color="auto"/>
        <w:right w:val="none" w:sz="0" w:space="0" w:color="auto"/>
      </w:divBdr>
    </w:div>
    <w:div w:id="860821487">
      <w:bodyDiv w:val="1"/>
      <w:marLeft w:val="0"/>
      <w:marRight w:val="0"/>
      <w:marTop w:val="0"/>
      <w:marBottom w:val="0"/>
      <w:divBdr>
        <w:top w:val="none" w:sz="0" w:space="0" w:color="auto"/>
        <w:left w:val="none" w:sz="0" w:space="0" w:color="auto"/>
        <w:bottom w:val="none" w:sz="0" w:space="0" w:color="auto"/>
        <w:right w:val="none" w:sz="0" w:space="0" w:color="auto"/>
      </w:divBdr>
    </w:div>
    <w:div w:id="883560566">
      <w:bodyDiv w:val="1"/>
      <w:marLeft w:val="0"/>
      <w:marRight w:val="0"/>
      <w:marTop w:val="0"/>
      <w:marBottom w:val="0"/>
      <w:divBdr>
        <w:top w:val="none" w:sz="0" w:space="0" w:color="auto"/>
        <w:left w:val="none" w:sz="0" w:space="0" w:color="auto"/>
        <w:bottom w:val="none" w:sz="0" w:space="0" w:color="auto"/>
        <w:right w:val="none" w:sz="0" w:space="0" w:color="auto"/>
      </w:divBdr>
    </w:div>
    <w:div w:id="908197942">
      <w:bodyDiv w:val="1"/>
      <w:marLeft w:val="0"/>
      <w:marRight w:val="0"/>
      <w:marTop w:val="0"/>
      <w:marBottom w:val="0"/>
      <w:divBdr>
        <w:top w:val="none" w:sz="0" w:space="0" w:color="auto"/>
        <w:left w:val="none" w:sz="0" w:space="0" w:color="auto"/>
        <w:bottom w:val="none" w:sz="0" w:space="0" w:color="auto"/>
        <w:right w:val="none" w:sz="0" w:space="0" w:color="auto"/>
      </w:divBdr>
    </w:div>
    <w:div w:id="919683131">
      <w:bodyDiv w:val="1"/>
      <w:marLeft w:val="0"/>
      <w:marRight w:val="0"/>
      <w:marTop w:val="0"/>
      <w:marBottom w:val="0"/>
      <w:divBdr>
        <w:top w:val="none" w:sz="0" w:space="0" w:color="auto"/>
        <w:left w:val="none" w:sz="0" w:space="0" w:color="auto"/>
        <w:bottom w:val="none" w:sz="0" w:space="0" w:color="auto"/>
        <w:right w:val="none" w:sz="0" w:space="0" w:color="auto"/>
      </w:divBdr>
      <w:divsChild>
        <w:div w:id="1347751581">
          <w:marLeft w:val="0"/>
          <w:marRight w:val="0"/>
          <w:marTop w:val="0"/>
          <w:marBottom w:val="0"/>
          <w:divBdr>
            <w:top w:val="none" w:sz="0" w:space="0" w:color="auto"/>
            <w:left w:val="none" w:sz="0" w:space="0" w:color="auto"/>
            <w:bottom w:val="none" w:sz="0" w:space="0" w:color="auto"/>
            <w:right w:val="none" w:sz="0" w:space="0" w:color="auto"/>
          </w:divBdr>
        </w:div>
      </w:divsChild>
    </w:div>
    <w:div w:id="922688073">
      <w:bodyDiv w:val="1"/>
      <w:marLeft w:val="0"/>
      <w:marRight w:val="0"/>
      <w:marTop w:val="0"/>
      <w:marBottom w:val="0"/>
      <w:divBdr>
        <w:top w:val="none" w:sz="0" w:space="0" w:color="auto"/>
        <w:left w:val="none" w:sz="0" w:space="0" w:color="auto"/>
        <w:bottom w:val="none" w:sz="0" w:space="0" w:color="auto"/>
        <w:right w:val="none" w:sz="0" w:space="0" w:color="auto"/>
      </w:divBdr>
    </w:div>
    <w:div w:id="970091526">
      <w:bodyDiv w:val="1"/>
      <w:marLeft w:val="0"/>
      <w:marRight w:val="0"/>
      <w:marTop w:val="0"/>
      <w:marBottom w:val="0"/>
      <w:divBdr>
        <w:top w:val="none" w:sz="0" w:space="0" w:color="auto"/>
        <w:left w:val="none" w:sz="0" w:space="0" w:color="auto"/>
        <w:bottom w:val="none" w:sz="0" w:space="0" w:color="auto"/>
        <w:right w:val="none" w:sz="0" w:space="0" w:color="auto"/>
      </w:divBdr>
    </w:div>
    <w:div w:id="973682704">
      <w:bodyDiv w:val="1"/>
      <w:marLeft w:val="0"/>
      <w:marRight w:val="0"/>
      <w:marTop w:val="0"/>
      <w:marBottom w:val="0"/>
      <w:divBdr>
        <w:top w:val="none" w:sz="0" w:space="0" w:color="auto"/>
        <w:left w:val="none" w:sz="0" w:space="0" w:color="auto"/>
        <w:bottom w:val="none" w:sz="0" w:space="0" w:color="auto"/>
        <w:right w:val="none" w:sz="0" w:space="0" w:color="auto"/>
      </w:divBdr>
    </w:div>
    <w:div w:id="1028487559">
      <w:bodyDiv w:val="1"/>
      <w:marLeft w:val="0"/>
      <w:marRight w:val="0"/>
      <w:marTop w:val="0"/>
      <w:marBottom w:val="0"/>
      <w:divBdr>
        <w:top w:val="none" w:sz="0" w:space="0" w:color="auto"/>
        <w:left w:val="none" w:sz="0" w:space="0" w:color="auto"/>
        <w:bottom w:val="none" w:sz="0" w:space="0" w:color="auto"/>
        <w:right w:val="none" w:sz="0" w:space="0" w:color="auto"/>
      </w:divBdr>
    </w:div>
    <w:div w:id="1038898675">
      <w:bodyDiv w:val="1"/>
      <w:marLeft w:val="0"/>
      <w:marRight w:val="0"/>
      <w:marTop w:val="0"/>
      <w:marBottom w:val="0"/>
      <w:divBdr>
        <w:top w:val="none" w:sz="0" w:space="0" w:color="auto"/>
        <w:left w:val="none" w:sz="0" w:space="0" w:color="auto"/>
        <w:bottom w:val="none" w:sz="0" w:space="0" w:color="auto"/>
        <w:right w:val="none" w:sz="0" w:space="0" w:color="auto"/>
      </w:divBdr>
    </w:div>
    <w:div w:id="1046874568">
      <w:bodyDiv w:val="1"/>
      <w:marLeft w:val="0"/>
      <w:marRight w:val="0"/>
      <w:marTop w:val="0"/>
      <w:marBottom w:val="0"/>
      <w:divBdr>
        <w:top w:val="none" w:sz="0" w:space="0" w:color="auto"/>
        <w:left w:val="none" w:sz="0" w:space="0" w:color="auto"/>
        <w:bottom w:val="none" w:sz="0" w:space="0" w:color="auto"/>
        <w:right w:val="none" w:sz="0" w:space="0" w:color="auto"/>
      </w:divBdr>
    </w:div>
    <w:div w:id="1052577538">
      <w:bodyDiv w:val="1"/>
      <w:marLeft w:val="0"/>
      <w:marRight w:val="0"/>
      <w:marTop w:val="0"/>
      <w:marBottom w:val="0"/>
      <w:divBdr>
        <w:top w:val="none" w:sz="0" w:space="0" w:color="auto"/>
        <w:left w:val="none" w:sz="0" w:space="0" w:color="auto"/>
        <w:bottom w:val="none" w:sz="0" w:space="0" w:color="auto"/>
        <w:right w:val="none" w:sz="0" w:space="0" w:color="auto"/>
      </w:divBdr>
    </w:div>
    <w:div w:id="1069425942">
      <w:bodyDiv w:val="1"/>
      <w:marLeft w:val="0"/>
      <w:marRight w:val="0"/>
      <w:marTop w:val="0"/>
      <w:marBottom w:val="0"/>
      <w:divBdr>
        <w:top w:val="none" w:sz="0" w:space="0" w:color="auto"/>
        <w:left w:val="none" w:sz="0" w:space="0" w:color="auto"/>
        <w:bottom w:val="none" w:sz="0" w:space="0" w:color="auto"/>
        <w:right w:val="none" w:sz="0" w:space="0" w:color="auto"/>
      </w:divBdr>
    </w:div>
    <w:div w:id="1082071783">
      <w:bodyDiv w:val="1"/>
      <w:marLeft w:val="0"/>
      <w:marRight w:val="0"/>
      <w:marTop w:val="0"/>
      <w:marBottom w:val="0"/>
      <w:divBdr>
        <w:top w:val="none" w:sz="0" w:space="0" w:color="auto"/>
        <w:left w:val="none" w:sz="0" w:space="0" w:color="auto"/>
        <w:bottom w:val="none" w:sz="0" w:space="0" w:color="auto"/>
        <w:right w:val="none" w:sz="0" w:space="0" w:color="auto"/>
      </w:divBdr>
    </w:div>
    <w:div w:id="1158809356">
      <w:bodyDiv w:val="1"/>
      <w:marLeft w:val="0"/>
      <w:marRight w:val="0"/>
      <w:marTop w:val="0"/>
      <w:marBottom w:val="0"/>
      <w:divBdr>
        <w:top w:val="none" w:sz="0" w:space="0" w:color="auto"/>
        <w:left w:val="none" w:sz="0" w:space="0" w:color="auto"/>
        <w:bottom w:val="none" w:sz="0" w:space="0" w:color="auto"/>
        <w:right w:val="none" w:sz="0" w:space="0" w:color="auto"/>
      </w:divBdr>
    </w:div>
    <w:div w:id="1192575064">
      <w:bodyDiv w:val="1"/>
      <w:marLeft w:val="0"/>
      <w:marRight w:val="0"/>
      <w:marTop w:val="0"/>
      <w:marBottom w:val="0"/>
      <w:divBdr>
        <w:top w:val="none" w:sz="0" w:space="0" w:color="auto"/>
        <w:left w:val="none" w:sz="0" w:space="0" w:color="auto"/>
        <w:bottom w:val="none" w:sz="0" w:space="0" w:color="auto"/>
        <w:right w:val="none" w:sz="0" w:space="0" w:color="auto"/>
      </w:divBdr>
    </w:div>
    <w:div w:id="1220551263">
      <w:bodyDiv w:val="1"/>
      <w:marLeft w:val="0"/>
      <w:marRight w:val="0"/>
      <w:marTop w:val="0"/>
      <w:marBottom w:val="0"/>
      <w:divBdr>
        <w:top w:val="none" w:sz="0" w:space="0" w:color="auto"/>
        <w:left w:val="none" w:sz="0" w:space="0" w:color="auto"/>
        <w:bottom w:val="none" w:sz="0" w:space="0" w:color="auto"/>
        <w:right w:val="none" w:sz="0" w:space="0" w:color="auto"/>
      </w:divBdr>
    </w:div>
    <w:div w:id="1265265891">
      <w:bodyDiv w:val="1"/>
      <w:marLeft w:val="0"/>
      <w:marRight w:val="0"/>
      <w:marTop w:val="0"/>
      <w:marBottom w:val="0"/>
      <w:divBdr>
        <w:top w:val="none" w:sz="0" w:space="0" w:color="auto"/>
        <w:left w:val="none" w:sz="0" w:space="0" w:color="auto"/>
        <w:bottom w:val="none" w:sz="0" w:space="0" w:color="auto"/>
        <w:right w:val="none" w:sz="0" w:space="0" w:color="auto"/>
      </w:divBdr>
    </w:div>
    <w:div w:id="1306087692">
      <w:bodyDiv w:val="1"/>
      <w:marLeft w:val="0"/>
      <w:marRight w:val="0"/>
      <w:marTop w:val="0"/>
      <w:marBottom w:val="0"/>
      <w:divBdr>
        <w:top w:val="none" w:sz="0" w:space="0" w:color="auto"/>
        <w:left w:val="none" w:sz="0" w:space="0" w:color="auto"/>
        <w:bottom w:val="none" w:sz="0" w:space="0" w:color="auto"/>
        <w:right w:val="none" w:sz="0" w:space="0" w:color="auto"/>
      </w:divBdr>
    </w:div>
    <w:div w:id="1311982568">
      <w:bodyDiv w:val="1"/>
      <w:marLeft w:val="0"/>
      <w:marRight w:val="0"/>
      <w:marTop w:val="0"/>
      <w:marBottom w:val="0"/>
      <w:divBdr>
        <w:top w:val="none" w:sz="0" w:space="0" w:color="auto"/>
        <w:left w:val="none" w:sz="0" w:space="0" w:color="auto"/>
        <w:bottom w:val="none" w:sz="0" w:space="0" w:color="auto"/>
        <w:right w:val="none" w:sz="0" w:space="0" w:color="auto"/>
      </w:divBdr>
    </w:div>
    <w:div w:id="1413697412">
      <w:bodyDiv w:val="1"/>
      <w:marLeft w:val="0"/>
      <w:marRight w:val="0"/>
      <w:marTop w:val="0"/>
      <w:marBottom w:val="0"/>
      <w:divBdr>
        <w:top w:val="none" w:sz="0" w:space="0" w:color="auto"/>
        <w:left w:val="none" w:sz="0" w:space="0" w:color="auto"/>
        <w:bottom w:val="none" w:sz="0" w:space="0" w:color="auto"/>
        <w:right w:val="none" w:sz="0" w:space="0" w:color="auto"/>
      </w:divBdr>
    </w:div>
    <w:div w:id="1426880199">
      <w:bodyDiv w:val="1"/>
      <w:marLeft w:val="0"/>
      <w:marRight w:val="0"/>
      <w:marTop w:val="0"/>
      <w:marBottom w:val="0"/>
      <w:divBdr>
        <w:top w:val="none" w:sz="0" w:space="0" w:color="auto"/>
        <w:left w:val="none" w:sz="0" w:space="0" w:color="auto"/>
        <w:bottom w:val="none" w:sz="0" w:space="0" w:color="auto"/>
        <w:right w:val="none" w:sz="0" w:space="0" w:color="auto"/>
      </w:divBdr>
    </w:div>
    <w:div w:id="1433941416">
      <w:bodyDiv w:val="1"/>
      <w:marLeft w:val="0"/>
      <w:marRight w:val="0"/>
      <w:marTop w:val="0"/>
      <w:marBottom w:val="0"/>
      <w:divBdr>
        <w:top w:val="none" w:sz="0" w:space="0" w:color="auto"/>
        <w:left w:val="none" w:sz="0" w:space="0" w:color="auto"/>
        <w:bottom w:val="none" w:sz="0" w:space="0" w:color="auto"/>
        <w:right w:val="none" w:sz="0" w:space="0" w:color="auto"/>
      </w:divBdr>
    </w:div>
    <w:div w:id="1434785798">
      <w:bodyDiv w:val="1"/>
      <w:marLeft w:val="0"/>
      <w:marRight w:val="0"/>
      <w:marTop w:val="0"/>
      <w:marBottom w:val="0"/>
      <w:divBdr>
        <w:top w:val="none" w:sz="0" w:space="0" w:color="auto"/>
        <w:left w:val="none" w:sz="0" w:space="0" w:color="auto"/>
        <w:bottom w:val="none" w:sz="0" w:space="0" w:color="auto"/>
        <w:right w:val="none" w:sz="0" w:space="0" w:color="auto"/>
      </w:divBdr>
    </w:div>
    <w:div w:id="1506476387">
      <w:bodyDiv w:val="1"/>
      <w:marLeft w:val="0"/>
      <w:marRight w:val="0"/>
      <w:marTop w:val="0"/>
      <w:marBottom w:val="0"/>
      <w:divBdr>
        <w:top w:val="none" w:sz="0" w:space="0" w:color="auto"/>
        <w:left w:val="none" w:sz="0" w:space="0" w:color="auto"/>
        <w:bottom w:val="none" w:sz="0" w:space="0" w:color="auto"/>
        <w:right w:val="none" w:sz="0" w:space="0" w:color="auto"/>
      </w:divBdr>
    </w:div>
    <w:div w:id="1508250123">
      <w:bodyDiv w:val="1"/>
      <w:marLeft w:val="0"/>
      <w:marRight w:val="0"/>
      <w:marTop w:val="0"/>
      <w:marBottom w:val="0"/>
      <w:divBdr>
        <w:top w:val="none" w:sz="0" w:space="0" w:color="auto"/>
        <w:left w:val="none" w:sz="0" w:space="0" w:color="auto"/>
        <w:bottom w:val="none" w:sz="0" w:space="0" w:color="auto"/>
        <w:right w:val="none" w:sz="0" w:space="0" w:color="auto"/>
      </w:divBdr>
    </w:div>
    <w:div w:id="1508327533">
      <w:bodyDiv w:val="1"/>
      <w:marLeft w:val="0"/>
      <w:marRight w:val="0"/>
      <w:marTop w:val="0"/>
      <w:marBottom w:val="0"/>
      <w:divBdr>
        <w:top w:val="none" w:sz="0" w:space="0" w:color="auto"/>
        <w:left w:val="none" w:sz="0" w:space="0" w:color="auto"/>
        <w:bottom w:val="none" w:sz="0" w:space="0" w:color="auto"/>
        <w:right w:val="none" w:sz="0" w:space="0" w:color="auto"/>
      </w:divBdr>
    </w:div>
    <w:div w:id="1531602410">
      <w:bodyDiv w:val="1"/>
      <w:marLeft w:val="0"/>
      <w:marRight w:val="0"/>
      <w:marTop w:val="0"/>
      <w:marBottom w:val="0"/>
      <w:divBdr>
        <w:top w:val="none" w:sz="0" w:space="0" w:color="auto"/>
        <w:left w:val="none" w:sz="0" w:space="0" w:color="auto"/>
        <w:bottom w:val="none" w:sz="0" w:space="0" w:color="auto"/>
        <w:right w:val="none" w:sz="0" w:space="0" w:color="auto"/>
      </w:divBdr>
    </w:div>
    <w:div w:id="1531986751">
      <w:bodyDiv w:val="1"/>
      <w:marLeft w:val="0"/>
      <w:marRight w:val="0"/>
      <w:marTop w:val="0"/>
      <w:marBottom w:val="0"/>
      <w:divBdr>
        <w:top w:val="none" w:sz="0" w:space="0" w:color="auto"/>
        <w:left w:val="none" w:sz="0" w:space="0" w:color="auto"/>
        <w:bottom w:val="none" w:sz="0" w:space="0" w:color="auto"/>
        <w:right w:val="none" w:sz="0" w:space="0" w:color="auto"/>
      </w:divBdr>
    </w:div>
    <w:div w:id="1540780749">
      <w:bodyDiv w:val="1"/>
      <w:marLeft w:val="0"/>
      <w:marRight w:val="0"/>
      <w:marTop w:val="0"/>
      <w:marBottom w:val="0"/>
      <w:divBdr>
        <w:top w:val="none" w:sz="0" w:space="0" w:color="auto"/>
        <w:left w:val="none" w:sz="0" w:space="0" w:color="auto"/>
        <w:bottom w:val="none" w:sz="0" w:space="0" w:color="auto"/>
        <w:right w:val="none" w:sz="0" w:space="0" w:color="auto"/>
      </w:divBdr>
      <w:divsChild>
        <w:div w:id="280651555">
          <w:marLeft w:val="0"/>
          <w:marRight w:val="0"/>
          <w:marTop w:val="0"/>
          <w:marBottom w:val="0"/>
          <w:divBdr>
            <w:top w:val="none" w:sz="0" w:space="0" w:color="auto"/>
            <w:left w:val="none" w:sz="0" w:space="0" w:color="auto"/>
            <w:bottom w:val="none" w:sz="0" w:space="0" w:color="auto"/>
            <w:right w:val="none" w:sz="0" w:space="0" w:color="auto"/>
          </w:divBdr>
        </w:div>
      </w:divsChild>
    </w:div>
    <w:div w:id="1556817672">
      <w:bodyDiv w:val="1"/>
      <w:marLeft w:val="0"/>
      <w:marRight w:val="0"/>
      <w:marTop w:val="0"/>
      <w:marBottom w:val="0"/>
      <w:divBdr>
        <w:top w:val="none" w:sz="0" w:space="0" w:color="auto"/>
        <w:left w:val="none" w:sz="0" w:space="0" w:color="auto"/>
        <w:bottom w:val="none" w:sz="0" w:space="0" w:color="auto"/>
        <w:right w:val="none" w:sz="0" w:space="0" w:color="auto"/>
      </w:divBdr>
    </w:div>
    <w:div w:id="1636174815">
      <w:bodyDiv w:val="1"/>
      <w:marLeft w:val="0"/>
      <w:marRight w:val="0"/>
      <w:marTop w:val="0"/>
      <w:marBottom w:val="0"/>
      <w:divBdr>
        <w:top w:val="none" w:sz="0" w:space="0" w:color="auto"/>
        <w:left w:val="none" w:sz="0" w:space="0" w:color="auto"/>
        <w:bottom w:val="none" w:sz="0" w:space="0" w:color="auto"/>
        <w:right w:val="none" w:sz="0" w:space="0" w:color="auto"/>
      </w:divBdr>
    </w:div>
    <w:div w:id="1660767924">
      <w:bodyDiv w:val="1"/>
      <w:marLeft w:val="0"/>
      <w:marRight w:val="0"/>
      <w:marTop w:val="0"/>
      <w:marBottom w:val="0"/>
      <w:divBdr>
        <w:top w:val="none" w:sz="0" w:space="0" w:color="auto"/>
        <w:left w:val="none" w:sz="0" w:space="0" w:color="auto"/>
        <w:bottom w:val="none" w:sz="0" w:space="0" w:color="auto"/>
        <w:right w:val="none" w:sz="0" w:space="0" w:color="auto"/>
      </w:divBdr>
    </w:div>
    <w:div w:id="1697003708">
      <w:bodyDiv w:val="1"/>
      <w:marLeft w:val="0"/>
      <w:marRight w:val="0"/>
      <w:marTop w:val="0"/>
      <w:marBottom w:val="0"/>
      <w:divBdr>
        <w:top w:val="none" w:sz="0" w:space="0" w:color="auto"/>
        <w:left w:val="none" w:sz="0" w:space="0" w:color="auto"/>
        <w:bottom w:val="none" w:sz="0" w:space="0" w:color="auto"/>
        <w:right w:val="none" w:sz="0" w:space="0" w:color="auto"/>
      </w:divBdr>
    </w:div>
    <w:div w:id="1700154824">
      <w:bodyDiv w:val="1"/>
      <w:marLeft w:val="0"/>
      <w:marRight w:val="0"/>
      <w:marTop w:val="0"/>
      <w:marBottom w:val="0"/>
      <w:divBdr>
        <w:top w:val="none" w:sz="0" w:space="0" w:color="auto"/>
        <w:left w:val="none" w:sz="0" w:space="0" w:color="auto"/>
        <w:bottom w:val="none" w:sz="0" w:space="0" w:color="auto"/>
        <w:right w:val="none" w:sz="0" w:space="0" w:color="auto"/>
      </w:divBdr>
    </w:div>
    <w:div w:id="1708986105">
      <w:bodyDiv w:val="1"/>
      <w:marLeft w:val="0"/>
      <w:marRight w:val="0"/>
      <w:marTop w:val="0"/>
      <w:marBottom w:val="0"/>
      <w:divBdr>
        <w:top w:val="none" w:sz="0" w:space="0" w:color="auto"/>
        <w:left w:val="none" w:sz="0" w:space="0" w:color="auto"/>
        <w:bottom w:val="none" w:sz="0" w:space="0" w:color="auto"/>
        <w:right w:val="none" w:sz="0" w:space="0" w:color="auto"/>
      </w:divBdr>
    </w:div>
    <w:div w:id="1730766126">
      <w:bodyDiv w:val="1"/>
      <w:marLeft w:val="0"/>
      <w:marRight w:val="0"/>
      <w:marTop w:val="0"/>
      <w:marBottom w:val="0"/>
      <w:divBdr>
        <w:top w:val="none" w:sz="0" w:space="0" w:color="auto"/>
        <w:left w:val="none" w:sz="0" w:space="0" w:color="auto"/>
        <w:bottom w:val="none" w:sz="0" w:space="0" w:color="auto"/>
        <w:right w:val="none" w:sz="0" w:space="0" w:color="auto"/>
      </w:divBdr>
    </w:div>
    <w:div w:id="1756895394">
      <w:bodyDiv w:val="1"/>
      <w:marLeft w:val="0"/>
      <w:marRight w:val="0"/>
      <w:marTop w:val="0"/>
      <w:marBottom w:val="0"/>
      <w:divBdr>
        <w:top w:val="none" w:sz="0" w:space="0" w:color="auto"/>
        <w:left w:val="none" w:sz="0" w:space="0" w:color="auto"/>
        <w:bottom w:val="none" w:sz="0" w:space="0" w:color="auto"/>
        <w:right w:val="none" w:sz="0" w:space="0" w:color="auto"/>
      </w:divBdr>
    </w:div>
    <w:div w:id="1774085154">
      <w:bodyDiv w:val="1"/>
      <w:marLeft w:val="0"/>
      <w:marRight w:val="0"/>
      <w:marTop w:val="0"/>
      <w:marBottom w:val="0"/>
      <w:divBdr>
        <w:top w:val="none" w:sz="0" w:space="0" w:color="auto"/>
        <w:left w:val="none" w:sz="0" w:space="0" w:color="auto"/>
        <w:bottom w:val="none" w:sz="0" w:space="0" w:color="auto"/>
        <w:right w:val="none" w:sz="0" w:space="0" w:color="auto"/>
      </w:divBdr>
    </w:div>
    <w:div w:id="1779175895">
      <w:bodyDiv w:val="1"/>
      <w:marLeft w:val="0"/>
      <w:marRight w:val="0"/>
      <w:marTop w:val="0"/>
      <w:marBottom w:val="0"/>
      <w:divBdr>
        <w:top w:val="none" w:sz="0" w:space="0" w:color="auto"/>
        <w:left w:val="none" w:sz="0" w:space="0" w:color="auto"/>
        <w:bottom w:val="none" w:sz="0" w:space="0" w:color="auto"/>
        <w:right w:val="none" w:sz="0" w:space="0" w:color="auto"/>
      </w:divBdr>
    </w:div>
    <w:div w:id="1780879539">
      <w:bodyDiv w:val="1"/>
      <w:marLeft w:val="0"/>
      <w:marRight w:val="0"/>
      <w:marTop w:val="0"/>
      <w:marBottom w:val="0"/>
      <w:divBdr>
        <w:top w:val="none" w:sz="0" w:space="0" w:color="auto"/>
        <w:left w:val="none" w:sz="0" w:space="0" w:color="auto"/>
        <w:bottom w:val="none" w:sz="0" w:space="0" w:color="auto"/>
        <w:right w:val="none" w:sz="0" w:space="0" w:color="auto"/>
      </w:divBdr>
    </w:div>
    <w:div w:id="1793861647">
      <w:bodyDiv w:val="1"/>
      <w:marLeft w:val="0"/>
      <w:marRight w:val="0"/>
      <w:marTop w:val="0"/>
      <w:marBottom w:val="0"/>
      <w:divBdr>
        <w:top w:val="none" w:sz="0" w:space="0" w:color="auto"/>
        <w:left w:val="none" w:sz="0" w:space="0" w:color="auto"/>
        <w:bottom w:val="none" w:sz="0" w:space="0" w:color="auto"/>
        <w:right w:val="none" w:sz="0" w:space="0" w:color="auto"/>
      </w:divBdr>
    </w:div>
    <w:div w:id="1872066931">
      <w:bodyDiv w:val="1"/>
      <w:marLeft w:val="0"/>
      <w:marRight w:val="0"/>
      <w:marTop w:val="0"/>
      <w:marBottom w:val="0"/>
      <w:divBdr>
        <w:top w:val="none" w:sz="0" w:space="0" w:color="auto"/>
        <w:left w:val="none" w:sz="0" w:space="0" w:color="auto"/>
        <w:bottom w:val="none" w:sz="0" w:space="0" w:color="auto"/>
        <w:right w:val="none" w:sz="0" w:space="0" w:color="auto"/>
      </w:divBdr>
    </w:div>
    <w:div w:id="1877738655">
      <w:bodyDiv w:val="1"/>
      <w:marLeft w:val="0"/>
      <w:marRight w:val="0"/>
      <w:marTop w:val="0"/>
      <w:marBottom w:val="0"/>
      <w:divBdr>
        <w:top w:val="none" w:sz="0" w:space="0" w:color="auto"/>
        <w:left w:val="none" w:sz="0" w:space="0" w:color="auto"/>
        <w:bottom w:val="none" w:sz="0" w:space="0" w:color="auto"/>
        <w:right w:val="none" w:sz="0" w:space="0" w:color="auto"/>
      </w:divBdr>
    </w:div>
    <w:div w:id="1906719553">
      <w:bodyDiv w:val="1"/>
      <w:marLeft w:val="0"/>
      <w:marRight w:val="0"/>
      <w:marTop w:val="0"/>
      <w:marBottom w:val="0"/>
      <w:divBdr>
        <w:top w:val="none" w:sz="0" w:space="0" w:color="auto"/>
        <w:left w:val="none" w:sz="0" w:space="0" w:color="auto"/>
        <w:bottom w:val="none" w:sz="0" w:space="0" w:color="auto"/>
        <w:right w:val="none" w:sz="0" w:space="0" w:color="auto"/>
      </w:divBdr>
    </w:div>
    <w:div w:id="1935701910">
      <w:bodyDiv w:val="1"/>
      <w:marLeft w:val="0"/>
      <w:marRight w:val="0"/>
      <w:marTop w:val="0"/>
      <w:marBottom w:val="0"/>
      <w:divBdr>
        <w:top w:val="none" w:sz="0" w:space="0" w:color="auto"/>
        <w:left w:val="none" w:sz="0" w:space="0" w:color="auto"/>
        <w:bottom w:val="none" w:sz="0" w:space="0" w:color="auto"/>
        <w:right w:val="none" w:sz="0" w:space="0" w:color="auto"/>
      </w:divBdr>
    </w:div>
    <w:div w:id="1975670354">
      <w:bodyDiv w:val="1"/>
      <w:marLeft w:val="0"/>
      <w:marRight w:val="0"/>
      <w:marTop w:val="0"/>
      <w:marBottom w:val="0"/>
      <w:divBdr>
        <w:top w:val="none" w:sz="0" w:space="0" w:color="auto"/>
        <w:left w:val="none" w:sz="0" w:space="0" w:color="auto"/>
        <w:bottom w:val="none" w:sz="0" w:space="0" w:color="auto"/>
        <w:right w:val="none" w:sz="0" w:space="0" w:color="auto"/>
      </w:divBdr>
    </w:div>
    <w:div w:id="1989550596">
      <w:bodyDiv w:val="1"/>
      <w:marLeft w:val="0"/>
      <w:marRight w:val="0"/>
      <w:marTop w:val="0"/>
      <w:marBottom w:val="0"/>
      <w:divBdr>
        <w:top w:val="none" w:sz="0" w:space="0" w:color="auto"/>
        <w:left w:val="none" w:sz="0" w:space="0" w:color="auto"/>
        <w:bottom w:val="none" w:sz="0" w:space="0" w:color="auto"/>
        <w:right w:val="none" w:sz="0" w:space="0" w:color="auto"/>
      </w:divBdr>
    </w:div>
    <w:div w:id="2006663991">
      <w:bodyDiv w:val="1"/>
      <w:marLeft w:val="0"/>
      <w:marRight w:val="0"/>
      <w:marTop w:val="0"/>
      <w:marBottom w:val="0"/>
      <w:divBdr>
        <w:top w:val="none" w:sz="0" w:space="0" w:color="auto"/>
        <w:left w:val="none" w:sz="0" w:space="0" w:color="auto"/>
        <w:bottom w:val="none" w:sz="0" w:space="0" w:color="auto"/>
        <w:right w:val="none" w:sz="0" w:space="0" w:color="auto"/>
      </w:divBdr>
    </w:div>
    <w:div w:id="2038894514">
      <w:bodyDiv w:val="1"/>
      <w:marLeft w:val="0"/>
      <w:marRight w:val="0"/>
      <w:marTop w:val="0"/>
      <w:marBottom w:val="0"/>
      <w:divBdr>
        <w:top w:val="none" w:sz="0" w:space="0" w:color="auto"/>
        <w:left w:val="none" w:sz="0" w:space="0" w:color="auto"/>
        <w:bottom w:val="none" w:sz="0" w:space="0" w:color="auto"/>
        <w:right w:val="none" w:sz="0" w:space="0" w:color="auto"/>
      </w:divBdr>
    </w:div>
    <w:div w:id="2039890475">
      <w:bodyDiv w:val="1"/>
      <w:marLeft w:val="0"/>
      <w:marRight w:val="0"/>
      <w:marTop w:val="0"/>
      <w:marBottom w:val="0"/>
      <w:divBdr>
        <w:top w:val="none" w:sz="0" w:space="0" w:color="auto"/>
        <w:left w:val="none" w:sz="0" w:space="0" w:color="auto"/>
        <w:bottom w:val="none" w:sz="0" w:space="0" w:color="auto"/>
        <w:right w:val="none" w:sz="0" w:space="0" w:color="auto"/>
      </w:divBdr>
    </w:div>
    <w:div w:id="2053725210">
      <w:bodyDiv w:val="1"/>
      <w:marLeft w:val="0"/>
      <w:marRight w:val="0"/>
      <w:marTop w:val="0"/>
      <w:marBottom w:val="0"/>
      <w:divBdr>
        <w:top w:val="none" w:sz="0" w:space="0" w:color="auto"/>
        <w:left w:val="none" w:sz="0" w:space="0" w:color="auto"/>
        <w:bottom w:val="none" w:sz="0" w:space="0" w:color="auto"/>
        <w:right w:val="none" w:sz="0" w:space="0" w:color="auto"/>
      </w:divBdr>
    </w:div>
    <w:div w:id="2075854530">
      <w:bodyDiv w:val="1"/>
      <w:marLeft w:val="0"/>
      <w:marRight w:val="0"/>
      <w:marTop w:val="0"/>
      <w:marBottom w:val="0"/>
      <w:divBdr>
        <w:top w:val="none" w:sz="0" w:space="0" w:color="auto"/>
        <w:left w:val="none" w:sz="0" w:space="0" w:color="auto"/>
        <w:bottom w:val="none" w:sz="0" w:space="0" w:color="auto"/>
        <w:right w:val="none" w:sz="0" w:space="0" w:color="auto"/>
      </w:divBdr>
    </w:div>
    <w:div w:id="2077431187">
      <w:bodyDiv w:val="1"/>
      <w:marLeft w:val="0"/>
      <w:marRight w:val="0"/>
      <w:marTop w:val="0"/>
      <w:marBottom w:val="0"/>
      <w:divBdr>
        <w:top w:val="none" w:sz="0" w:space="0" w:color="auto"/>
        <w:left w:val="none" w:sz="0" w:space="0" w:color="auto"/>
        <w:bottom w:val="none" w:sz="0" w:space="0" w:color="auto"/>
        <w:right w:val="none" w:sz="0" w:space="0" w:color="auto"/>
      </w:divBdr>
    </w:div>
    <w:div w:id="2078899813">
      <w:bodyDiv w:val="1"/>
      <w:marLeft w:val="0"/>
      <w:marRight w:val="0"/>
      <w:marTop w:val="0"/>
      <w:marBottom w:val="0"/>
      <w:divBdr>
        <w:top w:val="none" w:sz="0" w:space="0" w:color="auto"/>
        <w:left w:val="none" w:sz="0" w:space="0" w:color="auto"/>
        <w:bottom w:val="none" w:sz="0" w:space="0" w:color="auto"/>
        <w:right w:val="none" w:sz="0" w:space="0" w:color="auto"/>
      </w:divBdr>
    </w:div>
    <w:div w:id="2078942343">
      <w:bodyDiv w:val="1"/>
      <w:marLeft w:val="0"/>
      <w:marRight w:val="0"/>
      <w:marTop w:val="0"/>
      <w:marBottom w:val="0"/>
      <w:divBdr>
        <w:top w:val="none" w:sz="0" w:space="0" w:color="auto"/>
        <w:left w:val="none" w:sz="0" w:space="0" w:color="auto"/>
        <w:bottom w:val="none" w:sz="0" w:space="0" w:color="auto"/>
        <w:right w:val="none" w:sz="0" w:space="0" w:color="auto"/>
      </w:divBdr>
    </w:div>
    <w:div w:id="2113547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van-ban/luat-to-chuc-chinh-quyen-dia-phuong-nam-2015.aspx" TargetMode="External"/><Relationship Id="rId13" Type="http://schemas.openxmlformats.org/officeDocument/2006/relationships/hyperlink" Target="https://admin.luatminhkhue.vn/van-ban/luat-nha-o-nam-2023.aspx" TargetMode="External"/><Relationship Id="rId18" Type="http://schemas.openxmlformats.org/officeDocument/2006/relationships/hyperlink" Target="https://admin.luatminhkhue.vn/van-ban/nghi-dinh-101-2024-nd-cp.aspx"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admin.luatminhkhue.vn/van-ban/luat-dat-dai-nam-2024.aspx" TargetMode="External"/><Relationship Id="rId17" Type="http://schemas.openxmlformats.org/officeDocument/2006/relationships/hyperlink" Target="https://admin.luatminhkhue.vn/van-ban/luat-xay-dung-sua-doi-bo-sung-nam-2020.aspx" TargetMode="External"/><Relationship Id="rId2" Type="http://schemas.openxmlformats.org/officeDocument/2006/relationships/numbering" Target="numbering.xml"/><Relationship Id="rId16" Type="http://schemas.openxmlformats.org/officeDocument/2006/relationships/hyperlink" Target="https://admin.luatminhkhue.vn/van-ban/luat-xay-dung-nam-2014.aspx"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dmin.luatminhkhue.vn/van-ban/luat-ban-hanh-van-ban-quy-pham-phap-luat-sua-doi-bo-sung-nam-2020.aspx"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admin.luatminhkhue.vn/van-ban/luat-quy-hoach-do-thi-nam-2009.aspx" TargetMode="External"/><Relationship Id="rId23" Type="http://schemas.openxmlformats.org/officeDocument/2006/relationships/fontTable" Target="fontTable.xml"/><Relationship Id="rId10" Type="http://schemas.openxmlformats.org/officeDocument/2006/relationships/hyperlink" Target="https://admin.luatminhkhue.vn/van-ban/luat-ban-hanh-van-ban-quy-pham-phap-luat-nam-2015.aspx" TargetMode="External"/><Relationship Id="rId19" Type="http://schemas.openxmlformats.org/officeDocument/2006/relationships/hyperlink" Target="https://admin.luatminhkhue.vn/van-ban/nghi-dinh-102-2024-nd-cp-quy-dinh-chi-tiet-thi-hanh-luat-dat-dai.aspx" TargetMode="External"/><Relationship Id="rId4" Type="http://schemas.openxmlformats.org/officeDocument/2006/relationships/settings" Target="settings.xml"/><Relationship Id="rId9" Type="http://schemas.openxmlformats.org/officeDocument/2006/relationships/hyperlink" Target="https://admin.luatminhkhue.vn/van-ban/luat-to-chuc-chinh-phu-va-luat-to-chuc-chinh-quyen-dia-phuong-sua-doi-nam-2019.aspx" TargetMode="External"/><Relationship Id="rId14" Type="http://schemas.openxmlformats.org/officeDocument/2006/relationships/hyperlink" Target="https://admin.luatminhkhue.vn/van-ban/luat-sua-doi-bo-sung-luat-dat-dai-2024-luat-nha-o-2023-luat-kinh-doanh-bds-2023-luat-cac-to-chuc-tin-dung-2024.aspx"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E31803-1DEC-8448-9126-7CC628D4E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5</Pages>
  <Words>1292</Words>
  <Characters>7367</Characters>
  <Application>Microsoft Office Word</Application>
  <DocSecurity>0</DocSecurity>
  <Lines>61</Lines>
  <Paragraphs>17</Paragraphs>
  <ScaleCrop>false</ScaleCrop>
  <Company/>
  <LinksUpToDate>false</LinksUpToDate>
  <CharactersWithSpaces>8642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88</cp:revision>
  <dcterms:created xsi:type="dcterms:W3CDTF">2024-12-11T16:15:00Z</dcterms:created>
  <dcterms:modified xsi:type="dcterms:W3CDTF">2025-01-10T17:06:00Z</dcterms:modified>
</cp:coreProperties>
</file>