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89"/>
        <w:gridCol w:w="6215"/>
      </w:tblGrid>
      <w:tr w:rsidR="00A36AAB" w14:paraId="43CD78F2" w14:textId="77777777" w:rsidTr="00A36AAB">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B7996" w14:textId="77777777" w:rsidR="00A36AAB" w:rsidRDefault="00A36AAB">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CHÍNH PHỦ</w:t>
            </w:r>
            <w:r>
              <w:rPr>
                <w:rFonts w:ascii="Arial" w:hAnsi="Arial" w:cs="Arial"/>
                <w:sz w:val="21"/>
                <w:szCs w:val="21"/>
              </w:rPr>
              <w:br/>
              <w:t>___________</w:t>
            </w:r>
            <w:r>
              <w:rPr>
                <w:rFonts w:ascii="Arial" w:hAnsi="Arial" w:cs="Arial"/>
                <w:sz w:val="21"/>
                <w:szCs w:val="21"/>
              </w:rPr>
              <w:br/>
            </w:r>
            <w:r>
              <w:rPr>
                <w:rFonts w:ascii="Arial" w:hAnsi="Arial" w:cs="Arial"/>
                <w:sz w:val="21"/>
                <w:szCs w:val="21"/>
              </w:rPr>
              <w:br/>
              <w:t>Số: 83/2022/NĐ-CP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4369A" w14:textId="77777777" w:rsidR="00A36AAB" w:rsidRDefault="00A36AA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t>________________________</w:t>
            </w:r>
          </w:p>
          <w:p w14:paraId="58BF73E2" w14:textId="77777777" w:rsidR="00A36AAB" w:rsidRDefault="00A36AAB">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18 tháng 10 năm 2022</w:t>
            </w:r>
          </w:p>
        </w:tc>
      </w:tr>
    </w:tbl>
    <w:p w14:paraId="3CA5BF92" w14:textId="77777777" w:rsidR="00A36AAB" w:rsidRDefault="00A36AAB" w:rsidP="00A36A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DB30DD8" w14:textId="77777777" w:rsidR="00A36AAB" w:rsidRDefault="00A36AAB" w:rsidP="00A36A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nghỉ hưu ở tuổi cao hơn đối với cán bộ, công chức giữ chức vụ lãnh đạo, quản lý</w:t>
      </w:r>
    </w:p>
    <w:p w14:paraId="1926EE17" w14:textId="77777777" w:rsidR="00A36AAB" w:rsidRDefault="00A36AAB" w:rsidP="00A36AA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vertAlign w:val="superscript"/>
        </w:rPr>
        <w:t>_____________</w:t>
      </w:r>
    </w:p>
    <w:p w14:paraId="05889AF0"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Luật Tổ chức chính quyền địa phương ngày 19 tháng 6 năm 2015; Luật sửa đổi, bổ sung một số điều của Luật Tổ chức Chính phủ và Luật Tổ chức chính quyền địa phương ngày 22 tháng 11 năm 2019;</w:t>
      </w:r>
    </w:p>
    <w:p w14:paraId="64AC8D9A"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Bộ luật Lao động</w:t>
        </w:r>
      </w:hyperlink>
      <w:r>
        <w:rPr>
          <w:rStyle w:val="Emphasis"/>
          <w:rFonts w:ascii="Arial" w:hAnsi="Arial" w:cs="Arial"/>
          <w:color w:val="000000"/>
          <w:sz w:val="21"/>
          <w:szCs w:val="21"/>
        </w:rPr>
        <w:t> ngày 20 tháng 11 năm 2019;</w:t>
      </w:r>
    </w:p>
    <w:p w14:paraId="4AC1316C"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Cán bộ, công chức</w:t>
        </w:r>
      </w:hyperlink>
      <w:r>
        <w:rPr>
          <w:rStyle w:val="Emphasis"/>
          <w:rFonts w:ascii="Arial" w:hAnsi="Arial" w:cs="Arial"/>
          <w:color w:val="000000"/>
          <w:sz w:val="21"/>
          <w:szCs w:val="21"/>
        </w:rPr>
        <w:t> ngày 13 tháng 11 năm 2008; Luật sửa đổi, bổ sung một số điều của Luật Cán bộ, công chức và Luật Viên chức ngày 25 tháng 11 năm 2019;</w:t>
      </w:r>
    </w:p>
    <w:p w14:paraId="7091EC53"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Nội vụ;</w:t>
      </w:r>
    </w:p>
    <w:p w14:paraId="2924222B"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nghỉ hưu ở tuổi cao hơn đối với cán bộ, công chức giữ chức vụ lãnh đạo, quản lý,</w:t>
      </w:r>
    </w:p>
    <w:p w14:paraId="6A3F8264" w14:textId="77777777" w:rsidR="00A36AAB" w:rsidRDefault="00A36AAB" w:rsidP="00A36A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r>
        <w:rPr>
          <w:rFonts w:ascii="Arial" w:hAnsi="Arial" w:cs="Arial"/>
          <w:b/>
          <w:bCs/>
          <w:color w:val="000000"/>
          <w:sz w:val="21"/>
          <w:szCs w:val="21"/>
        </w:rPr>
        <w:br/>
      </w:r>
      <w:r>
        <w:rPr>
          <w:rStyle w:val="Strong"/>
          <w:rFonts w:ascii="Arial" w:hAnsi="Arial" w:cs="Arial"/>
          <w:color w:val="000000"/>
          <w:sz w:val="21"/>
          <w:szCs w:val="21"/>
        </w:rPr>
        <w:t>QUY ĐỊNH CHUNG</w:t>
      </w:r>
    </w:p>
    <w:p w14:paraId="217A2E11"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745FFB1"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nghỉ hưu ở tuổi cao hơn đối với cán bộ, công chức giữ chức vụ lãnh đạo, quản lý.</w:t>
      </w:r>
    </w:p>
    <w:p w14:paraId="036F0804"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5932558"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nữ giữ các chức vụ, chức danh dưới đây:</w:t>
      </w:r>
    </w:p>
    <w:p w14:paraId="090C7B09"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Phó Trưởng ban, cơ quan Đảng ở trung ương; Phó Giám đốc Học viện Chính trị Quốc gia Hồ Chí Minh, Phó Tổng Biên tập Báo Nhân dân, Phó Tổng Biên tập Tạp chí Cộng sản;</w:t>
      </w:r>
    </w:p>
    <w:p w14:paraId="3ED8C87C"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Phó Chủ tịch Ủy ban trung ương Mặt trận Tổ quốc Việt Nam;</w:t>
      </w:r>
    </w:p>
    <w:p w14:paraId="1D900A13"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Phó Chủ tịch Hội đồng Dân tộc, Phó Chủ nhiệm các Ủy ban của Quốc hội, Phó Chủ nhiệm Văn phòng Quốc hội;</w:t>
      </w:r>
    </w:p>
    <w:p w14:paraId="39DF4A41"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Phó Chánh án Tòa án nhân dân tối cao, Phó Viện trưởng Viện Kiểm sát nhân dân tối cao;</w:t>
      </w:r>
    </w:p>
    <w:p w14:paraId="463060CD"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Thứ trưởng, cấp phó của người đứng đầu cơ quan ngang bộ;</w:t>
      </w:r>
    </w:p>
    <w:p w14:paraId="48FE735C"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Phó Chủ nhiệm Văn phòng Chủ tịch nước, Phó Tổng Kiểm toán Nhà nước;</w:t>
      </w:r>
    </w:p>
    <w:p w14:paraId="649C76EC"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Phó trưởng các tổ chức chính trị - xã hội ở trung ương;</w:t>
      </w:r>
    </w:p>
    <w:p w14:paraId="618B2827"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Phó Bí thư tỉnh ủy, thành ủy, đảng ủy khối trực thuộc trung ương; Chủ tịch Hội đồng nhân dân, Chủ tịch Ủy ban nhân dân tỉnh, thành phố trực thuộc trung ương;</w:t>
      </w:r>
    </w:p>
    <w:p w14:paraId="32905A01"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Ủy viên Ủy ban Kiểm tra Trung ương;</w:t>
      </w:r>
    </w:p>
    <w:p w14:paraId="66D9992D"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Giám đốc Nhà xuất bản Chính trị quốc gia Sự thật;</w:t>
      </w:r>
    </w:p>
    <w:p w14:paraId="44D631C2"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Viện trưởng Viện Nghiên cứu lập pháp thuộc Ủy ban Thường vụ Quốc hội;</w:t>
      </w:r>
    </w:p>
    <w:p w14:paraId="683FB438"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Giám đốc Đại học Quốc gia Hà Nội, Giám đốc Đại học Quốc gia Thành phố Hồ Chí Minh, Tổng giám đốc Bảo hiểm xã hội Việt Nam, Trưởng ban Ban quản lý Lăng Chủ tịch Hồ Chí Minh, Chủ tịch Ủy ban giám sát tài chính Quốc gia; Phó Chủ tịch Ủy ban Quản lý vốn nhà nước tại doanh nghiệp;</w:t>
      </w:r>
    </w:p>
    <w:p w14:paraId="6EF1B2E4"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Phó Chủ tịch Hội đồng nhân dân, Phó Chủ tịch Ủy ban nhân dân thành phố Hà Nội và Thành phố Hồ Chí Minh;</w:t>
      </w:r>
    </w:p>
    <w:p w14:paraId="4968B9E8"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Ủy viên Thường trực Hội đồng Dân tộc và các Ủy ban của Quốc hội;</w:t>
      </w:r>
    </w:p>
    <w:p w14:paraId="51B0D478" w14:textId="77777777" w:rsidR="00A36AAB" w:rsidRDefault="00A36AAB" w:rsidP="00A36AAB">
      <w:pPr>
        <w:spacing w:line="375" w:lineRule="atLeast"/>
        <w:jc w:val="both"/>
        <w:rPr>
          <w:rFonts w:ascii="Arial" w:hAnsi="Arial" w:cs="Arial"/>
          <w:color w:val="000000"/>
          <w:sz w:val="21"/>
          <w:szCs w:val="21"/>
        </w:rPr>
      </w:pPr>
      <w:r>
        <w:rPr>
          <w:rFonts w:ascii="Arial" w:hAnsi="Arial" w:cs="Arial"/>
          <w:color w:val="000000"/>
          <w:sz w:val="21"/>
          <w:szCs w:val="21"/>
        </w:rPr>
        <w:t>p) Ủy viên Ban Thường vụ kiêm Trưởng các Ban đảng của Thành ủy thành phố Hà Nội và Thành phố Hồ Chí Minh;</w:t>
      </w:r>
    </w:p>
    <w:p w14:paraId="07D3DB9C"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Ủy viên Ban Thường vụ kiêm Trưởng các Ban đảng của Thành ủy thành phố Hà Nội và Thành phố Hồ Chí Minh;</w:t>
      </w:r>
    </w:p>
    <w:p w14:paraId="659CA53E"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Ủy viên Ban Thường vụ tỉnh ủy, thành ủy là người dân tộc thiểu số.</w:t>
      </w:r>
    </w:p>
    <w:p w14:paraId="457C36DB"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được bổ nhiệm chức danh Thẩm phán Tòa án nhân dân tối cao, Kiểm sát viên Viện kiểm sát nhân dân tối cao.</w:t>
      </w:r>
    </w:p>
    <w:p w14:paraId="495148A6"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Nghị định này không áp dụng đối với các đối tượng sau:</w:t>
      </w:r>
    </w:p>
    <w:p w14:paraId="4E5CE105"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giữ chức vụ từ Bộ trưởng hoặc tương đương trở lên;</w:t>
      </w:r>
    </w:p>
    <w:p w14:paraId="5C31590D"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công chức quy định tại khoản 1 Điều này là Ủy viên Trung ương Đảng;</w:t>
      </w:r>
    </w:p>
    <w:p w14:paraId="6C323890"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Trợ lý, thư ký của Tổng Bí thư, Chủ tịch nước, Thủ tướng Chính phủ, Chủ tịch Quốc hội, Thường trực Ban Bí thư, Ủy viên Bộ Chính trị, Ủy viên Ban Bí thư, Phó Chủ tịch nước, Phó Thủ tướng Chính phủ, Phó Chủ tịch Quốc hội. Việc nghỉ hưu ở tuổi cao hơn đối với các trường hợp quy định tại khoản này thực hiện theo quy định của cơ quan có thẩm quyền của Đảng.</w:t>
      </w:r>
    </w:p>
    <w:p w14:paraId="5DB0DB48" w14:textId="77777777" w:rsidR="00A36AAB" w:rsidRDefault="00A36AAB" w:rsidP="00A36A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r>
        <w:rPr>
          <w:rFonts w:ascii="Arial" w:hAnsi="Arial" w:cs="Arial"/>
          <w:b/>
          <w:bCs/>
          <w:color w:val="000000"/>
          <w:sz w:val="21"/>
          <w:szCs w:val="21"/>
        </w:rPr>
        <w:br/>
      </w:r>
      <w:r>
        <w:rPr>
          <w:rStyle w:val="Strong"/>
          <w:rFonts w:ascii="Arial" w:hAnsi="Arial" w:cs="Arial"/>
          <w:color w:val="000000"/>
          <w:sz w:val="21"/>
          <w:szCs w:val="21"/>
        </w:rPr>
        <w:t>QUY ĐỊNH CỤ THỂ</w:t>
      </w:r>
    </w:p>
    <w:p w14:paraId="64D93371"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thực hiện nghỉ hưu ở độ tuổi cao hơn</w:t>
      </w:r>
    </w:p>
    <w:p w14:paraId="7B977187"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khách quan, công bằng, công khai và đúng quy định.</w:t>
      </w:r>
    </w:p>
    <w:p w14:paraId="7BEB556E"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quyết định nghỉ hưu ở tuổi cao hơn đối với cán bộ, công chức theo quy định tại Nghị định này nhưng phải bảo đảm tuổi nghỉ hưu không vượt quá 65 tuổi đối với nam và 60 tuổi đối với nữ.</w:t>
      </w:r>
    </w:p>
    <w:p w14:paraId="0E3953E0"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công chức quy định tại khoản 1 Điều 2 Nghị định này khi được cơ quan có thẩm quyền quyết định nghỉ hưu ở tuổi cao hơn vẫn tiếp tục giữ chức vụ lãnh đạo, quản lý.</w:t>
      </w:r>
    </w:p>
    <w:p w14:paraId="4853760A"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gian thực hiện chính sách nghỉ hưu ở tuổi cao hơn, nếu cán bộ, công chức có nguyện vọng nghỉ làm việc thì được giải quyết chế độ hưu trí theo quy định của pháp luật.</w:t>
      </w:r>
    </w:p>
    <w:p w14:paraId="44E44A47"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Thời gian công tác khi nghỉ hưu ở tuổi cao hơn</w:t>
      </w:r>
    </w:p>
    <w:p w14:paraId="05026E2C"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cán bộ, công chức quy định tại khoản 1 Điều 2 Nghị định này, thời gian công tác khi nghỉ hưu ở tuổi cao hơn không vượt quá 60 tuổi.</w:t>
      </w:r>
    </w:p>
    <w:p w14:paraId="4949426F"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trường hợp quy định tại khoản 2 Điều 2 Nghị định này, thời gian công tác khi nghỉ hưu ở tuổi cao hơn không quá 65 tuổi đối với nam và 60 tuổi đối với nữ.</w:t>
      </w:r>
    </w:p>
    <w:p w14:paraId="1A867BDC" w14:textId="77777777" w:rsidR="00A36AAB" w:rsidRDefault="00A36AAB" w:rsidP="00A36A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r>
        <w:rPr>
          <w:rFonts w:ascii="Arial" w:hAnsi="Arial" w:cs="Arial"/>
          <w:b/>
          <w:bCs/>
          <w:color w:val="000000"/>
          <w:sz w:val="21"/>
          <w:szCs w:val="21"/>
        </w:rPr>
        <w:br/>
      </w:r>
      <w:r>
        <w:rPr>
          <w:rStyle w:val="Strong"/>
          <w:rFonts w:ascii="Arial" w:hAnsi="Arial" w:cs="Arial"/>
          <w:color w:val="000000"/>
          <w:sz w:val="21"/>
          <w:szCs w:val="21"/>
        </w:rPr>
        <w:t>ĐIỀU KHOẢN THI HÀNH</w:t>
      </w:r>
    </w:p>
    <w:p w14:paraId="344A711A"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Hiệu lực thi hành</w:t>
      </w:r>
    </w:p>
    <w:p w14:paraId="26E1C58B"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20 tháng 10 năm 2022.</w:t>
      </w:r>
    </w:p>
    <w:p w14:paraId="3E6429D5"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Nghị định này thay thế Nghị định số </w:t>
      </w:r>
      <w:hyperlink r:id="rId10" w:history="1">
        <w:r>
          <w:rPr>
            <w:rStyle w:val="Hyperlink"/>
            <w:rFonts w:ascii="Arial" w:hAnsi="Arial" w:cs="Arial"/>
            <w:color w:val="135ECD"/>
            <w:sz w:val="21"/>
            <w:szCs w:val="21"/>
          </w:rPr>
          <w:t>53/2015/NĐ-CP</w:t>
        </w:r>
      </w:hyperlink>
      <w:r>
        <w:rPr>
          <w:rFonts w:ascii="Arial" w:hAnsi="Arial" w:cs="Arial"/>
          <w:color w:val="000000"/>
          <w:sz w:val="21"/>
          <w:szCs w:val="21"/>
        </w:rPr>
        <w:t> ngày 29 tháng 5 năm 2015 của Chính phủ quy định về nghỉ hưu ở tuổi cao hơn đối với cán bộ, công chức và Nghị định số </w:t>
      </w:r>
      <w:hyperlink r:id="rId11" w:history="1">
        <w:r>
          <w:rPr>
            <w:rStyle w:val="Hyperlink"/>
            <w:rFonts w:ascii="Arial" w:hAnsi="Arial" w:cs="Arial"/>
            <w:color w:val="135ECD"/>
            <w:sz w:val="21"/>
            <w:szCs w:val="21"/>
          </w:rPr>
          <w:t>104/2020/NĐ-CP </w:t>
        </w:r>
      </w:hyperlink>
      <w:r>
        <w:rPr>
          <w:rFonts w:ascii="Arial" w:hAnsi="Arial" w:cs="Arial"/>
          <w:color w:val="000000"/>
          <w:sz w:val="21"/>
          <w:szCs w:val="21"/>
        </w:rPr>
        <w:t>ngày 04 tháng 9 năm 2020 của Chính phủ sửa đổi, bổ sung Nghị định số 53/2015/NĐ-CP ngày 29 tháng 5 năm 2015 của Chính phủ quy định về nghỉ hưu ở tuổi cao hơn đối với cán bộ, công chức.</w:t>
      </w:r>
    </w:p>
    <w:p w14:paraId="23A59D08"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thi hành</w:t>
      </w:r>
    </w:p>
    <w:p w14:paraId="23860EC7" w14:textId="77777777" w:rsidR="00A36AAB" w:rsidRDefault="00A36AAB" w:rsidP="00A36A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và người đứng đầu các cơ quan tổ chức, đơn vị có liên quan chịu trách nhiệm thi hành Nghị định này.</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307"/>
        <w:gridCol w:w="1697"/>
      </w:tblGrid>
      <w:tr w:rsidR="00A36AAB" w14:paraId="44F7BEC1" w14:textId="77777777" w:rsidTr="00A36AAB">
        <w:trPr>
          <w:tblCellSpacing w:w="0"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1BE15" w14:textId="77777777" w:rsidR="00A36AAB" w:rsidRDefault="00A36AAB">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Toà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TCCV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62B02" w14:textId="77777777" w:rsidR="00A36AAB" w:rsidRDefault="00A36AA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CHÍNH PHỦ</w:t>
            </w:r>
            <w:r>
              <w:rPr>
                <w:rFonts w:ascii="Arial" w:hAnsi="Arial" w:cs="Arial"/>
                <w:sz w:val="21"/>
                <w:szCs w:val="21"/>
              </w:rPr>
              <w:br/>
            </w:r>
            <w:r>
              <w:rPr>
                <w:rStyle w:val="Strong"/>
                <w:rFonts w:ascii="Arial" w:hAnsi="Arial" w:cs="Arial"/>
                <w:sz w:val="21"/>
                <w:szCs w:val="21"/>
              </w:rPr>
              <w:t>KT. THỦ TƯỚNG</w:t>
            </w:r>
            <w:r>
              <w:rPr>
                <w:rFonts w:ascii="Arial" w:hAnsi="Arial" w:cs="Arial"/>
                <w:sz w:val="21"/>
                <w:szCs w:val="21"/>
              </w:rPr>
              <w:br/>
            </w:r>
            <w:r>
              <w:rPr>
                <w:rStyle w:val="Strong"/>
                <w:rFonts w:ascii="Arial" w:hAnsi="Arial" w:cs="Arial"/>
                <w:sz w:val="21"/>
                <w:szCs w:val="21"/>
              </w:rPr>
              <w:t>PHÓ THỦ TƯỚNG</w:t>
            </w:r>
          </w:p>
          <w:p w14:paraId="767CBD78" w14:textId="77777777" w:rsidR="00A36AAB" w:rsidRDefault="00A36AA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p w14:paraId="2A7DAB51" w14:textId="77777777" w:rsidR="00A36AAB" w:rsidRDefault="00A36AA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p w14:paraId="32220CAE" w14:textId="77777777" w:rsidR="00A36AAB" w:rsidRDefault="00A36AA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p w14:paraId="5F4D4946" w14:textId="77777777" w:rsidR="00A36AAB" w:rsidRDefault="00A36AA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p w14:paraId="3300E902" w14:textId="77777777" w:rsidR="00A36AAB" w:rsidRDefault="00A36AA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Phạm Bình Minh</w:t>
            </w:r>
          </w:p>
        </w:tc>
      </w:tr>
    </w:tbl>
    <w:p w14:paraId="6FF7EEF2" w14:textId="3FB93568" w:rsidR="006263BE" w:rsidRPr="00A36AAB" w:rsidRDefault="006263BE" w:rsidP="00A36AAB"/>
    <w:sectPr w:rsidR="006263BE" w:rsidRPr="00A36AAB" w:rsidSect="00EF16BB">
      <w:headerReference w:type="even" r:id="rId12"/>
      <w:headerReference w:type="default" r:id="rId13"/>
      <w:footerReference w:type="even" r:id="rId14"/>
      <w:footerReference w:type="default" r:id="rId15"/>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8AEF3" w14:textId="77777777" w:rsidR="00AA076C" w:rsidRDefault="00AA076C">
      <w:r>
        <w:separator/>
      </w:r>
    </w:p>
  </w:endnote>
  <w:endnote w:type="continuationSeparator" w:id="0">
    <w:p w14:paraId="0F354127" w14:textId="77777777" w:rsidR="00AA076C" w:rsidRDefault="00AA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40065" w14:textId="77777777" w:rsidR="00AA076C" w:rsidRDefault="00AA076C">
      <w:r>
        <w:separator/>
      </w:r>
    </w:p>
  </w:footnote>
  <w:footnote w:type="continuationSeparator" w:id="0">
    <w:p w14:paraId="234959A7" w14:textId="77777777" w:rsidR="00AA076C" w:rsidRDefault="00AA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AA076C"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3F22"/>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177"/>
    <w:rsid w:val="00694398"/>
    <w:rsid w:val="00694AD7"/>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7611"/>
    <w:rsid w:val="007E7F24"/>
    <w:rsid w:val="007F39D8"/>
    <w:rsid w:val="007F6A8B"/>
    <w:rsid w:val="00800FEE"/>
    <w:rsid w:val="00802107"/>
    <w:rsid w:val="00802FAF"/>
    <w:rsid w:val="00806374"/>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0D63"/>
    <w:rsid w:val="008A14F7"/>
    <w:rsid w:val="008A57E5"/>
    <w:rsid w:val="008C2710"/>
    <w:rsid w:val="008C4696"/>
    <w:rsid w:val="008D018C"/>
    <w:rsid w:val="008D383D"/>
    <w:rsid w:val="008D5784"/>
    <w:rsid w:val="008D6055"/>
    <w:rsid w:val="008D64D4"/>
    <w:rsid w:val="008D6AA8"/>
    <w:rsid w:val="008F3318"/>
    <w:rsid w:val="0090067C"/>
    <w:rsid w:val="00907618"/>
    <w:rsid w:val="00911561"/>
    <w:rsid w:val="00912096"/>
    <w:rsid w:val="009133BC"/>
    <w:rsid w:val="00913CB4"/>
    <w:rsid w:val="00915331"/>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bo-luat-lao-dong-nam-2019.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dmin.luatminhkhue.vn/van-ban/luat-to-chuc-chinh-phu-nam-2015.asp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104-2020-nd-cp-sua-doi-nghi-dinh-53-2015-nd-cp-nghi-huu-o-tuoi-cao-hon-doi-voi-can-bo.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dmin.luatminhkhue.vn/van-ban/nghi-dinh-53-2015-nd-cp-quy-dinh-ve-nghi-huu-o-tuoi-cao-hon-doi-voi-can-bo-cong-chuc.aspx" TargetMode="External"/><Relationship Id="rId4" Type="http://schemas.openxmlformats.org/officeDocument/2006/relationships/webSettings" Target="webSettings.xml"/><Relationship Id="rId9" Type="http://schemas.openxmlformats.org/officeDocument/2006/relationships/hyperlink" Target="https://admin.luatminhkhue.vn/van-ban/luat-can-bo-cong-chuc-nam-2008.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4</Pages>
  <Words>1001</Words>
  <Characters>5707</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371</cp:revision>
  <dcterms:created xsi:type="dcterms:W3CDTF">2024-12-02T03:13:00Z</dcterms:created>
  <dcterms:modified xsi:type="dcterms:W3CDTF">2025-01-11T09:45:00Z</dcterms:modified>
</cp:coreProperties>
</file>