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tbl>
      <w:tblPr>
        <w:tblW w:w="9066" w:type="dxa"/>
        <w:jc w:val="center"/>
        <w:tblCellSpacing w:w="15" w:type="dxa"/>
        <w:tblBorders>
          <w:top w:val="dotted" w:sz="6" w:space="0" w:color="D3D3D3"/>
          <w:left w:val="dotted" w:sz="6" w:space="0" w:color="D3D3D3"/>
          <w:bottom w:val="dotted" w:sz="6" w:space="0" w:color="D3D3D3"/>
          <w:right w:val="dotted" w:sz="6" w:space="0" w:color="D3D3D3"/>
        </w:tblBorders>
        <w:tblCellMar>
          <w:top w:w="15" w:type="dxa"/>
          <w:left w:w="15" w:type="dxa"/>
          <w:bottom w:w="15" w:type="dxa"/>
          <w:right w:w="15" w:type="dxa"/>
        </w:tblCellMar>
        <w:tblLook w:val="04A0" w:firstRow="1" w:lastRow="0" w:firstColumn="1" w:lastColumn="0" w:noHBand="0" w:noVBand="1"/>
      </w:tblPr>
      <w:tblGrid>
        <w:gridCol w:w="2825"/>
        <w:gridCol w:w="6241"/>
      </w:tblGrid>
      <w:tr w:rsidR="00E26BC6" w14:paraId="1535E50F" w14:textId="77777777" w:rsidTr="00E26BC6">
        <w:trPr>
          <w:tblCellSpacing w:w="15" w:type="dxa"/>
          <w:jc w:val="center"/>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1EA5DDF" w14:textId="77777777" w:rsidR="00E26BC6" w:rsidRDefault="00E26BC6">
            <w:pPr>
              <w:pStyle w:val="NormalWeb"/>
              <w:spacing w:after="90" w:afterAutospacing="0" w:line="345" w:lineRule="atLeast"/>
              <w:jc w:val="center"/>
              <w:rPr>
                <w:rFonts w:ascii="Arial" w:hAnsi="Arial" w:cs="Arial"/>
                <w:color w:val="000000"/>
                <w:sz w:val="21"/>
                <w:szCs w:val="21"/>
                <w:lang w:val="en-VN"/>
              </w:rPr>
            </w:pPr>
            <w:r>
              <w:rPr>
                <w:rStyle w:val="Strong"/>
                <w:rFonts w:ascii="Arial" w:hAnsi="Arial" w:cs="Arial"/>
                <w:color w:val="000000"/>
                <w:sz w:val="21"/>
                <w:szCs w:val="21"/>
              </w:rPr>
              <w:t>CHÍNH PHỦ</w:t>
            </w:r>
            <w:r>
              <w:rPr>
                <w:rFonts w:ascii="Arial" w:hAnsi="Arial" w:cs="Arial"/>
                <w:color w:val="000000"/>
                <w:sz w:val="21"/>
                <w:szCs w:val="21"/>
              </w:rPr>
              <w:br/>
              <w:t>--------</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7201798" w14:textId="77777777" w:rsidR="00E26BC6" w:rsidRDefault="00E26BC6">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CỘNG HÒA XÃ HỘI CHỦ NGHĨA VIỆT NAM</w:t>
            </w:r>
            <w:r>
              <w:rPr>
                <w:rFonts w:ascii="Arial" w:hAnsi="Arial" w:cs="Arial"/>
                <w:color w:val="000000"/>
                <w:sz w:val="21"/>
                <w:szCs w:val="21"/>
              </w:rPr>
              <w:br/>
              <w:t>Độc lập - Tự do - Hạnh phúc</w:t>
            </w:r>
            <w:r>
              <w:rPr>
                <w:rFonts w:ascii="Arial" w:hAnsi="Arial" w:cs="Arial"/>
                <w:color w:val="000000"/>
                <w:sz w:val="21"/>
                <w:szCs w:val="21"/>
              </w:rPr>
              <w:br/>
              <w:t>----------------</w:t>
            </w:r>
          </w:p>
        </w:tc>
      </w:tr>
      <w:tr w:rsidR="00E26BC6" w14:paraId="6CFFB1A4" w14:textId="77777777" w:rsidTr="00E26BC6">
        <w:trPr>
          <w:tblCellSpacing w:w="15" w:type="dxa"/>
          <w:jc w:val="center"/>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FA124D3" w14:textId="77777777" w:rsidR="00E26BC6" w:rsidRDefault="00E26BC6">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Số: </w:t>
            </w:r>
            <w:hyperlink r:id="rId7" w:history="1">
              <w:r>
                <w:rPr>
                  <w:rStyle w:val="Hyperlink"/>
                  <w:rFonts w:ascii="Arial" w:hAnsi="Arial" w:cs="Arial"/>
                  <w:color w:val="135ECD"/>
                  <w:sz w:val="21"/>
                  <w:szCs w:val="21"/>
                </w:rPr>
                <w:t>14/2014/NĐ-CP</w:t>
              </w:r>
            </w:hyperlink>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40E8B37" w14:textId="77777777" w:rsidR="00E26BC6" w:rsidRDefault="00E26BC6">
            <w:pPr>
              <w:pStyle w:val="NormalWeb"/>
              <w:spacing w:after="90" w:afterAutospacing="0" w:line="345" w:lineRule="atLeast"/>
              <w:jc w:val="right"/>
              <w:rPr>
                <w:rFonts w:ascii="Arial" w:hAnsi="Arial" w:cs="Arial"/>
                <w:color w:val="000000"/>
                <w:sz w:val="21"/>
                <w:szCs w:val="21"/>
              </w:rPr>
            </w:pPr>
            <w:r>
              <w:rPr>
                <w:rStyle w:val="Emphasis"/>
                <w:rFonts w:ascii="Arial" w:hAnsi="Arial" w:cs="Arial"/>
                <w:color w:val="000000"/>
                <w:sz w:val="21"/>
                <w:szCs w:val="21"/>
              </w:rPr>
              <w:t>Hà Nội, ngày 26 tháng 02 năm 2014</w:t>
            </w:r>
          </w:p>
        </w:tc>
      </w:tr>
    </w:tbl>
    <w:p w14:paraId="284ED9BD" w14:textId="77777777" w:rsidR="00E26BC6" w:rsidRDefault="00E26BC6" w:rsidP="00E26BC6">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NGHỊ ĐỊNH</w:t>
      </w:r>
    </w:p>
    <w:p w14:paraId="7403F68F" w14:textId="77777777" w:rsidR="00E26BC6" w:rsidRDefault="00E26BC6" w:rsidP="00E26BC6">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QUY ĐỊNH CHI TIẾT THI HÀNH LUẬT ĐIỆN LỰC VỀ AN TOÀN ĐIỆN</w:t>
      </w:r>
    </w:p>
    <w:p w14:paraId="5716B00D" w14:textId="77777777" w:rsidR="00E26BC6" w:rsidRDefault="00E26BC6" w:rsidP="00E26BC6">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Căn cứ </w:t>
      </w:r>
      <w:hyperlink r:id="rId8" w:history="1">
        <w:r>
          <w:rPr>
            <w:rStyle w:val="Hyperlink"/>
            <w:rFonts w:ascii="Arial" w:hAnsi="Arial" w:cs="Arial"/>
            <w:i/>
            <w:iCs/>
            <w:color w:val="135ECD"/>
            <w:sz w:val="21"/>
            <w:szCs w:val="21"/>
          </w:rPr>
          <w:t>Luật tổ chức Chính phủ</w:t>
        </w:r>
      </w:hyperlink>
      <w:r>
        <w:rPr>
          <w:rStyle w:val="Emphasis"/>
          <w:rFonts w:ascii="Arial" w:hAnsi="Arial" w:cs="Arial"/>
          <w:color w:val="000000"/>
          <w:sz w:val="21"/>
          <w:szCs w:val="21"/>
        </w:rPr>
        <w:t> ngày 25 tháng 12 năm 2001;</w:t>
      </w:r>
    </w:p>
    <w:p w14:paraId="1C6CD657" w14:textId="77777777" w:rsidR="00E26BC6" w:rsidRDefault="00E26BC6" w:rsidP="00E26BC6">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Căn cứ </w:t>
      </w:r>
      <w:hyperlink r:id="rId9" w:history="1">
        <w:r>
          <w:rPr>
            <w:rStyle w:val="Hyperlink"/>
            <w:rFonts w:ascii="Arial" w:hAnsi="Arial" w:cs="Arial"/>
            <w:i/>
            <w:iCs/>
            <w:color w:val="135ECD"/>
            <w:sz w:val="21"/>
            <w:szCs w:val="21"/>
          </w:rPr>
          <w:t>Luật điện lực</w:t>
        </w:r>
      </w:hyperlink>
      <w:r>
        <w:rPr>
          <w:rStyle w:val="Emphasis"/>
          <w:rFonts w:ascii="Arial" w:hAnsi="Arial" w:cs="Arial"/>
          <w:color w:val="000000"/>
          <w:sz w:val="21"/>
          <w:szCs w:val="21"/>
        </w:rPr>
        <w:t> ngày 03 tháng 12 năm 2004 và </w:t>
      </w:r>
      <w:hyperlink r:id="rId10" w:history="1">
        <w:r>
          <w:rPr>
            <w:rStyle w:val="Hyperlink"/>
            <w:rFonts w:ascii="Arial" w:hAnsi="Arial" w:cs="Arial"/>
            <w:i/>
            <w:iCs/>
            <w:color w:val="135ECD"/>
            <w:sz w:val="21"/>
            <w:szCs w:val="21"/>
          </w:rPr>
          <w:t>Luật sửa đổi, bổ sung một số điều của Luật điện lực</w:t>
        </w:r>
      </w:hyperlink>
      <w:r>
        <w:rPr>
          <w:rStyle w:val="Emphasis"/>
          <w:rFonts w:ascii="Arial" w:hAnsi="Arial" w:cs="Arial"/>
          <w:color w:val="000000"/>
          <w:sz w:val="21"/>
          <w:szCs w:val="21"/>
        </w:rPr>
        <w:t> ngày 20 tháng 11 năm 2012;</w:t>
      </w:r>
    </w:p>
    <w:p w14:paraId="16678580" w14:textId="77777777" w:rsidR="00E26BC6" w:rsidRDefault="00E26BC6" w:rsidP="00E26BC6">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Theo đề nghị của Bộ trưởng Bộ Công Thương,</w:t>
      </w:r>
    </w:p>
    <w:p w14:paraId="1C793454" w14:textId="77777777" w:rsidR="00E26BC6" w:rsidRDefault="00E26BC6" w:rsidP="00E26BC6">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Chính phủ ban hành Nghị định quy định chi tiết thi hành một số điều của Luật điện lực về an toàn điện.</w:t>
      </w:r>
    </w:p>
    <w:p w14:paraId="70D93029" w14:textId="77777777" w:rsidR="00E26BC6" w:rsidRDefault="00E26BC6" w:rsidP="00E26BC6">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Chương 1.</w:t>
      </w:r>
    </w:p>
    <w:p w14:paraId="57199732" w14:textId="77777777" w:rsidR="00E26BC6" w:rsidRDefault="00E26BC6" w:rsidP="00E26BC6">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QUY ĐỊNH CHUNG</w:t>
      </w:r>
    </w:p>
    <w:p w14:paraId="0BCA2E36" w14:textId="77777777" w:rsidR="00E26BC6" w:rsidRDefault="00E26BC6" w:rsidP="00E26BC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 Phạm vi điều chỉnh, đối tượng áp dụng</w:t>
      </w:r>
    </w:p>
    <w:p w14:paraId="665B874F" w14:textId="77777777" w:rsidR="00E26BC6" w:rsidRDefault="00E26BC6" w:rsidP="00E26BC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Nghị định này quy định chi tiết thi hành một số điều của Luật điện lực về an toàn điện, bao gồm: An toàn trong phát điện, truyền tải điện, phân phối điện, sử dụng điện trong sản xuất; bồi thường, hỗ trợ nhà ở, công trình, đất và cây trong hành lang bảo vệ an toàn đường dây dẫn điện trên không khi xây dựng các công trình lưới điện cao áp.</w:t>
      </w:r>
    </w:p>
    <w:p w14:paraId="6062DCA8" w14:textId="77777777" w:rsidR="00E26BC6" w:rsidRDefault="00E26BC6" w:rsidP="00E26BC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Nghị định này áp dụng đối với tổ chức, cá nhân tham gia hoạt động điện lực, sử dụng điện hoặc có các hoạt động khác liên quan đến điện lực tại Việt Nam. Trường hợp điều ước quốc tế mà nước Cộng hòa xã hội chủ nghĩa Việt Nam ký kết hoặc gia nhập có quy định khác với quy định của Nghị định này thì áp dụng quy định của điều ước quốc tế đó.</w:t>
      </w:r>
    </w:p>
    <w:p w14:paraId="4BB7F5A4" w14:textId="77777777" w:rsidR="00E26BC6" w:rsidRDefault="00E26BC6" w:rsidP="00E26BC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2. Giải thích từ ngữ</w:t>
      </w:r>
    </w:p>
    <w:p w14:paraId="6B5781E5" w14:textId="77777777" w:rsidR="00E26BC6" w:rsidRDefault="00E26BC6" w:rsidP="00E26BC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Trong Nghị định này, các từ ngữ dưới đây được hiểu như sau:</w:t>
      </w:r>
    </w:p>
    <w:p w14:paraId="171F2EEC" w14:textId="77777777" w:rsidR="00E26BC6" w:rsidRDefault="00E26BC6" w:rsidP="00E26BC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Công trình lưới điện cao áp bao gồm lưới điện cao áp và hành lang bảo vệ an toàn lưới điện cao áp, áp dụng cho lưới điện có điện áp danh định từ 6 kV trở lên.</w:t>
      </w:r>
    </w:p>
    <w:p w14:paraId="2257C99C" w14:textId="77777777" w:rsidR="00E26BC6" w:rsidRDefault="00E26BC6" w:rsidP="00E26BC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2. Khu dân cư là khu vực địa lý hiện có các hộ dân sinh sống tập trung hoặc đã được phê duyệt quy hoạch để các hộ dân chuyển đến sinh sống. Những khu vực địa lý không có các hộ dân sinh sống mặc dù có người hoặc phương tiện cơ giới qua lại, các vùng đồng ruộng, đồi trồng cây không được gọi là khu dân cư.</w:t>
      </w:r>
    </w:p>
    <w:p w14:paraId="1CDE3027" w14:textId="77777777" w:rsidR="00E26BC6" w:rsidRDefault="00E26BC6" w:rsidP="00E26BC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Nơi thường xuyên tập trung đông người gồm chợ, quảng trường, bệnh viện, trường học, nơi tổ chức hội chợ, triển lãm, trung tâm thương mại, khu vui chơi giải trí, bến tàu, bến xe, nhà ga và các công trình công cộng khác.</w:t>
      </w:r>
    </w:p>
    <w:p w14:paraId="12EA10C7" w14:textId="77777777" w:rsidR="00E26BC6" w:rsidRDefault="00E26BC6" w:rsidP="00E26BC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Trạng thái võng cực đại của dây dẫn điện là trạng thái tính toán dây dẫn khi đồng thời chịu tác động khắc nghiệt nhất của các yếu tố ảnh hưởng như dòng điện qua dây dẫn, nhiệt độ môi trường xung quanh, tải trọng gió.</w:t>
      </w:r>
    </w:p>
    <w:p w14:paraId="38925625" w14:textId="77777777" w:rsidR="00E26BC6" w:rsidRDefault="00E26BC6" w:rsidP="00E26BC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3. Quy định chung về an toàn đối với thiết bị điện và công trình điện lực</w:t>
      </w:r>
    </w:p>
    <w:p w14:paraId="60FF9797" w14:textId="77777777" w:rsidR="00E26BC6" w:rsidRDefault="00E26BC6" w:rsidP="00E26BC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Việc thiết kế, chế tạo thiết bị, xây dựng công trình điện lực phải thực hiện theo tiêu chuẩn, quy chuẩn kỹ thuật hoặc tiêu chuẩn nước ngoài, quốc tế được cơ quan nhà nước có thẩm quyền cho phép áp dụng tại Việt Nam và phải đảm bảo các yêu cầu sau đây:</w:t>
      </w:r>
    </w:p>
    <w:p w14:paraId="48676701" w14:textId="77777777" w:rsidR="00E26BC6" w:rsidRDefault="00E26BC6" w:rsidP="00E26BC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An toàn về điện;</w:t>
      </w:r>
    </w:p>
    <w:p w14:paraId="41E76176" w14:textId="77777777" w:rsidR="00E26BC6" w:rsidRDefault="00E26BC6" w:rsidP="00E26BC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An toàn về xây dựng;</w:t>
      </w:r>
    </w:p>
    <w:p w14:paraId="6492CC5F" w14:textId="77777777" w:rsidR="00E26BC6" w:rsidRDefault="00E26BC6" w:rsidP="00E26BC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An toàn về công nghệ sử dụng nguồn năng lượng sơ cấp (thủy năng, than, dầu mỏ, khí đốt thiên nhiên và các dạng năng lượng khác);</w:t>
      </w:r>
    </w:p>
    <w:p w14:paraId="6EB756EA" w14:textId="77777777" w:rsidR="00E26BC6" w:rsidRDefault="00E26BC6" w:rsidP="00E26BC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An toàn về phòng, chống cháy nổ;</w:t>
      </w:r>
    </w:p>
    <w:p w14:paraId="0A8E3942" w14:textId="77777777" w:rsidR="00E26BC6" w:rsidRDefault="00E26BC6" w:rsidP="00E26BC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Các quy định về bảo vệ môi trường.</w:t>
      </w:r>
    </w:p>
    <w:p w14:paraId="0D376256" w14:textId="77777777" w:rsidR="00E26BC6" w:rsidRDefault="00E26BC6" w:rsidP="00E26BC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Các thiết bị điện, dụng cụ điện mới sản xuất trong nước hoặc nhập khẩu phải có chứng chỉ chất lượng hoặc có nhãn hiệu hàng hóa, đăng ký chất lượng phù hợp với tiêu chuẩn, quy chuẩn kỹ thuật và các quy định khác có liên quan của pháp luật; phải có bản hướng dẫn sử dụng kèm theo về các thông số kỹ thuật, tính năng, tác dụng cũng như các điều khác cần lưu ý để hướng dẫn người sử dụng phòng tránh sự cố và tai nạn điện.</w:t>
      </w:r>
    </w:p>
    <w:p w14:paraId="20C42A0D" w14:textId="77777777" w:rsidR="00E26BC6" w:rsidRDefault="00E26BC6" w:rsidP="00E26BC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4. Các hành vi bị nghiêm cấm</w:t>
      </w:r>
    </w:p>
    <w:p w14:paraId="208E0007" w14:textId="77777777" w:rsidR="00E26BC6" w:rsidRDefault="00E26BC6" w:rsidP="00E26BC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Trộm cắp hoặc tháo gỡ dây néo, dây tiếp địa, trang thiết bị của lưới điện; trèo lên cột điện, vào trạm điện hoặc khu vực bảo vệ an toàn công trình điện khi không có nhiệm vụ.</w:t>
      </w:r>
    </w:p>
    <w:p w14:paraId="02A3D514" w14:textId="77777777" w:rsidR="00E26BC6" w:rsidRDefault="00E26BC6" w:rsidP="00E26BC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2. Sử dụng công trình lưới điện cao áp vào những mục đích khác khi chưa được sự thỏa thuận với đơn vị quản lý công trình lưới điện cao áp.</w:t>
      </w:r>
    </w:p>
    <w:p w14:paraId="62320D25" w14:textId="77777777" w:rsidR="00E26BC6" w:rsidRDefault="00E26BC6" w:rsidP="00E26BC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Thả diều, vật bay gần công trình lưới điện cao áp có khả năng gây sự cố lưới điện.</w:t>
      </w:r>
    </w:p>
    <w:p w14:paraId="352F3D14" w14:textId="77777777" w:rsidR="00E26BC6" w:rsidRDefault="00E26BC6" w:rsidP="00E26BC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Lắp đặt ăng ten thu phát sóng; dây phơi; giàn giáo; biển, hộp đèn quảng cáo và các vật dụng khác tại các vị trí mà khi bị đổ, rơi có thể va chạm vào công trình lưới điện cao áp.</w:t>
      </w:r>
    </w:p>
    <w:p w14:paraId="704703AD" w14:textId="77777777" w:rsidR="00E26BC6" w:rsidRDefault="00E26BC6" w:rsidP="00E26BC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Trồng cây hoặc để cây vi phạm khoảng cách an toàn đối với đường dây dẫn điện trên không, trạm điện.</w:t>
      </w:r>
    </w:p>
    <w:p w14:paraId="6F64F4C3" w14:textId="77777777" w:rsidR="00E26BC6" w:rsidRDefault="00E26BC6" w:rsidP="00E26BC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Bắn chim đậu trên dây điện, trạm điện hoặc quăng, ném bất kỳ vật gì lên đường dây điện, trạm điện.</w:t>
      </w:r>
    </w:p>
    <w:p w14:paraId="0F0ED2DB" w14:textId="77777777" w:rsidR="00E26BC6" w:rsidRDefault="00E26BC6" w:rsidP="00E26BC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Đào đất gây lún sụt công trình lưới điện cao áp, trạm điện.</w:t>
      </w:r>
    </w:p>
    <w:p w14:paraId="46BBD255" w14:textId="77777777" w:rsidR="00E26BC6" w:rsidRDefault="00E26BC6" w:rsidP="00E26BC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 Đắp đất, xếp các loại vật liệu, thiết bị hoặc đổ phế thải vi phạm khoảng cách an toàn.</w:t>
      </w:r>
    </w:p>
    <w:p w14:paraId="2E80D841" w14:textId="77777777" w:rsidR="00E26BC6" w:rsidRDefault="00E26BC6" w:rsidP="00E26BC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9. Sử dụng cột điện, trạm điện để làm nhà, lều, quán, buộc gia súc hoặc sử dụng vào mục đích khác.</w:t>
      </w:r>
    </w:p>
    <w:p w14:paraId="1FF4F322" w14:textId="77777777" w:rsidR="00E26BC6" w:rsidRDefault="00E26BC6" w:rsidP="00E26BC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10. Nổ mìn, mở mỏ; xếp, chứa các chất dễ cháy nổ, các chất hóa học có khả năng gây ăn mòn hoặc hư hỏng các bộ phận của công trình lưới điện.</w:t>
      </w:r>
    </w:p>
    <w:p w14:paraId="132017B3" w14:textId="77777777" w:rsidR="00E26BC6" w:rsidRDefault="00E26BC6" w:rsidP="00E26BC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11. Đốt nương rẫy, sử dụng các phương tiện thi công gây chấn động hoặc có khả năng làm hư hỏng, sự cố công trình lưới điện, trạm điện, nhà máy điện.</w:t>
      </w:r>
    </w:p>
    <w:p w14:paraId="5139F848" w14:textId="77777777" w:rsidR="00E26BC6" w:rsidRDefault="00E26BC6" w:rsidP="00E26BC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12. Điều khiển các phương tiện bay có khoảng cách đến bộ phận gần nhất của công trình lưới điện cao áp nhỏ hơn 100 m, trừ trường hợp phương tiện bay làm nhiệm vụ quản lý, bảo dưỡng, sửa chữa đường dây điện được phép theo quy định.</w:t>
      </w:r>
    </w:p>
    <w:p w14:paraId="37F6BC39" w14:textId="77777777" w:rsidR="00E26BC6" w:rsidRDefault="00E26BC6" w:rsidP="00E26BC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13. Để cây đổ vào đường dây điện khi chặt tỉa cây hoặc lợi dụng việc bảo vệ, sửa chữa công trình lưới điện cao áp để chặt cây.</w:t>
      </w:r>
    </w:p>
    <w:p w14:paraId="0F9F96ED" w14:textId="77777777" w:rsidR="00E26BC6" w:rsidRDefault="00E26BC6" w:rsidP="00E26BC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14. Các hành vi khác vi phạm quy định về bảo vệ an toàn công trình lưới điện cao áp.</w:t>
      </w:r>
    </w:p>
    <w:p w14:paraId="786DA8C2" w14:textId="77777777" w:rsidR="00E26BC6" w:rsidRDefault="00E26BC6" w:rsidP="00E26BC6">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Chương 2.</w:t>
      </w:r>
    </w:p>
    <w:p w14:paraId="21F01031" w14:textId="77777777" w:rsidR="00E26BC6" w:rsidRDefault="00E26BC6" w:rsidP="00E26BC6">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AN TOÀN ĐIỆN</w:t>
      </w:r>
    </w:p>
    <w:p w14:paraId="11A9E911" w14:textId="77777777" w:rsidR="00E26BC6" w:rsidRDefault="00E26BC6" w:rsidP="00E26BC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5. Yêu cầu chung về an toàn trong phát điện, truyền tải điện, phân phối điện và sử dụng điện để sản xuất</w:t>
      </w:r>
    </w:p>
    <w:p w14:paraId="3E5EECAB" w14:textId="77777777" w:rsidR="00E26BC6" w:rsidRDefault="00E26BC6" w:rsidP="00E26BC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1. Đối với các nhà máy điện, trạm điện, đường dây dẫn điện chuẩn bị vận hành khai thác</w:t>
      </w:r>
    </w:p>
    <w:p w14:paraId="5AAA3E80" w14:textId="77777777" w:rsidR="00E26BC6" w:rsidRDefault="00E26BC6" w:rsidP="00E26BC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Chủ đầu tư phải có đầy đủ các tài liệu thiết kế kỹ thuật, thiết kế bản vẽ thi công, các tài liệu hoàn công xây lắp và các tài liệu kỹ thuật khác theo quy định của pháp luật về xây dựng bàn giao cho đơn vị quản lý vận hành;</w:t>
      </w:r>
    </w:p>
    <w:p w14:paraId="502CA14C" w14:textId="77777777" w:rsidR="00E26BC6" w:rsidRDefault="00E26BC6" w:rsidP="00E26BC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Chủ đầu tư các dự án nhà máy điện, trạm điện, đường dây dẫn điện phải thực hiện công tác thí nghiệm, hiệu chỉnh từng phần và toàn bộ hệ thống các trang thiết bị trong dây chuyền công nghệ phát điện, truyền tải và phân phối điện để bảo đảm phù hợp với các tiêu chuẩn, quy chuẩn kỹ thuật, các thông số quy định trong thiết kế đã được duyệt. Hồ sơ thí nghiệm, hiệu chỉnh phải được đưa vào biên bản nghiệm thu từng phần và toàn bộ dự án.</w:t>
      </w:r>
    </w:p>
    <w:p w14:paraId="5B34B08E" w14:textId="77777777" w:rsidR="00E26BC6" w:rsidRDefault="00E26BC6" w:rsidP="00E26BC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Trong khi vận hành đường dây dẫn điện trên không đi qua khu dân cư, nơi thường xuyên tập trung đông người, không được cho đường dây mang tải vượt quá tiêu chuẩn, định mức theo quy định.</w:t>
      </w:r>
    </w:p>
    <w:p w14:paraId="0F663086" w14:textId="77777777" w:rsidR="00E26BC6" w:rsidRDefault="00E26BC6" w:rsidP="00E26BC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Có đầy đủ các tài liệu về tiêu chuẩn, quy chuẩn kỹ thuật an toàn điện; các hướng dẫn như: Quy trình, nội quy và biện pháp tổ chức thực hiện các quy định về an toàn điện tại cơ quan, doanh nghiệp trên cơ sở tiêu chuẩn, quy chuẩn kỹ thuật về an toàn điện hiện hành. Thiết lập hồ sơ, lý lịch, tài liệu kỹ thuật liên quan đến thiết bị điện và tổ chức quản lý theo quy định.</w:t>
      </w:r>
    </w:p>
    <w:p w14:paraId="5E603E99" w14:textId="77777777" w:rsidR="00E26BC6" w:rsidRDefault="00E26BC6" w:rsidP="00E26BC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Tại các vị trí vận hành phải có đầy đủ các quy trình: Vận hành thiết bị, xử lý sự cố điện; sơ đồ lưới điện, nội quy phòng cháy, chữa cháy, sổ nhật ký vận hành, dụng cụ, trang bị phương tiện bảo vệ cá nhân, biển cấm, biển báo và các dụng cụ, phương tiện khác theo quy định.</w:t>
      </w:r>
    </w:p>
    <w:p w14:paraId="2D4E5D15" w14:textId="77777777" w:rsidR="00E26BC6" w:rsidRDefault="00E26BC6" w:rsidP="00E26BC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Bố trí người lao động làm công việc vận hành, thí nghiệm, xây lắp, sửa chữa đường dây điện hoặc thiết bị điện phải đảm bảo đủ các điều kiện sau:</w:t>
      </w:r>
    </w:p>
    <w:p w14:paraId="3255BEE1" w14:textId="77777777" w:rsidR="00E26BC6" w:rsidRDefault="00E26BC6" w:rsidP="00E26BC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Được đào tạo về nghiệp vụ, kỹ thuật đúng yêu cầu ngành nghề;</w:t>
      </w:r>
    </w:p>
    <w:p w14:paraId="1E8885D2" w14:textId="77777777" w:rsidR="00E26BC6" w:rsidRDefault="00E26BC6" w:rsidP="00E26BC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Được huấn luyện và cấp thẻ an toàn điện.</w:t>
      </w:r>
    </w:p>
    <w:p w14:paraId="76829916" w14:textId="77777777" w:rsidR="00E26BC6" w:rsidRDefault="00E26BC6" w:rsidP="00E26BC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Sử dụng các thiết bị điện có chứng chỉ chất lượng hoặc nhãn mác đăng ký chất lượng phù hợp với tiêu chuẩn, quy chuẩn kỹ thuật và các quy định pháp luật khác có liên quan.</w:t>
      </w:r>
    </w:p>
    <w:p w14:paraId="0B37CBFE" w14:textId="77777777" w:rsidR="00E26BC6" w:rsidRDefault="00E26BC6" w:rsidP="00E26BC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Xây dựng, ban hành kế hoạch phòng ngừa, ngăn chặn sự cố, tai nạn. Trường hợp xảy ra sự cố, tai nạn về điện, phải nhanh chóng áp dụng các biện pháp cần thiết để cấp cứu người bị nạn, giảm nhẹ thiệt hại về người, tài sản; phải tổ chức điều tra xác định, phân tích nguyên nhân; kiểm điểm, xác định trách nhiệm.</w:t>
      </w:r>
    </w:p>
    <w:p w14:paraId="7699916F" w14:textId="77777777" w:rsidR="00E26BC6" w:rsidRDefault="00E26BC6" w:rsidP="00E26BC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 Tổ chức hoặc tham gia tuyên truyền, phổ biến rộng rãi về công tác an toàn điện.</w:t>
      </w:r>
    </w:p>
    <w:p w14:paraId="7C6D3812" w14:textId="77777777" w:rsidR="00E26BC6" w:rsidRDefault="00E26BC6" w:rsidP="00E26BC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9. Thực hiện việc thống kê, báo cáo về sự cố, tai nạn điện theo quy định.</w:t>
      </w:r>
    </w:p>
    <w:p w14:paraId="050D0859" w14:textId="77777777" w:rsidR="00E26BC6" w:rsidRDefault="00E26BC6" w:rsidP="00E26BC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6. Quy định về huấn luyện và cấp thẻ an toàn điện</w:t>
      </w:r>
    </w:p>
    <w:p w14:paraId="6005F0E8" w14:textId="77777777" w:rsidR="00E26BC6" w:rsidRDefault="00E26BC6" w:rsidP="00E26BC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Người lao động làm công việc vận hành, thí nghiệm, xây lắp và sửa chữa đường dây điện hoặc thiết bị điện phải được huấn luyện về an toàn điện và được cấp thẻ an toàn điện.</w:t>
      </w:r>
    </w:p>
    <w:p w14:paraId="5EF7E56C" w14:textId="77777777" w:rsidR="00E26BC6" w:rsidRDefault="00E26BC6" w:rsidP="00E26BC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Việc huấn luyện về an toàn điện phải được thực hiện theo định kỳ một năm một lần và có kiểm tra, sát hạch xếp bậc an toàn điện.</w:t>
      </w:r>
    </w:p>
    <w:p w14:paraId="672944B6" w14:textId="77777777" w:rsidR="00E26BC6" w:rsidRDefault="00E26BC6" w:rsidP="00E26BC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Người sử dụng lao động chịu trách nhiệm tổ chức huấn luyện và cấp thẻ an toàn điện cho người lao động được quy định tại Khoản 1 Điều này; đối với người vận hành, sửa chữa điện ở nông thôn, miền núi, biên giới, hải đảo, việc cấp thẻ an toàn điện được thực hiện theo quy định tại Điều 64 Luật điện lực.</w:t>
      </w:r>
    </w:p>
    <w:p w14:paraId="353DEA36" w14:textId="77777777" w:rsidR="00E26BC6" w:rsidRDefault="00E26BC6" w:rsidP="00E26BC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Chương trình huấn luyện phải có các nội dung chính sau:</w:t>
      </w:r>
    </w:p>
    <w:p w14:paraId="234EE945" w14:textId="77777777" w:rsidR="00E26BC6" w:rsidRDefault="00E26BC6" w:rsidP="00E26BC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Quy trình vận hành, xử lý sự cố đường dây điện, thiết bị điện nơi người lao động làm việc;</w:t>
      </w:r>
    </w:p>
    <w:p w14:paraId="2557B2C4" w14:textId="77777777" w:rsidR="00E26BC6" w:rsidRDefault="00E26BC6" w:rsidP="00E26BC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Quy định về an toàn khi kiểm tra, bảo dưỡng, sửa chữa, thí nghiệm đường dây điện, thiết bị điện trong trường hợp có cắt điện và không cắt điện;</w:t>
      </w:r>
    </w:p>
    <w:p w14:paraId="3071D39C" w14:textId="77777777" w:rsidR="00E26BC6" w:rsidRDefault="00E26BC6" w:rsidP="00E26BC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Cách nhận biết và biện pháp loại trừ nguy cơ gây sự cố, tai nạn tại nơi làm việc và phương pháp cấp cứu người bị nạn do điện;</w:t>
      </w:r>
    </w:p>
    <w:p w14:paraId="19CFC950" w14:textId="77777777" w:rsidR="00E26BC6" w:rsidRDefault="00E26BC6" w:rsidP="00E26BC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Thiết lập vùng làm việc an toàn;</w:t>
      </w:r>
    </w:p>
    <w:p w14:paraId="536ABA08" w14:textId="77777777" w:rsidR="00E26BC6" w:rsidRDefault="00E26BC6" w:rsidP="00E26BC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Tính năng, tác dụng, cách sử dụng, cách bảo quản, quy định về kiểm tra (thí nghiệm) các trang thiết bị an toàn, phương tiện, dụng cụ làm việc phù hợp với công việc của người lao động;</w:t>
      </w:r>
    </w:p>
    <w:p w14:paraId="406FB90C" w14:textId="77777777" w:rsidR="00E26BC6" w:rsidRDefault="00E26BC6" w:rsidP="00E26BC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Thực hành những nội dung có liên quan đến việc bảo đảm an toàn phù hợp với công việc của người lao động.</w:t>
      </w:r>
    </w:p>
    <w:p w14:paraId="191AC9AB" w14:textId="77777777" w:rsidR="00E26BC6" w:rsidRDefault="00E26BC6" w:rsidP="00E26BC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Bộ Công Thương quy định chi tiết về công tác huấn luyện, xếp bậc cấp thẻ an toàn điện.</w:t>
      </w:r>
    </w:p>
    <w:p w14:paraId="33B76376" w14:textId="77777777" w:rsidR="00E26BC6" w:rsidRDefault="00E26BC6" w:rsidP="00E26BC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7. Cường độ điện trường trong trạm điện có điện áp từ 220 kV trở lên</w:t>
      </w:r>
    </w:p>
    <w:p w14:paraId="1D6F8481" w14:textId="77777777" w:rsidR="00E26BC6" w:rsidRDefault="00E26BC6" w:rsidP="00E26BC6">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1. Cường độ điện trường tại khu vực có người thường xuyên làm việc phải đảm bảo yêu cầu không được vượt quá 5 kV/m.</w:t>
      </w:r>
    </w:p>
    <w:p w14:paraId="5A3B0C26" w14:textId="77777777" w:rsidR="00E26BC6" w:rsidRDefault="00E26BC6" w:rsidP="00E26BC6">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2. Trường hợp cường độ điện trường lớn hơn quy định tại Khoản 1 Điều này thì phải áp dụng quy định về thời gian cho phép làm việc trong một ngày đêm như sau:</w:t>
      </w:r>
    </w:p>
    <w:p w14:paraId="264DEBFE" w14:textId="77777777" w:rsidR="00E26BC6" w:rsidRDefault="00E26BC6" w:rsidP="00E26BC6">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lastRenderedPageBreak/>
        <w:t>a) Khi người lao động không sử dụng thiết bị phòng tránh tác động của điện trường, thời gian làm việc tại nơi có điện trường được quy định trong bảng sau:</w:t>
      </w:r>
    </w:p>
    <w:tbl>
      <w:tblPr>
        <w:tblW w:w="21540"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4469"/>
        <w:gridCol w:w="2201"/>
        <w:gridCol w:w="1592"/>
        <w:gridCol w:w="1575"/>
        <w:gridCol w:w="1575"/>
        <w:gridCol w:w="1609"/>
        <w:gridCol w:w="1558"/>
        <w:gridCol w:w="1575"/>
        <w:gridCol w:w="1541"/>
        <w:gridCol w:w="2176"/>
        <w:gridCol w:w="1669"/>
      </w:tblGrid>
      <w:tr w:rsidR="00E26BC6" w14:paraId="10690E5C" w14:textId="77777777" w:rsidTr="00E26BC6">
        <w:trPr>
          <w:trHeight w:val="20"/>
          <w:tblCellSpacing w:w="0" w:type="dxa"/>
        </w:trPr>
        <w:tc>
          <w:tcPr>
            <w:tcW w:w="184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6632F1D" w14:textId="77777777" w:rsidR="00E26BC6" w:rsidRDefault="00E26BC6">
            <w:pPr>
              <w:pStyle w:val="NormalWeb"/>
              <w:spacing w:after="90" w:afterAutospacing="0" w:line="345" w:lineRule="atLeast"/>
              <w:jc w:val="center"/>
              <w:rPr>
                <w:rFonts w:ascii="Arial" w:hAnsi="Arial" w:cs="Arial"/>
                <w:sz w:val="21"/>
                <w:szCs w:val="21"/>
              </w:rPr>
            </w:pPr>
            <w:r>
              <w:rPr>
                <w:rFonts w:ascii="Arial" w:hAnsi="Arial" w:cs="Arial"/>
                <w:sz w:val="21"/>
                <w:szCs w:val="21"/>
              </w:rPr>
              <w:t>Cường độ điện trường E (kV/m)</w:t>
            </w:r>
          </w:p>
        </w:tc>
        <w:tc>
          <w:tcPr>
            <w:tcW w:w="90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6133C15" w14:textId="77777777" w:rsidR="00E26BC6" w:rsidRDefault="00E26BC6">
            <w:pPr>
              <w:pStyle w:val="NormalWeb"/>
              <w:spacing w:after="90" w:afterAutospacing="0" w:line="345" w:lineRule="atLeast"/>
              <w:jc w:val="center"/>
              <w:rPr>
                <w:rFonts w:ascii="Arial" w:hAnsi="Arial" w:cs="Arial"/>
                <w:sz w:val="21"/>
                <w:szCs w:val="21"/>
              </w:rPr>
            </w:pPr>
            <w:r>
              <w:rPr>
                <w:rFonts w:ascii="Arial" w:hAnsi="Arial" w:cs="Arial"/>
                <w:sz w:val="21"/>
                <w:szCs w:val="21"/>
              </w:rPr>
              <w:t>&lt; 5</w:t>
            </w:r>
          </w:p>
        </w:tc>
        <w:tc>
          <w:tcPr>
            <w:tcW w:w="657"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AF4D595" w14:textId="77777777" w:rsidR="00E26BC6" w:rsidRDefault="00E26BC6">
            <w:pPr>
              <w:pStyle w:val="NormalWeb"/>
              <w:spacing w:after="90" w:afterAutospacing="0" w:line="345" w:lineRule="atLeast"/>
              <w:jc w:val="center"/>
              <w:rPr>
                <w:rFonts w:ascii="Arial" w:hAnsi="Arial" w:cs="Arial"/>
                <w:sz w:val="21"/>
                <w:szCs w:val="21"/>
              </w:rPr>
            </w:pPr>
            <w:r>
              <w:rPr>
                <w:rFonts w:ascii="Arial" w:hAnsi="Arial" w:cs="Arial"/>
                <w:sz w:val="21"/>
                <w:szCs w:val="21"/>
              </w:rPr>
              <w:t>5</w:t>
            </w:r>
          </w:p>
        </w:tc>
        <w:tc>
          <w:tcPr>
            <w:tcW w:w="65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DB29AF4" w14:textId="77777777" w:rsidR="00E26BC6" w:rsidRDefault="00E26BC6">
            <w:pPr>
              <w:pStyle w:val="NormalWeb"/>
              <w:spacing w:after="90" w:afterAutospacing="0" w:line="345" w:lineRule="atLeast"/>
              <w:jc w:val="center"/>
              <w:rPr>
                <w:rFonts w:ascii="Arial" w:hAnsi="Arial" w:cs="Arial"/>
                <w:sz w:val="21"/>
                <w:szCs w:val="21"/>
              </w:rPr>
            </w:pPr>
            <w:r>
              <w:rPr>
                <w:rFonts w:ascii="Arial" w:hAnsi="Arial" w:cs="Arial"/>
                <w:sz w:val="21"/>
                <w:szCs w:val="21"/>
              </w:rPr>
              <w:t>8</w:t>
            </w:r>
          </w:p>
        </w:tc>
        <w:tc>
          <w:tcPr>
            <w:tcW w:w="65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7EF7D13" w14:textId="77777777" w:rsidR="00E26BC6" w:rsidRDefault="00E26BC6">
            <w:pPr>
              <w:pStyle w:val="NormalWeb"/>
              <w:spacing w:after="90" w:afterAutospacing="0" w:line="345" w:lineRule="atLeast"/>
              <w:jc w:val="center"/>
              <w:rPr>
                <w:rFonts w:ascii="Arial" w:hAnsi="Arial" w:cs="Arial"/>
                <w:sz w:val="21"/>
                <w:szCs w:val="21"/>
              </w:rPr>
            </w:pPr>
            <w:r>
              <w:rPr>
                <w:rFonts w:ascii="Arial" w:hAnsi="Arial" w:cs="Arial"/>
                <w:sz w:val="21"/>
                <w:szCs w:val="21"/>
              </w:rPr>
              <w:t>10</w:t>
            </w:r>
          </w:p>
        </w:tc>
        <w:tc>
          <w:tcPr>
            <w:tcW w:w="664"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99E1440" w14:textId="77777777" w:rsidR="00E26BC6" w:rsidRDefault="00E26BC6">
            <w:pPr>
              <w:pStyle w:val="NormalWeb"/>
              <w:spacing w:after="90" w:afterAutospacing="0" w:line="345" w:lineRule="atLeast"/>
              <w:jc w:val="center"/>
              <w:rPr>
                <w:rFonts w:ascii="Arial" w:hAnsi="Arial" w:cs="Arial"/>
                <w:sz w:val="21"/>
                <w:szCs w:val="21"/>
              </w:rPr>
            </w:pPr>
            <w:r>
              <w:rPr>
                <w:rFonts w:ascii="Arial" w:hAnsi="Arial" w:cs="Arial"/>
                <w:sz w:val="21"/>
                <w:szCs w:val="21"/>
              </w:rPr>
              <w:t>12</w:t>
            </w:r>
          </w:p>
        </w:tc>
        <w:tc>
          <w:tcPr>
            <w:tcW w:w="643"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07BA6A1" w14:textId="77777777" w:rsidR="00E26BC6" w:rsidRDefault="00E26BC6">
            <w:pPr>
              <w:pStyle w:val="NormalWeb"/>
              <w:spacing w:after="90" w:afterAutospacing="0" w:line="345" w:lineRule="atLeast"/>
              <w:jc w:val="center"/>
              <w:rPr>
                <w:rFonts w:ascii="Arial" w:hAnsi="Arial" w:cs="Arial"/>
                <w:sz w:val="21"/>
                <w:szCs w:val="21"/>
              </w:rPr>
            </w:pPr>
            <w:r>
              <w:rPr>
                <w:rFonts w:ascii="Arial" w:hAnsi="Arial" w:cs="Arial"/>
                <w:sz w:val="21"/>
                <w:szCs w:val="21"/>
              </w:rPr>
              <w:t>15</w:t>
            </w:r>
          </w:p>
        </w:tc>
        <w:tc>
          <w:tcPr>
            <w:tcW w:w="65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2B43DFD" w14:textId="77777777" w:rsidR="00E26BC6" w:rsidRDefault="00E26BC6">
            <w:pPr>
              <w:pStyle w:val="NormalWeb"/>
              <w:spacing w:after="90" w:afterAutospacing="0" w:line="345" w:lineRule="atLeast"/>
              <w:jc w:val="center"/>
              <w:rPr>
                <w:rFonts w:ascii="Arial" w:hAnsi="Arial" w:cs="Arial"/>
                <w:sz w:val="21"/>
                <w:szCs w:val="21"/>
              </w:rPr>
            </w:pPr>
            <w:r>
              <w:rPr>
                <w:rFonts w:ascii="Arial" w:hAnsi="Arial" w:cs="Arial"/>
                <w:sz w:val="21"/>
                <w:szCs w:val="21"/>
              </w:rPr>
              <w:t>18</w:t>
            </w:r>
          </w:p>
        </w:tc>
        <w:tc>
          <w:tcPr>
            <w:tcW w:w="636"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7BAE209" w14:textId="77777777" w:rsidR="00E26BC6" w:rsidRDefault="00E26BC6">
            <w:pPr>
              <w:pStyle w:val="NormalWeb"/>
              <w:spacing w:after="90" w:afterAutospacing="0" w:line="345" w:lineRule="atLeast"/>
              <w:jc w:val="center"/>
              <w:rPr>
                <w:rFonts w:ascii="Arial" w:hAnsi="Arial" w:cs="Arial"/>
                <w:sz w:val="21"/>
                <w:szCs w:val="21"/>
              </w:rPr>
            </w:pPr>
            <w:r>
              <w:rPr>
                <w:rFonts w:ascii="Arial" w:hAnsi="Arial" w:cs="Arial"/>
                <w:sz w:val="21"/>
                <w:szCs w:val="21"/>
              </w:rPr>
              <w:t>20</w:t>
            </w:r>
          </w:p>
        </w:tc>
        <w:tc>
          <w:tcPr>
            <w:tcW w:w="89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77E45EA" w14:textId="77777777" w:rsidR="00E26BC6" w:rsidRDefault="00E26BC6">
            <w:pPr>
              <w:pStyle w:val="NormalWeb"/>
              <w:spacing w:after="90" w:afterAutospacing="0" w:line="345" w:lineRule="atLeast"/>
              <w:jc w:val="center"/>
              <w:rPr>
                <w:rFonts w:ascii="Arial" w:hAnsi="Arial" w:cs="Arial"/>
                <w:sz w:val="21"/>
                <w:szCs w:val="21"/>
              </w:rPr>
            </w:pPr>
            <w:r>
              <w:rPr>
                <w:rFonts w:ascii="Arial" w:hAnsi="Arial" w:cs="Arial"/>
                <w:sz w:val="21"/>
                <w:szCs w:val="21"/>
              </w:rPr>
              <w:t>20 &lt;E&lt;25</w:t>
            </w:r>
          </w:p>
        </w:tc>
        <w:tc>
          <w:tcPr>
            <w:tcW w:w="68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24D0942" w14:textId="77777777" w:rsidR="00E26BC6" w:rsidRDefault="00E26BC6">
            <w:pPr>
              <w:pStyle w:val="NormalWeb"/>
              <w:spacing w:after="90" w:afterAutospacing="0" w:line="345" w:lineRule="atLeast"/>
              <w:jc w:val="center"/>
              <w:rPr>
                <w:rFonts w:ascii="Arial" w:hAnsi="Arial" w:cs="Arial"/>
                <w:sz w:val="21"/>
                <w:szCs w:val="21"/>
              </w:rPr>
            </w:pPr>
            <w:r>
              <w:rPr>
                <w:rFonts w:ascii="Arial" w:hAnsi="Arial" w:cs="Arial"/>
                <w:sz w:val="21"/>
                <w:szCs w:val="21"/>
              </w:rPr>
              <w:t>³25</w:t>
            </w:r>
          </w:p>
        </w:tc>
      </w:tr>
      <w:tr w:rsidR="00E26BC6" w14:paraId="0FF93734" w14:textId="77777777" w:rsidTr="00E26BC6">
        <w:trPr>
          <w:trHeight w:val="20"/>
          <w:tblCellSpacing w:w="0" w:type="dxa"/>
        </w:trPr>
        <w:tc>
          <w:tcPr>
            <w:tcW w:w="184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95889C2" w14:textId="77777777" w:rsidR="00E26BC6" w:rsidRDefault="00E26BC6">
            <w:pPr>
              <w:pStyle w:val="NormalWeb"/>
              <w:spacing w:after="90" w:afterAutospacing="0" w:line="345" w:lineRule="atLeast"/>
              <w:jc w:val="center"/>
              <w:rPr>
                <w:rFonts w:ascii="Arial" w:hAnsi="Arial" w:cs="Arial"/>
                <w:sz w:val="21"/>
                <w:szCs w:val="21"/>
              </w:rPr>
            </w:pPr>
            <w:r>
              <w:rPr>
                <w:rFonts w:ascii="Arial" w:hAnsi="Arial" w:cs="Arial"/>
                <w:sz w:val="21"/>
                <w:szCs w:val="21"/>
              </w:rPr>
              <w:t>Thời gian cho phép làm việc trong một ngày đêm (phút)</w:t>
            </w:r>
          </w:p>
        </w:tc>
        <w:tc>
          <w:tcPr>
            <w:tcW w:w="90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4A9A301" w14:textId="77777777" w:rsidR="00E26BC6" w:rsidRDefault="00E26BC6">
            <w:pPr>
              <w:pStyle w:val="NormalWeb"/>
              <w:spacing w:after="90" w:afterAutospacing="0" w:line="345" w:lineRule="atLeast"/>
              <w:jc w:val="center"/>
              <w:rPr>
                <w:rFonts w:ascii="Arial" w:hAnsi="Arial" w:cs="Arial"/>
                <w:sz w:val="21"/>
                <w:szCs w:val="21"/>
              </w:rPr>
            </w:pPr>
            <w:r>
              <w:rPr>
                <w:rFonts w:ascii="Arial" w:hAnsi="Arial" w:cs="Arial"/>
                <w:sz w:val="21"/>
                <w:szCs w:val="21"/>
              </w:rPr>
              <w:t>Không hạn chế</w:t>
            </w:r>
          </w:p>
        </w:tc>
        <w:tc>
          <w:tcPr>
            <w:tcW w:w="657"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ADF3ACD" w14:textId="77777777" w:rsidR="00E26BC6" w:rsidRDefault="00E26BC6">
            <w:pPr>
              <w:pStyle w:val="NormalWeb"/>
              <w:spacing w:after="90" w:afterAutospacing="0" w:line="345" w:lineRule="atLeast"/>
              <w:jc w:val="center"/>
              <w:rPr>
                <w:rFonts w:ascii="Arial" w:hAnsi="Arial" w:cs="Arial"/>
                <w:sz w:val="21"/>
                <w:szCs w:val="21"/>
              </w:rPr>
            </w:pPr>
            <w:r>
              <w:rPr>
                <w:rFonts w:ascii="Arial" w:hAnsi="Arial" w:cs="Arial"/>
                <w:sz w:val="21"/>
                <w:szCs w:val="21"/>
              </w:rPr>
              <w:t>480</w:t>
            </w:r>
          </w:p>
        </w:tc>
        <w:tc>
          <w:tcPr>
            <w:tcW w:w="65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0DF915B" w14:textId="77777777" w:rsidR="00E26BC6" w:rsidRDefault="00E26BC6">
            <w:pPr>
              <w:pStyle w:val="NormalWeb"/>
              <w:spacing w:after="90" w:afterAutospacing="0" w:line="345" w:lineRule="atLeast"/>
              <w:jc w:val="center"/>
              <w:rPr>
                <w:rFonts w:ascii="Arial" w:hAnsi="Arial" w:cs="Arial"/>
                <w:sz w:val="21"/>
                <w:szCs w:val="21"/>
              </w:rPr>
            </w:pPr>
            <w:r>
              <w:rPr>
                <w:rFonts w:ascii="Arial" w:hAnsi="Arial" w:cs="Arial"/>
                <w:sz w:val="21"/>
                <w:szCs w:val="21"/>
              </w:rPr>
              <w:t>255</w:t>
            </w:r>
          </w:p>
        </w:tc>
        <w:tc>
          <w:tcPr>
            <w:tcW w:w="65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BD82374" w14:textId="77777777" w:rsidR="00E26BC6" w:rsidRDefault="00E26BC6">
            <w:pPr>
              <w:pStyle w:val="NormalWeb"/>
              <w:spacing w:after="90" w:afterAutospacing="0" w:line="345" w:lineRule="atLeast"/>
              <w:jc w:val="center"/>
              <w:rPr>
                <w:rFonts w:ascii="Arial" w:hAnsi="Arial" w:cs="Arial"/>
                <w:sz w:val="21"/>
                <w:szCs w:val="21"/>
              </w:rPr>
            </w:pPr>
            <w:r>
              <w:rPr>
                <w:rFonts w:ascii="Arial" w:hAnsi="Arial" w:cs="Arial"/>
                <w:sz w:val="21"/>
                <w:szCs w:val="21"/>
              </w:rPr>
              <w:t>180</w:t>
            </w:r>
          </w:p>
        </w:tc>
        <w:tc>
          <w:tcPr>
            <w:tcW w:w="664"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DD4F959" w14:textId="77777777" w:rsidR="00E26BC6" w:rsidRDefault="00E26BC6">
            <w:pPr>
              <w:pStyle w:val="NormalWeb"/>
              <w:spacing w:after="90" w:afterAutospacing="0" w:line="345" w:lineRule="atLeast"/>
              <w:jc w:val="center"/>
              <w:rPr>
                <w:rFonts w:ascii="Arial" w:hAnsi="Arial" w:cs="Arial"/>
                <w:sz w:val="21"/>
                <w:szCs w:val="21"/>
              </w:rPr>
            </w:pPr>
            <w:r>
              <w:rPr>
                <w:rFonts w:ascii="Arial" w:hAnsi="Arial" w:cs="Arial"/>
                <w:sz w:val="21"/>
                <w:szCs w:val="21"/>
              </w:rPr>
              <w:t>130</w:t>
            </w:r>
          </w:p>
        </w:tc>
        <w:tc>
          <w:tcPr>
            <w:tcW w:w="643"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E6EADDD" w14:textId="77777777" w:rsidR="00E26BC6" w:rsidRDefault="00E26BC6">
            <w:pPr>
              <w:pStyle w:val="NormalWeb"/>
              <w:spacing w:after="90" w:afterAutospacing="0" w:line="345" w:lineRule="atLeast"/>
              <w:jc w:val="center"/>
              <w:rPr>
                <w:rFonts w:ascii="Arial" w:hAnsi="Arial" w:cs="Arial"/>
                <w:sz w:val="21"/>
                <w:szCs w:val="21"/>
              </w:rPr>
            </w:pPr>
            <w:r>
              <w:rPr>
                <w:rFonts w:ascii="Arial" w:hAnsi="Arial" w:cs="Arial"/>
                <w:sz w:val="21"/>
                <w:szCs w:val="21"/>
              </w:rPr>
              <w:t>80</w:t>
            </w:r>
          </w:p>
        </w:tc>
        <w:tc>
          <w:tcPr>
            <w:tcW w:w="65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710CBBB" w14:textId="77777777" w:rsidR="00E26BC6" w:rsidRDefault="00E26BC6">
            <w:pPr>
              <w:pStyle w:val="NormalWeb"/>
              <w:spacing w:after="90" w:afterAutospacing="0" w:line="345" w:lineRule="atLeast"/>
              <w:jc w:val="center"/>
              <w:rPr>
                <w:rFonts w:ascii="Arial" w:hAnsi="Arial" w:cs="Arial"/>
                <w:sz w:val="21"/>
                <w:szCs w:val="21"/>
              </w:rPr>
            </w:pPr>
            <w:r>
              <w:rPr>
                <w:rFonts w:ascii="Arial" w:hAnsi="Arial" w:cs="Arial"/>
                <w:sz w:val="21"/>
                <w:szCs w:val="21"/>
              </w:rPr>
              <w:t>48</w:t>
            </w:r>
          </w:p>
        </w:tc>
        <w:tc>
          <w:tcPr>
            <w:tcW w:w="636"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A64939B" w14:textId="77777777" w:rsidR="00E26BC6" w:rsidRDefault="00E26BC6">
            <w:pPr>
              <w:pStyle w:val="NormalWeb"/>
              <w:spacing w:after="90" w:afterAutospacing="0" w:line="345" w:lineRule="atLeast"/>
              <w:jc w:val="center"/>
              <w:rPr>
                <w:rFonts w:ascii="Arial" w:hAnsi="Arial" w:cs="Arial"/>
                <w:sz w:val="21"/>
                <w:szCs w:val="21"/>
              </w:rPr>
            </w:pPr>
            <w:r>
              <w:rPr>
                <w:rFonts w:ascii="Arial" w:hAnsi="Arial" w:cs="Arial"/>
                <w:sz w:val="21"/>
                <w:szCs w:val="21"/>
              </w:rPr>
              <w:t>30</w:t>
            </w:r>
          </w:p>
        </w:tc>
        <w:tc>
          <w:tcPr>
            <w:tcW w:w="89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F7F96DE" w14:textId="77777777" w:rsidR="00E26BC6" w:rsidRDefault="00E26BC6">
            <w:pPr>
              <w:pStyle w:val="NormalWeb"/>
              <w:spacing w:after="90" w:afterAutospacing="0" w:line="345" w:lineRule="atLeast"/>
              <w:jc w:val="center"/>
              <w:rPr>
                <w:rFonts w:ascii="Arial" w:hAnsi="Arial" w:cs="Arial"/>
                <w:sz w:val="21"/>
                <w:szCs w:val="21"/>
              </w:rPr>
            </w:pPr>
            <w:r>
              <w:rPr>
                <w:rFonts w:ascii="Arial" w:hAnsi="Arial" w:cs="Arial"/>
                <w:sz w:val="21"/>
                <w:szCs w:val="21"/>
              </w:rPr>
              <w:t>10</w:t>
            </w:r>
          </w:p>
        </w:tc>
        <w:tc>
          <w:tcPr>
            <w:tcW w:w="68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CCBC2B3" w14:textId="77777777" w:rsidR="00E26BC6" w:rsidRDefault="00E26BC6">
            <w:pPr>
              <w:pStyle w:val="NormalWeb"/>
              <w:spacing w:after="90" w:afterAutospacing="0" w:line="345" w:lineRule="atLeast"/>
              <w:jc w:val="center"/>
              <w:rPr>
                <w:rFonts w:ascii="Arial" w:hAnsi="Arial" w:cs="Arial"/>
                <w:sz w:val="21"/>
                <w:szCs w:val="21"/>
              </w:rPr>
            </w:pPr>
            <w:r>
              <w:rPr>
                <w:rFonts w:ascii="Arial" w:hAnsi="Arial" w:cs="Arial"/>
                <w:sz w:val="21"/>
                <w:szCs w:val="21"/>
              </w:rPr>
              <w:t>0</w:t>
            </w:r>
          </w:p>
        </w:tc>
      </w:tr>
    </w:tbl>
    <w:p w14:paraId="66C78820" w14:textId="77777777" w:rsidR="00E26BC6" w:rsidRDefault="00E26BC6" w:rsidP="00E26BC6">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Cường độ điện trường có trị số khác trong bảng thì tính thời gian cho phép làm việc bằng (50/E - 2) giờ.</w:t>
      </w:r>
    </w:p>
    <w:p w14:paraId="0FBE2359" w14:textId="77777777" w:rsidR="00E26BC6" w:rsidRDefault="00E26BC6" w:rsidP="00E26BC6">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b) Khi người lao động sử dụng thiết bị phòng tránh tác động của điện trường thì thời gian làm việc được thực hiện theo hướng dẫn của nhà chế tạo thiết bị.</w:t>
      </w:r>
    </w:p>
    <w:p w14:paraId="0C5EBA25" w14:textId="77777777" w:rsidR="00E26BC6" w:rsidRDefault="00E26BC6" w:rsidP="00E26BC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8. Xử lý, quản lý an toàn đối với công trình điện lực không còn khai thác, sử dụng</w:t>
      </w:r>
    </w:p>
    <w:p w14:paraId="2917C262" w14:textId="77777777" w:rsidR="00E26BC6" w:rsidRDefault="00E26BC6" w:rsidP="00E26BC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Các công trình điện lực, không bao gồm nhà máy điện hạt nhân, khi không còn khai thác, sử dụng phải được xử lý, quản lý theo quy định của pháp luật về xây dựng, về bảo vệ môi trường và pháp luật khác liên quan.</w:t>
      </w:r>
    </w:p>
    <w:p w14:paraId="0F88F223" w14:textId="77777777" w:rsidR="00E26BC6" w:rsidRDefault="00E26BC6" w:rsidP="00E26BC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Chủ sở hữu công trình phải tổ chức thực hiện các công việc sau:</w:t>
      </w:r>
    </w:p>
    <w:p w14:paraId="13BDD59A" w14:textId="77777777" w:rsidR="00E26BC6" w:rsidRDefault="00E26BC6" w:rsidP="00E26BC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Thu gom chất thải nguy hại, tro xỉ, dầu mỡ các loại tồn đọng trong các đường ống, trang thiết bị, dầu cặn thải, các chất xút ăn da, amoniac, hydrazine, clo và axít mạnh, các chất ăn mòn khác và các dung dịch của chúng và xử lý theo quy định của pháp luật về bảo vệ môi trường;</w:t>
      </w:r>
    </w:p>
    <w:p w14:paraId="74B820DA" w14:textId="77777777" w:rsidR="00E26BC6" w:rsidRDefault="00E26BC6" w:rsidP="00E26BC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Đối với lưới điện, phải tháo dỡ, thu hồi các kết cấu của lưới điện và hoàn trả mặt bằng trong vòng 06 tháng kể từ khi lưới điện được tách khỏi hệ thống điện;</w:t>
      </w:r>
    </w:p>
    <w:p w14:paraId="56D135F8" w14:textId="77777777" w:rsidR="00E26BC6" w:rsidRDefault="00E26BC6" w:rsidP="00E26BC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Đối với đập thủy điện, phải hoàn trả dòng chảy tự nhiên cho lưu vực sông (suối).</w:t>
      </w:r>
    </w:p>
    <w:p w14:paraId="33103ECA" w14:textId="77777777" w:rsidR="00E26BC6" w:rsidRDefault="00E26BC6" w:rsidP="00E26BC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Chủ sở hữu công trình phải lập phương án quản lý, tháo dỡ, xử lý đối với công trình điện lực không còn khai thác sử dụng trong đó bao gồm nội dung tại Khoản 2 Điều này, trình duyệt theo quy định của pháp luật về xây dựng và tổ chức thực hiện theo phương án được duyệt.</w:t>
      </w:r>
    </w:p>
    <w:p w14:paraId="1145A11B" w14:textId="77777777" w:rsidR="00E26BC6" w:rsidRDefault="00E26BC6" w:rsidP="00E26BC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9. Xây dựng công trình lưới điện cao áp</w:t>
      </w:r>
    </w:p>
    <w:p w14:paraId="3742347E" w14:textId="77777777" w:rsidR="00E26BC6" w:rsidRDefault="00E26BC6" w:rsidP="00E26BC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1. Khi dự án công trình lưới điện cao áp được cơ quan nhà nước có thẩm quyền phê duyệt mặt bằng xây dựng, chậm nhất sau mười lăm (15) ngày làm việc chủ đầu tư phải thông báo bằng văn bản cho Ủy ban nhân dân các cấp ở địa phương, tổ chức, hộ gia đình, cá nhân là chủ sử dụng đất, chủ sở hữu nhà, công trình xây dựng và tài sản khác nằm trong phạm vi hành lang bảo vệ an toàn lưới điện cao áp biết. Việc bồi thường, hỗ trợ về đất, tài sản trên đất và hỗ trợ khác cho người </w:t>
      </w:r>
      <w:r>
        <w:rPr>
          <w:rFonts w:ascii="Arial" w:hAnsi="Arial" w:cs="Arial"/>
          <w:color w:val="000000"/>
          <w:sz w:val="21"/>
          <w:szCs w:val="21"/>
        </w:rPr>
        <w:lastRenderedPageBreak/>
        <w:t>đang sử dụng đất khi xây dựng công trình được thực hiện theo quy định của pháp luật về bồi thường, hỗ trợ và tái định cư. Mọi tài sản hoặc công trình được tạo lập sau khi đã nhận được thông báo thực hiện dự án mà vi phạm hành lang an toàn theo quy định tại Nghị định này thì buộc phải tháo dỡ phần vi phạm và không được bồi thường, hỗ trợ.</w:t>
      </w:r>
    </w:p>
    <w:p w14:paraId="01E49BA5" w14:textId="77777777" w:rsidR="00E26BC6" w:rsidRDefault="00E26BC6" w:rsidP="00E26BC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Khi xây dựng, cải tạo đoạn đường dây dẫn điện trên không, ở khu dân cư, nơi thường xuyên tập trung đông người, khu công nghiệp, khu công nghệ cao, khu chế xuất, công trình quan trọng liên quan đến an ninh, quốc phòng, khu di tích lịch sử - văn hóa, danh lam thắng cảnh đã được Nhà nước xếp hạng phải tăng cường các biện pháp an toàn về điện và xây dựng như sau:</w:t>
      </w:r>
    </w:p>
    <w:p w14:paraId="3A33C290" w14:textId="77777777" w:rsidR="00E26BC6" w:rsidRDefault="00E26BC6" w:rsidP="00E26BC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Cột phải là cột thép hoặc bê tông cốt thép; hệ số an toàn của cột, xà, móng cột không nhỏ hơn 1,2;</w:t>
      </w:r>
    </w:p>
    <w:p w14:paraId="6EBBDBF0" w14:textId="77777777" w:rsidR="00E26BC6" w:rsidRDefault="00E26BC6" w:rsidP="00E26BC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Trong một khoảng cột, dây dẫn điện không được phép có mối nối, trừ dây dẫn điện có tiết diện từ 240 mm2 trở lên cho phép có một mối nối cho một dây. Hệ số an toàn của dây dẫn điện không nhỏ hơn 2,5;</w:t>
      </w:r>
    </w:p>
    <w:p w14:paraId="37F17DEC" w14:textId="77777777" w:rsidR="00E26BC6" w:rsidRDefault="00E26BC6" w:rsidP="00E26BC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Cách điện phải bố trí kép cùng chủng loại và đặc tính kỹ thuật. Dây dẫn điện, dây chống sét nếu mắc trên cách điện kiểu treo phải sử dụng khóa đỡ kiểu cố định. Hệ số an toàn của cách điện và các phụ kiện phải đáp ứng đúng tiêu chuẩn theo quy định hiện hành;</w:t>
      </w:r>
    </w:p>
    <w:p w14:paraId="4678AAC3" w14:textId="77777777" w:rsidR="00E26BC6" w:rsidRDefault="00E26BC6" w:rsidP="00E26BC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Khoảng cách từ điểm thấp nhất của dây dẫn điện ở trạng thái võng cực đại đến mặt đất không nhỏ hơn quy định trong bảng sau:</w:t>
      </w:r>
    </w:p>
    <w:tbl>
      <w:tblPr>
        <w:tblW w:w="0" w:type="auto"/>
        <w:tblCellSpacing w:w="15" w:type="dxa"/>
        <w:tblBorders>
          <w:top w:val="dotted" w:sz="6" w:space="0" w:color="D3D3D3"/>
          <w:left w:val="dotted" w:sz="6" w:space="0" w:color="D3D3D3"/>
          <w:bottom w:val="dotted" w:sz="6" w:space="0" w:color="D3D3D3"/>
          <w:right w:val="dotted" w:sz="6" w:space="0" w:color="D3D3D3"/>
        </w:tblBorders>
        <w:tblCellMar>
          <w:top w:w="15" w:type="dxa"/>
          <w:left w:w="15" w:type="dxa"/>
          <w:bottom w:w="15" w:type="dxa"/>
          <w:right w:w="15" w:type="dxa"/>
        </w:tblCellMar>
        <w:tblLook w:val="04A0" w:firstRow="1" w:lastRow="0" w:firstColumn="1" w:lastColumn="0" w:noHBand="0" w:noVBand="1"/>
      </w:tblPr>
      <w:tblGrid>
        <w:gridCol w:w="1361"/>
        <w:gridCol w:w="1066"/>
        <w:gridCol w:w="774"/>
        <w:gridCol w:w="789"/>
      </w:tblGrid>
      <w:tr w:rsidR="00E26BC6" w14:paraId="1E321C73" w14:textId="77777777" w:rsidTr="00E26BC6">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E3BE77D" w14:textId="77777777" w:rsidR="00E26BC6" w:rsidRDefault="00E26BC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Điện áp</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B2C686B" w14:textId="77777777" w:rsidR="00E26BC6" w:rsidRDefault="00E26BC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Đến 35 kv</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1AED20B" w14:textId="77777777" w:rsidR="00E26BC6" w:rsidRDefault="00E26BC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110 kV</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ABCF5E4" w14:textId="77777777" w:rsidR="00E26BC6" w:rsidRDefault="00E26BC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220 kV</w:t>
            </w:r>
          </w:p>
        </w:tc>
      </w:tr>
      <w:tr w:rsidR="00E26BC6" w14:paraId="4C7E3BDF" w14:textId="77777777" w:rsidTr="00E26BC6">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37A1B7B" w14:textId="77777777" w:rsidR="00E26BC6" w:rsidRDefault="00E26BC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Khoảng cách</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E7CFDE5" w14:textId="77777777" w:rsidR="00E26BC6" w:rsidRDefault="00E26BC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14 m</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C252D95" w14:textId="77777777" w:rsidR="00E26BC6" w:rsidRDefault="00E26BC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15 m</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9527C7A" w14:textId="77777777" w:rsidR="00E26BC6" w:rsidRDefault="00E26BC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18 m</w:t>
            </w:r>
          </w:p>
        </w:tc>
      </w:tr>
    </w:tbl>
    <w:p w14:paraId="21CBB4E7" w14:textId="77777777" w:rsidR="00E26BC6" w:rsidRDefault="00E26BC6" w:rsidP="00E26BC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Trường hợp đặc biệt, khi xây dựng, cải tạo đường dây điện cấp điện áp đến 35 kV dọc theo hành lang đường giao thông nội bộ ở các khu dân cư, khu công nghiệp, khu công nghệ cao, khu chế xuất, nếu sử dụng dây bọc thì cho phép khoảng cách từ điểm thấp nhất của dây dẫn điện ở trạng thái võng cực đại đến mặt đất không nhỏ hơn 11 m.</w:t>
      </w:r>
    </w:p>
    <w:p w14:paraId="1EE7C20F" w14:textId="77777777" w:rsidR="00E26BC6" w:rsidRDefault="00E26BC6" w:rsidP="00E26BC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Khoảng cách từ dây dẫn điện đến mặt đất ở ngoài các khu vực được quy định tại Khoản 2 Điều này được thực hiện theo quy định của Quy chuẩn kỹ thuật quốc gia về kỹ thuật điện.</w:t>
      </w:r>
    </w:p>
    <w:p w14:paraId="3C0C7F82" w14:textId="77777777" w:rsidR="00E26BC6" w:rsidRDefault="00E26BC6" w:rsidP="00E26BC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Đoạn cáp ngầm nối với đường dây dẫn điện trên không tính từ mặt đất trở lên đến độ cao hai mét phải được đặt trong ống bảo vệ.</w:t>
      </w:r>
    </w:p>
    <w:p w14:paraId="468471B2" w14:textId="77777777" w:rsidR="00E26BC6" w:rsidRDefault="00E26BC6" w:rsidP="00E26BC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Trường hợp buộc phải xây dựng lưới điện cao áp trong phạm vi bảo vệ kết cấu hạ tầng giao thông đường bộ, phải tuân thủ quy định của pháp luật về quản lý và bảo vệ kết cấu hạ tầng giao thông đường bộ.</w:t>
      </w:r>
    </w:p>
    <w:p w14:paraId="620AA0D7" w14:textId="77777777" w:rsidR="00E26BC6" w:rsidRDefault="00E26BC6" w:rsidP="00E26BC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lastRenderedPageBreak/>
        <w:t>Điều 10. Khoảng cách an toàn phóng điện theo cấp điện áp</w:t>
      </w:r>
    </w:p>
    <w:p w14:paraId="4CC93684" w14:textId="77777777" w:rsidR="00E26BC6" w:rsidRDefault="00E26BC6" w:rsidP="00E26BC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Khoảng cách an toàn phóng điện theo cấp điện áp quy định tại Khoản 1 Điều 51 của Luật điện lực được quy định trong bảng sau:</w:t>
      </w:r>
    </w:p>
    <w:tbl>
      <w:tblPr>
        <w:tblW w:w="0" w:type="auto"/>
        <w:tblCellSpacing w:w="15" w:type="dxa"/>
        <w:tblBorders>
          <w:top w:val="dotted" w:sz="6" w:space="0" w:color="D3D3D3"/>
          <w:left w:val="dotted" w:sz="6" w:space="0" w:color="D3D3D3"/>
          <w:bottom w:val="dotted" w:sz="6" w:space="0" w:color="D3D3D3"/>
          <w:right w:val="dotted" w:sz="6" w:space="0" w:color="D3D3D3"/>
        </w:tblBorders>
        <w:tblCellMar>
          <w:top w:w="15" w:type="dxa"/>
          <w:left w:w="15" w:type="dxa"/>
          <w:bottom w:w="15" w:type="dxa"/>
          <w:right w:w="15" w:type="dxa"/>
        </w:tblCellMar>
        <w:tblLook w:val="04A0" w:firstRow="1" w:lastRow="0" w:firstColumn="1" w:lastColumn="0" w:noHBand="0" w:noVBand="1"/>
      </w:tblPr>
      <w:tblGrid>
        <w:gridCol w:w="3218"/>
        <w:gridCol w:w="891"/>
        <w:gridCol w:w="914"/>
        <w:gridCol w:w="891"/>
        <w:gridCol w:w="914"/>
        <w:gridCol w:w="914"/>
        <w:gridCol w:w="929"/>
      </w:tblGrid>
      <w:tr w:rsidR="00E26BC6" w14:paraId="30FFBC31" w14:textId="77777777" w:rsidTr="00E26BC6">
        <w:trPr>
          <w:tblCellSpacing w:w="15" w:type="dxa"/>
        </w:trPr>
        <w:tc>
          <w:tcPr>
            <w:tcW w:w="0" w:type="auto"/>
            <w:vMerge w:val="restart"/>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E3D3AB2" w14:textId="77777777" w:rsidR="00E26BC6" w:rsidRDefault="00E26BC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Điện áp</w:t>
            </w:r>
          </w:p>
        </w:tc>
        <w:tc>
          <w:tcPr>
            <w:tcW w:w="0" w:type="auto"/>
            <w:gridSpan w:val="2"/>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E01A936" w14:textId="77777777" w:rsidR="00E26BC6" w:rsidRDefault="00E26BC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Đến 22 kV</w:t>
            </w:r>
          </w:p>
        </w:tc>
        <w:tc>
          <w:tcPr>
            <w:tcW w:w="0" w:type="auto"/>
            <w:gridSpan w:val="2"/>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0C561B2" w14:textId="77777777" w:rsidR="00E26BC6" w:rsidRDefault="00E26BC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35 kV</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F41C4DA" w14:textId="77777777" w:rsidR="00E26BC6" w:rsidRDefault="00E26BC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110kV</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929BB35" w14:textId="77777777" w:rsidR="00E26BC6" w:rsidRDefault="00E26BC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220 kV</w:t>
            </w:r>
          </w:p>
        </w:tc>
      </w:tr>
      <w:tr w:rsidR="00E26BC6" w14:paraId="4BB08010" w14:textId="77777777" w:rsidTr="00E26BC6">
        <w:trPr>
          <w:tblCellSpacing w:w="15" w:type="dxa"/>
        </w:trPr>
        <w:tc>
          <w:tcPr>
            <w:tcW w:w="0" w:type="auto"/>
            <w:vMerge/>
            <w:tcBorders>
              <w:top w:val="dotted" w:sz="6" w:space="0" w:color="D3D3D3"/>
              <w:left w:val="dotted" w:sz="6" w:space="0" w:color="D3D3D3"/>
              <w:bottom w:val="dotted" w:sz="6" w:space="0" w:color="D3D3D3"/>
              <w:right w:val="dotted" w:sz="6" w:space="0" w:color="D3D3D3"/>
            </w:tcBorders>
            <w:vAlign w:val="center"/>
            <w:hideMark/>
          </w:tcPr>
          <w:p w14:paraId="5DE378C5" w14:textId="77777777" w:rsidR="00E26BC6" w:rsidRDefault="00E26BC6">
            <w:pPr>
              <w:spacing w:line="375" w:lineRule="atLeast"/>
              <w:rPr>
                <w:rFonts w:ascii="Arial" w:hAnsi="Arial" w:cs="Arial"/>
                <w:color w:val="000000"/>
                <w:sz w:val="21"/>
                <w:szCs w:val="21"/>
              </w:rPr>
            </w:pP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A9CF6A7" w14:textId="77777777" w:rsidR="00E26BC6" w:rsidRDefault="00E26BC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Dây bọc</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2AF63BE" w14:textId="77777777" w:rsidR="00E26BC6" w:rsidRDefault="00E26BC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Dây trần</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D92729F" w14:textId="77777777" w:rsidR="00E26BC6" w:rsidRDefault="00E26BC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Dây bọc</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6442EAF" w14:textId="77777777" w:rsidR="00E26BC6" w:rsidRDefault="00E26BC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Dây trần</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0BF98CA" w14:textId="77777777" w:rsidR="00E26BC6" w:rsidRDefault="00E26BC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Dây trần</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1552D1D" w14:textId="77777777" w:rsidR="00E26BC6" w:rsidRDefault="00E26BC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Dây trần</w:t>
            </w:r>
          </w:p>
        </w:tc>
      </w:tr>
      <w:tr w:rsidR="00E26BC6" w14:paraId="1CE2C83F" w14:textId="77777777" w:rsidTr="00E26BC6">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D2DB28A" w14:textId="77777777" w:rsidR="00E26BC6" w:rsidRDefault="00E26BC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Khoảng cách an toàn phóng điện</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D2731F8" w14:textId="77777777" w:rsidR="00E26BC6" w:rsidRDefault="00E26BC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1,0 m</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3B4EF22" w14:textId="77777777" w:rsidR="00E26BC6" w:rsidRDefault="00E26BC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2,0 m</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F469E88" w14:textId="77777777" w:rsidR="00E26BC6" w:rsidRDefault="00E26BC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1,5 m</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33C7D34" w14:textId="77777777" w:rsidR="00E26BC6" w:rsidRDefault="00E26BC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3,0 m</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29C1DC3" w14:textId="77777777" w:rsidR="00E26BC6" w:rsidRDefault="00E26BC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4,0 m</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A2EB501" w14:textId="77777777" w:rsidR="00E26BC6" w:rsidRDefault="00E26BC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6,0 m</w:t>
            </w:r>
          </w:p>
        </w:tc>
      </w:tr>
    </w:tbl>
    <w:p w14:paraId="4328ED68" w14:textId="77777777" w:rsidR="00E26BC6" w:rsidRDefault="00E26BC6" w:rsidP="00E26BC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Khoảng cách an toàn phóng điện theo cấp điện áp quy định tại Khoản 4 Điều 51 của Luật điện lực là khoảng cách tối thiểu từ dây dẫn điện đến điểm gần nhất của thiết bị, dụng cụ, phương tiện làm việc trong hành lang bảo vệ an toàn lưới điện cao áp và được quy định trong bảng sau:</w:t>
      </w:r>
    </w:p>
    <w:tbl>
      <w:tblPr>
        <w:tblW w:w="0" w:type="auto"/>
        <w:tblCellSpacing w:w="15" w:type="dxa"/>
        <w:tblBorders>
          <w:top w:val="dotted" w:sz="6" w:space="0" w:color="D3D3D3"/>
          <w:left w:val="dotted" w:sz="6" w:space="0" w:color="D3D3D3"/>
          <w:bottom w:val="dotted" w:sz="6" w:space="0" w:color="D3D3D3"/>
          <w:right w:val="dotted" w:sz="6" w:space="0" w:color="D3D3D3"/>
        </w:tblBorders>
        <w:tblCellMar>
          <w:top w:w="15" w:type="dxa"/>
          <w:left w:w="15" w:type="dxa"/>
          <w:bottom w:w="15" w:type="dxa"/>
          <w:right w:w="15" w:type="dxa"/>
        </w:tblCellMar>
        <w:tblLook w:val="04A0" w:firstRow="1" w:lastRow="0" w:firstColumn="1" w:lastColumn="0" w:noHBand="0" w:noVBand="1"/>
      </w:tblPr>
      <w:tblGrid>
        <w:gridCol w:w="3218"/>
        <w:gridCol w:w="1101"/>
        <w:gridCol w:w="657"/>
        <w:gridCol w:w="716"/>
        <w:gridCol w:w="774"/>
        <w:gridCol w:w="789"/>
      </w:tblGrid>
      <w:tr w:rsidR="00E26BC6" w14:paraId="59DEA38A" w14:textId="77777777" w:rsidTr="00E26BC6">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428846D" w14:textId="77777777" w:rsidR="00E26BC6" w:rsidRDefault="00E26BC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Điện áp</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16D14AC" w14:textId="77777777" w:rsidR="00E26BC6" w:rsidRDefault="00E26BC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Đến 22 kV</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0BF0AD7" w14:textId="77777777" w:rsidR="00E26BC6" w:rsidRDefault="00E26BC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35 kV</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C0F936D" w14:textId="77777777" w:rsidR="00E26BC6" w:rsidRDefault="00E26BC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110kV</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C9794B7" w14:textId="77777777" w:rsidR="00E26BC6" w:rsidRDefault="00E26BC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220 kV</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E3106CD" w14:textId="77777777" w:rsidR="00E26BC6" w:rsidRDefault="00E26BC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500 kV</w:t>
            </w:r>
          </w:p>
        </w:tc>
      </w:tr>
      <w:tr w:rsidR="00E26BC6" w14:paraId="4551AB63" w14:textId="77777777" w:rsidTr="00E26BC6">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D34C065" w14:textId="77777777" w:rsidR="00E26BC6" w:rsidRDefault="00E26BC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Khoảng cách an toàn phóng điện</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BC5C5AB" w14:textId="77777777" w:rsidR="00E26BC6" w:rsidRDefault="00E26BC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4,0 m</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D3D2F4C" w14:textId="77777777" w:rsidR="00E26BC6" w:rsidRDefault="00E26BC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4,0 m</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F4C7250" w14:textId="77777777" w:rsidR="00E26BC6" w:rsidRDefault="00E26BC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6,0 m</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2CA6312" w14:textId="77777777" w:rsidR="00E26BC6" w:rsidRDefault="00E26BC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6,0 m</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947749D" w14:textId="77777777" w:rsidR="00E26BC6" w:rsidRDefault="00E26BC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8,0 m</w:t>
            </w:r>
          </w:p>
        </w:tc>
      </w:tr>
    </w:tbl>
    <w:p w14:paraId="6928D4A5" w14:textId="77777777" w:rsidR="00E26BC6" w:rsidRDefault="00E26BC6" w:rsidP="00E26BC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Khoảng cách an toàn phóng điện theo cấp điện áp quy định tại Khoản 5, Khoản 6 và Khoản 7 Điều 51 của Luật điện lực là khoảng cách tối thiểu từ dây dẫn điện khi dây ở trạng thái võng cực đại đến điểm cao nhất của đối tượng được bảo vệ và được quy định trong bảng sau:</w:t>
      </w:r>
    </w:p>
    <w:tbl>
      <w:tblPr>
        <w:tblW w:w="0" w:type="auto"/>
        <w:tblCellSpacing w:w="15" w:type="dxa"/>
        <w:tblBorders>
          <w:top w:val="dotted" w:sz="6" w:space="0" w:color="D3D3D3"/>
          <w:left w:val="dotted" w:sz="6" w:space="0" w:color="D3D3D3"/>
          <w:bottom w:val="dotted" w:sz="6" w:space="0" w:color="D3D3D3"/>
          <w:right w:val="dotted" w:sz="6" w:space="0" w:color="D3D3D3"/>
        </w:tblBorders>
        <w:tblCellMar>
          <w:top w:w="15" w:type="dxa"/>
          <w:left w:w="15" w:type="dxa"/>
          <w:bottom w:w="15" w:type="dxa"/>
          <w:right w:w="15" w:type="dxa"/>
        </w:tblCellMar>
        <w:tblLook w:val="04A0" w:firstRow="1" w:lastRow="0" w:firstColumn="1" w:lastColumn="0" w:noHBand="0" w:noVBand="1"/>
      </w:tblPr>
      <w:tblGrid>
        <w:gridCol w:w="6556"/>
        <w:gridCol w:w="729"/>
        <w:gridCol w:w="585"/>
        <w:gridCol w:w="585"/>
        <w:gridCol w:w="600"/>
      </w:tblGrid>
      <w:tr w:rsidR="00E26BC6" w14:paraId="5C7FC674" w14:textId="77777777" w:rsidTr="00E26BC6">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E72BC6B" w14:textId="77777777" w:rsidR="00E26BC6" w:rsidRDefault="00E26BC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Điện áp</w:t>
            </w:r>
          </w:p>
          <w:p w14:paraId="72B34616" w14:textId="77777777" w:rsidR="00E26BC6" w:rsidRDefault="00E26BC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Khoảng an toàn phóng điện</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294A570" w14:textId="77777777" w:rsidR="00E26BC6" w:rsidRDefault="00E26BC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Đến 35 kV</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B9BA5CE" w14:textId="77777777" w:rsidR="00E26BC6" w:rsidRDefault="00E26BC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110 kV</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D34D429" w14:textId="77777777" w:rsidR="00E26BC6" w:rsidRDefault="00E26BC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220 kV</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EBBFA58" w14:textId="77777777" w:rsidR="00E26BC6" w:rsidRDefault="00E26BC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500 kV</w:t>
            </w:r>
          </w:p>
        </w:tc>
      </w:tr>
      <w:tr w:rsidR="00E26BC6" w14:paraId="3758C384" w14:textId="77777777" w:rsidTr="00E26BC6">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CED2ABB" w14:textId="77777777" w:rsidR="00E26BC6" w:rsidRDefault="00E26BC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Đến điểm cao nhất (4,5 m) của phương tiện giao thông đường bộ</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18D1290" w14:textId="77777777" w:rsidR="00E26BC6" w:rsidRDefault="00E26BC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2,5 m</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C0DF4DB" w14:textId="77777777" w:rsidR="00E26BC6" w:rsidRDefault="00E26BC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2,5 m</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E774787" w14:textId="77777777" w:rsidR="00E26BC6" w:rsidRDefault="00E26BC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3,5 m</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0FFFB4E" w14:textId="77777777" w:rsidR="00E26BC6" w:rsidRDefault="00E26BC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5,5 m</w:t>
            </w:r>
          </w:p>
        </w:tc>
      </w:tr>
      <w:tr w:rsidR="00E26BC6" w14:paraId="138242F5" w14:textId="77777777" w:rsidTr="00E26BC6">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351732C" w14:textId="77777777" w:rsidR="00E26BC6" w:rsidRDefault="00E26BC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Đến điểm cao nhất (4,5 m) của phương tiện, công trình giao thông đường sắt hoặc đến điểm cao nhất (7,5 m) của phương tiện, công trình giao thông đường sắt chạy điện</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6BC3F1E" w14:textId="77777777" w:rsidR="00E26BC6" w:rsidRDefault="00E26BC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3,0 m</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ECE3D76" w14:textId="77777777" w:rsidR="00E26BC6" w:rsidRDefault="00E26BC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3,0 m</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918B05C" w14:textId="77777777" w:rsidR="00E26BC6" w:rsidRDefault="00E26BC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4,0 m</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33280C2" w14:textId="77777777" w:rsidR="00E26BC6" w:rsidRDefault="00E26BC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7,5 m</w:t>
            </w:r>
          </w:p>
        </w:tc>
      </w:tr>
      <w:tr w:rsidR="00E26BC6" w14:paraId="78E816E4" w14:textId="77777777" w:rsidTr="00E26BC6">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74F787D" w14:textId="77777777" w:rsidR="00E26BC6" w:rsidRDefault="00E26BC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Đến chiều cao tĩnh không theo cấp kỹ thuật của đường thủy nội địa</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ECE11D4" w14:textId="77777777" w:rsidR="00E26BC6" w:rsidRDefault="00E26BC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1,5 m</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28EB142" w14:textId="77777777" w:rsidR="00E26BC6" w:rsidRDefault="00E26BC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2,0 m</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732F025" w14:textId="77777777" w:rsidR="00E26BC6" w:rsidRDefault="00E26BC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3,0 m</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83373A3" w14:textId="77777777" w:rsidR="00E26BC6" w:rsidRDefault="00E26BC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4,5 m</w:t>
            </w:r>
          </w:p>
        </w:tc>
      </w:tr>
    </w:tbl>
    <w:p w14:paraId="7AC3317E" w14:textId="77777777" w:rsidR="00E26BC6" w:rsidRDefault="00E26BC6" w:rsidP="00E26BC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11. Hành lang bảo vệ an toàn đường dây dẫn điện trên không</w:t>
      </w:r>
    </w:p>
    <w:p w14:paraId="2D4EBAF7" w14:textId="77777777" w:rsidR="00E26BC6" w:rsidRDefault="00E26BC6" w:rsidP="00E26BC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Hành lang bảo vệ an toàn của đường dây dẫn điện trên không được quy định như sau:</w:t>
      </w:r>
    </w:p>
    <w:p w14:paraId="406769E0" w14:textId="77777777" w:rsidR="00E26BC6" w:rsidRDefault="00E26BC6" w:rsidP="00E26BC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Chiều dài hành lang được tính từ vị trí đường dây ra khỏi ranh giới bảo vệ của trạm này đến vị trí đường dây đi vào ranh giới bảo vệ của trạm kế tiếp;</w:t>
      </w:r>
    </w:p>
    <w:p w14:paraId="5A558F8A" w14:textId="77777777" w:rsidR="00E26BC6" w:rsidRDefault="00E26BC6" w:rsidP="00E26BC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b) Chiều rộng hành lang được giới hạn bởi hai mặt thẳng đứng về hai phía của đường dây, song song với đường dây, có khoảng cách từ dây ngoài cùng về mỗi phía khi dây ở trạng thái</w:t>
      </w:r>
    </w:p>
    <w:p w14:paraId="1F7080D2" w14:textId="77777777" w:rsidR="00E26BC6" w:rsidRDefault="00E26BC6" w:rsidP="00E26BC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tĩnh theo quy định trong bảng sau:</w:t>
      </w:r>
    </w:p>
    <w:tbl>
      <w:tblPr>
        <w:tblW w:w="0" w:type="auto"/>
        <w:tblCellSpacing w:w="15" w:type="dxa"/>
        <w:tblBorders>
          <w:top w:val="dotted" w:sz="6" w:space="0" w:color="D3D3D3"/>
          <w:left w:val="dotted" w:sz="6" w:space="0" w:color="D3D3D3"/>
          <w:bottom w:val="dotted" w:sz="6" w:space="0" w:color="D3D3D3"/>
          <w:right w:val="dotted" w:sz="6" w:space="0" w:color="D3D3D3"/>
        </w:tblBorders>
        <w:tblCellMar>
          <w:top w:w="15" w:type="dxa"/>
          <w:left w:w="15" w:type="dxa"/>
          <w:bottom w:w="15" w:type="dxa"/>
          <w:right w:w="15" w:type="dxa"/>
        </w:tblCellMar>
        <w:tblLook w:val="04A0" w:firstRow="1" w:lastRow="0" w:firstColumn="1" w:lastColumn="0" w:noHBand="0" w:noVBand="1"/>
      </w:tblPr>
      <w:tblGrid>
        <w:gridCol w:w="1361"/>
        <w:gridCol w:w="891"/>
        <w:gridCol w:w="914"/>
        <w:gridCol w:w="891"/>
        <w:gridCol w:w="914"/>
        <w:gridCol w:w="914"/>
        <w:gridCol w:w="914"/>
        <w:gridCol w:w="929"/>
      </w:tblGrid>
      <w:tr w:rsidR="00E26BC6" w14:paraId="6063CAE8" w14:textId="77777777" w:rsidTr="00E26BC6">
        <w:trPr>
          <w:tblCellSpacing w:w="15" w:type="dxa"/>
        </w:trPr>
        <w:tc>
          <w:tcPr>
            <w:tcW w:w="0" w:type="auto"/>
            <w:vMerge w:val="restart"/>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A0AAA0B" w14:textId="77777777" w:rsidR="00E26BC6" w:rsidRDefault="00E26BC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Điện áp</w:t>
            </w:r>
          </w:p>
        </w:tc>
        <w:tc>
          <w:tcPr>
            <w:tcW w:w="0" w:type="auto"/>
            <w:gridSpan w:val="2"/>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62A32D9" w14:textId="77777777" w:rsidR="00E26BC6" w:rsidRDefault="00E26BC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Đến 22 kV</w:t>
            </w:r>
          </w:p>
        </w:tc>
        <w:tc>
          <w:tcPr>
            <w:tcW w:w="0" w:type="auto"/>
            <w:gridSpan w:val="2"/>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BED9A47" w14:textId="77777777" w:rsidR="00E26BC6" w:rsidRDefault="00E26BC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35 kV</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54481C4" w14:textId="77777777" w:rsidR="00E26BC6" w:rsidRDefault="00E26BC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110 kV</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0330C39" w14:textId="77777777" w:rsidR="00E26BC6" w:rsidRDefault="00E26BC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220 kV</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168E69B" w14:textId="77777777" w:rsidR="00E26BC6" w:rsidRDefault="00E26BC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500 kV</w:t>
            </w:r>
          </w:p>
        </w:tc>
      </w:tr>
      <w:tr w:rsidR="00E26BC6" w14:paraId="4007A8B3" w14:textId="77777777" w:rsidTr="00E26BC6">
        <w:trPr>
          <w:tblCellSpacing w:w="15" w:type="dxa"/>
        </w:trPr>
        <w:tc>
          <w:tcPr>
            <w:tcW w:w="0" w:type="auto"/>
            <w:vMerge/>
            <w:tcBorders>
              <w:top w:val="dotted" w:sz="6" w:space="0" w:color="D3D3D3"/>
              <w:left w:val="dotted" w:sz="6" w:space="0" w:color="D3D3D3"/>
              <w:bottom w:val="dotted" w:sz="6" w:space="0" w:color="D3D3D3"/>
              <w:right w:val="dotted" w:sz="6" w:space="0" w:color="D3D3D3"/>
            </w:tcBorders>
            <w:vAlign w:val="center"/>
            <w:hideMark/>
          </w:tcPr>
          <w:p w14:paraId="6F6C1732" w14:textId="77777777" w:rsidR="00E26BC6" w:rsidRDefault="00E26BC6">
            <w:pPr>
              <w:spacing w:line="375" w:lineRule="atLeast"/>
              <w:rPr>
                <w:rFonts w:ascii="Arial" w:hAnsi="Arial" w:cs="Arial"/>
                <w:color w:val="000000"/>
                <w:sz w:val="21"/>
                <w:szCs w:val="21"/>
              </w:rPr>
            </w:pP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0C2CF1A" w14:textId="77777777" w:rsidR="00E26BC6" w:rsidRDefault="00E26BC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Dây bọc</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C8FEEAF" w14:textId="77777777" w:rsidR="00E26BC6" w:rsidRDefault="00E26BC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Dây trần</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8C4B266" w14:textId="77777777" w:rsidR="00E26BC6" w:rsidRDefault="00E26BC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Dây bọc</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CFCD296" w14:textId="77777777" w:rsidR="00E26BC6" w:rsidRDefault="00E26BC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Dây trần</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A27B508" w14:textId="77777777" w:rsidR="00E26BC6" w:rsidRDefault="00E26BC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Dây trần</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058ED5E" w14:textId="77777777" w:rsidR="00E26BC6" w:rsidRDefault="00E26BC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Dây trần</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E96F37C" w14:textId="77777777" w:rsidR="00E26BC6" w:rsidRDefault="00E26BC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Dây trần</w:t>
            </w:r>
          </w:p>
        </w:tc>
      </w:tr>
      <w:tr w:rsidR="00E26BC6" w14:paraId="1166E2AB" w14:textId="77777777" w:rsidTr="00E26BC6">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0DFADE7" w14:textId="77777777" w:rsidR="00E26BC6" w:rsidRDefault="00E26BC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Khoảng cách</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01F265A" w14:textId="77777777" w:rsidR="00E26BC6" w:rsidRDefault="00E26BC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1,0 m</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60EFD59" w14:textId="77777777" w:rsidR="00E26BC6" w:rsidRDefault="00E26BC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2,0 m</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81A1C94" w14:textId="77777777" w:rsidR="00E26BC6" w:rsidRDefault="00E26BC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1,5 m</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CC748CF" w14:textId="77777777" w:rsidR="00E26BC6" w:rsidRDefault="00E26BC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3,0 m</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4410E62" w14:textId="77777777" w:rsidR="00E26BC6" w:rsidRDefault="00E26BC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4,0 m</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ED18FA2" w14:textId="77777777" w:rsidR="00E26BC6" w:rsidRDefault="00E26BC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6,0 m</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87FFF02" w14:textId="77777777" w:rsidR="00E26BC6" w:rsidRDefault="00E26BC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7,0 m</w:t>
            </w:r>
          </w:p>
        </w:tc>
      </w:tr>
    </w:tbl>
    <w:p w14:paraId="33128606" w14:textId="77777777" w:rsidR="00E26BC6" w:rsidRDefault="00E26BC6" w:rsidP="00E26BC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Chiều cao hành lang được tính từ đáy móng cột đến điểm cao nhất của công trình cộng thêm khoảng cách an toàn theo chiều thẳng đứng quy định trong bảng sau:</w:t>
      </w:r>
    </w:p>
    <w:tbl>
      <w:tblPr>
        <w:tblW w:w="0" w:type="auto"/>
        <w:tblCellSpacing w:w="15" w:type="dxa"/>
        <w:tblBorders>
          <w:top w:val="dotted" w:sz="6" w:space="0" w:color="D3D3D3"/>
          <w:left w:val="dotted" w:sz="6" w:space="0" w:color="D3D3D3"/>
          <w:bottom w:val="dotted" w:sz="6" w:space="0" w:color="D3D3D3"/>
          <w:right w:val="dotted" w:sz="6" w:space="0" w:color="D3D3D3"/>
        </w:tblBorders>
        <w:tblCellMar>
          <w:top w:w="15" w:type="dxa"/>
          <w:left w:w="15" w:type="dxa"/>
          <w:bottom w:w="15" w:type="dxa"/>
          <w:right w:w="15" w:type="dxa"/>
        </w:tblCellMar>
        <w:tblLook w:val="04A0" w:firstRow="1" w:lastRow="0" w:firstColumn="1" w:lastColumn="0" w:noHBand="0" w:noVBand="1"/>
      </w:tblPr>
      <w:tblGrid>
        <w:gridCol w:w="1361"/>
        <w:gridCol w:w="1101"/>
        <w:gridCol w:w="774"/>
        <w:gridCol w:w="774"/>
        <w:gridCol w:w="789"/>
      </w:tblGrid>
      <w:tr w:rsidR="00E26BC6" w14:paraId="3A989E69" w14:textId="77777777" w:rsidTr="00E26BC6">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8AC6E17" w14:textId="77777777" w:rsidR="00E26BC6" w:rsidRDefault="00E26BC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Điện áp</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A08675C" w14:textId="77777777" w:rsidR="00E26BC6" w:rsidRDefault="00E26BC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Đến 35 kV</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F7209B0" w14:textId="77777777" w:rsidR="00E26BC6" w:rsidRDefault="00E26BC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110 kV</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4EA99E8" w14:textId="77777777" w:rsidR="00E26BC6" w:rsidRDefault="00E26BC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220 kV</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71EFB3A" w14:textId="77777777" w:rsidR="00E26BC6" w:rsidRDefault="00E26BC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500 kV</w:t>
            </w:r>
          </w:p>
        </w:tc>
      </w:tr>
      <w:tr w:rsidR="00E26BC6" w14:paraId="4B180763" w14:textId="77777777" w:rsidTr="00E26BC6">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C0200C8" w14:textId="77777777" w:rsidR="00E26BC6" w:rsidRDefault="00E26BC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Khoảng cách</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3E4BBF1" w14:textId="77777777" w:rsidR="00E26BC6" w:rsidRDefault="00E26BC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2,0 m</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90AEABD" w14:textId="77777777" w:rsidR="00E26BC6" w:rsidRDefault="00E26BC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3,0 m</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2DC147F" w14:textId="77777777" w:rsidR="00E26BC6" w:rsidRDefault="00E26BC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4,0 m</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00B430D" w14:textId="77777777" w:rsidR="00E26BC6" w:rsidRDefault="00E26BC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6,0 m</w:t>
            </w:r>
          </w:p>
        </w:tc>
      </w:tr>
    </w:tbl>
    <w:p w14:paraId="73E04D9C" w14:textId="77777777" w:rsidR="00E26BC6" w:rsidRDefault="00E26BC6" w:rsidP="00E26BC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Hành lang bảo vệ an toàn các loại cáp điện đi trên mặt đất hoặc treo trên không được giới hạn về các phía là 0,5 m tính từ mặt ngoài của sợi cáp ngoài cùng.</w:t>
      </w:r>
    </w:p>
    <w:p w14:paraId="7F0E4FAE" w14:textId="77777777" w:rsidR="00E26BC6" w:rsidRDefault="00E26BC6" w:rsidP="00E26BC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12. Cây trong và ngoài hành lang bảo vệ an toàn đường dây dẫn điện trên không</w:t>
      </w:r>
    </w:p>
    <w:p w14:paraId="6313C9B5" w14:textId="77777777" w:rsidR="00E26BC6" w:rsidRDefault="00E26BC6" w:rsidP="00E26BC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Trường hợp cây trong hành lang bảo vệ an toàn đường dây dẫn điện trên không, khoảng cách được quy định như sau:</w:t>
      </w:r>
    </w:p>
    <w:p w14:paraId="092E1C91" w14:textId="77777777" w:rsidR="00E26BC6" w:rsidRDefault="00E26BC6" w:rsidP="00E26BC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Đối với đường dây dẫn điện có điện áp đến 35 kV trong thành phố, thị xã, thị trấn thì khoảng cách từ điểm bất kỳ của cây đến dây dẫn điện ở trạng thái võng cực đại không nhỏ hơn khoảng cách quy định trong bảng sau:</w:t>
      </w:r>
    </w:p>
    <w:tbl>
      <w:tblPr>
        <w:tblW w:w="0" w:type="auto"/>
        <w:tblCellSpacing w:w="15" w:type="dxa"/>
        <w:tblBorders>
          <w:top w:val="dotted" w:sz="6" w:space="0" w:color="D3D3D3"/>
          <w:left w:val="dotted" w:sz="6" w:space="0" w:color="D3D3D3"/>
          <w:bottom w:val="dotted" w:sz="6" w:space="0" w:color="D3D3D3"/>
          <w:right w:val="dotted" w:sz="6" w:space="0" w:color="D3D3D3"/>
        </w:tblBorders>
        <w:tblCellMar>
          <w:top w:w="15" w:type="dxa"/>
          <w:left w:w="15" w:type="dxa"/>
          <w:bottom w:w="15" w:type="dxa"/>
          <w:right w:w="15" w:type="dxa"/>
        </w:tblCellMar>
        <w:tblLook w:val="04A0" w:firstRow="1" w:lastRow="0" w:firstColumn="1" w:lastColumn="0" w:noHBand="0" w:noVBand="1"/>
      </w:tblPr>
      <w:tblGrid>
        <w:gridCol w:w="1361"/>
        <w:gridCol w:w="891"/>
        <w:gridCol w:w="929"/>
      </w:tblGrid>
      <w:tr w:rsidR="00E26BC6" w14:paraId="117F45AE" w14:textId="77777777" w:rsidTr="00E26BC6">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90AAB29" w14:textId="77777777" w:rsidR="00E26BC6" w:rsidRDefault="00E26BC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Điện áp</w:t>
            </w:r>
          </w:p>
        </w:tc>
        <w:tc>
          <w:tcPr>
            <w:tcW w:w="0" w:type="auto"/>
            <w:gridSpan w:val="2"/>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9551E7C" w14:textId="77777777" w:rsidR="00E26BC6" w:rsidRDefault="00E26BC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Đến 35 kV</w:t>
            </w:r>
          </w:p>
        </w:tc>
      </w:tr>
      <w:tr w:rsidR="00E26BC6" w14:paraId="38C5291E" w14:textId="77777777" w:rsidTr="00E26BC6">
        <w:trPr>
          <w:tblCellSpacing w:w="15" w:type="dxa"/>
        </w:trPr>
        <w:tc>
          <w:tcPr>
            <w:tcW w:w="0" w:type="auto"/>
            <w:vMerge w:val="restart"/>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AA0D463" w14:textId="77777777" w:rsidR="00E26BC6" w:rsidRDefault="00E26BC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Khoảng cách</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700D24C" w14:textId="77777777" w:rsidR="00E26BC6" w:rsidRDefault="00E26BC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Dây bọc</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590A2E0" w14:textId="77777777" w:rsidR="00E26BC6" w:rsidRDefault="00E26BC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Dây trần</w:t>
            </w:r>
          </w:p>
        </w:tc>
      </w:tr>
      <w:tr w:rsidR="00E26BC6" w14:paraId="0D0535F9" w14:textId="77777777" w:rsidTr="00E26BC6">
        <w:trPr>
          <w:tblCellSpacing w:w="15" w:type="dxa"/>
        </w:trPr>
        <w:tc>
          <w:tcPr>
            <w:tcW w:w="0" w:type="auto"/>
            <w:vMerge/>
            <w:tcBorders>
              <w:top w:val="dotted" w:sz="6" w:space="0" w:color="D3D3D3"/>
              <w:left w:val="dotted" w:sz="6" w:space="0" w:color="D3D3D3"/>
              <w:bottom w:val="dotted" w:sz="6" w:space="0" w:color="D3D3D3"/>
              <w:right w:val="dotted" w:sz="6" w:space="0" w:color="D3D3D3"/>
            </w:tcBorders>
            <w:vAlign w:val="center"/>
            <w:hideMark/>
          </w:tcPr>
          <w:p w14:paraId="7EC73125" w14:textId="77777777" w:rsidR="00E26BC6" w:rsidRDefault="00E26BC6">
            <w:pPr>
              <w:spacing w:line="375" w:lineRule="atLeast"/>
              <w:rPr>
                <w:rFonts w:ascii="Arial" w:hAnsi="Arial" w:cs="Arial"/>
                <w:color w:val="000000"/>
                <w:sz w:val="21"/>
                <w:szCs w:val="21"/>
              </w:rPr>
            </w:pP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AB5630F" w14:textId="77777777" w:rsidR="00E26BC6" w:rsidRDefault="00E26BC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0,7 m</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BA611C9" w14:textId="77777777" w:rsidR="00E26BC6" w:rsidRDefault="00E26BC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1,5 m</w:t>
            </w:r>
          </w:p>
        </w:tc>
      </w:tr>
    </w:tbl>
    <w:p w14:paraId="1BF43ECB" w14:textId="77777777" w:rsidR="00E26BC6" w:rsidRDefault="00E26BC6" w:rsidP="00E26BC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Đối với đường dây có điện áp từ 110 kV đến 500 kV trong thành phố, thị xã, thị trấn thì không được để cây cao hơn dây dẫn thấp nhất trừ trường hợp đặc biệt phải có biện pháp kỹ thuật đảm bảo an toàn và được Ủy ban nhân dân tỉnh, thành phố trực thuộc Trung ương (Ủy ban nhân dân cấp tỉnh) cho phép. Khoảng cách từ điểm bất kỳ của cây đến dây dẫn khi dây ở trạng thái võng cực đại không nhỏ hơn khoảng cách quy định trong bảng sau:</w:t>
      </w:r>
    </w:p>
    <w:tbl>
      <w:tblPr>
        <w:tblW w:w="0" w:type="auto"/>
        <w:tblCellSpacing w:w="15" w:type="dxa"/>
        <w:tblBorders>
          <w:top w:val="dotted" w:sz="6" w:space="0" w:color="D3D3D3"/>
          <w:left w:val="dotted" w:sz="6" w:space="0" w:color="D3D3D3"/>
          <w:bottom w:val="dotted" w:sz="6" w:space="0" w:color="D3D3D3"/>
          <w:right w:val="dotted" w:sz="6" w:space="0" w:color="D3D3D3"/>
        </w:tblBorders>
        <w:tblCellMar>
          <w:top w:w="15" w:type="dxa"/>
          <w:left w:w="15" w:type="dxa"/>
          <w:bottom w:w="15" w:type="dxa"/>
          <w:right w:w="15" w:type="dxa"/>
        </w:tblCellMar>
        <w:tblLook w:val="04A0" w:firstRow="1" w:lastRow="0" w:firstColumn="1" w:lastColumn="0" w:noHBand="0" w:noVBand="1"/>
      </w:tblPr>
      <w:tblGrid>
        <w:gridCol w:w="1361"/>
        <w:gridCol w:w="774"/>
        <w:gridCol w:w="774"/>
        <w:gridCol w:w="789"/>
      </w:tblGrid>
      <w:tr w:rsidR="00E26BC6" w14:paraId="79CFDBEF" w14:textId="77777777" w:rsidTr="00E26BC6">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419A11B" w14:textId="77777777" w:rsidR="00E26BC6" w:rsidRDefault="00E26BC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Điện áp</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646347D" w14:textId="77777777" w:rsidR="00E26BC6" w:rsidRDefault="00E26BC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110 kV</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E589BA5" w14:textId="77777777" w:rsidR="00E26BC6" w:rsidRDefault="00E26BC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220 kV</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857C290" w14:textId="77777777" w:rsidR="00E26BC6" w:rsidRDefault="00E26BC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500 kV</w:t>
            </w:r>
          </w:p>
        </w:tc>
      </w:tr>
      <w:tr w:rsidR="00E26BC6" w14:paraId="372C0B2F" w14:textId="77777777" w:rsidTr="00E26BC6">
        <w:trPr>
          <w:tblCellSpacing w:w="15" w:type="dxa"/>
        </w:trPr>
        <w:tc>
          <w:tcPr>
            <w:tcW w:w="0" w:type="auto"/>
            <w:vMerge w:val="restart"/>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63566EC" w14:textId="77777777" w:rsidR="00E26BC6" w:rsidRDefault="00E26BC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Khoảng cách</w:t>
            </w:r>
          </w:p>
        </w:tc>
        <w:tc>
          <w:tcPr>
            <w:tcW w:w="0" w:type="auto"/>
            <w:gridSpan w:val="3"/>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9BA3264" w14:textId="77777777" w:rsidR="00E26BC6" w:rsidRDefault="00E26BC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Dây trần</w:t>
            </w:r>
          </w:p>
        </w:tc>
      </w:tr>
      <w:tr w:rsidR="00E26BC6" w14:paraId="5C2CFBEE" w14:textId="77777777" w:rsidTr="00E26BC6">
        <w:trPr>
          <w:tblCellSpacing w:w="15" w:type="dxa"/>
        </w:trPr>
        <w:tc>
          <w:tcPr>
            <w:tcW w:w="0" w:type="auto"/>
            <w:vMerge/>
            <w:tcBorders>
              <w:top w:val="dotted" w:sz="6" w:space="0" w:color="D3D3D3"/>
              <w:left w:val="dotted" w:sz="6" w:space="0" w:color="D3D3D3"/>
              <w:bottom w:val="dotted" w:sz="6" w:space="0" w:color="D3D3D3"/>
              <w:right w:val="dotted" w:sz="6" w:space="0" w:color="D3D3D3"/>
            </w:tcBorders>
            <w:vAlign w:val="center"/>
            <w:hideMark/>
          </w:tcPr>
          <w:p w14:paraId="2FB5D049" w14:textId="77777777" w:rsidR="00E26BC6" w:rsidRDefault="00E26BC6">
            <w:pPr>
              <w:spacing w:line="375" w:lineRule="atLeast"/>
              <w:rPr>
                <w:rFonts w:ascii="Arial" w:hAnsi="Arial" w:cs="Arial"/>
                <w:color w:val="000000"/>
                <w:sz w:val="21"/>
                <w:szCs w:val="21"/>
              </w:rPr>
            </w:pP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D043B90" w14:textId="77777777" w:rsidR="00E26BC6" w:rsidRDefault="00E26BC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2,0 m</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66DE23F" w14:textId="77777777" w:rsidR="00E26BC6" w:rsidRDefault="00E26BC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3,0 m</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08D6A1F" w14:textId="77777777" w:rsidR="00E26BC6" w:rsidRDefault="00E26BC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4,5 m</w:t>
            </w:r>
          </w:p>
        </w:tc>
      </w:tr>
    </w:tbl>
    <w:p w14:paraId="44C9BD0A" w14:textId="77777777" w:rsidR="00E26BC6" w:rsidRDefault="00E26BC6" w:rsidP="00E26BC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Đối với đường dây ngoài thành phố, thị xã, thị trấn thì khoảng cách từ điểm cao nhất của cây theo chiều thẳng đứng đến độ cao của dây dẫn thấp nhất khi đang ở trạng thái võng cực đại không nhỏ hơn khoảng cách quy định trong bảng sau:</w:t>
      </w:r>
    </w:p>
    <w:tbl>
      <w:tblPr>
        <w:tblW w:w="0" w:type="auto"/>
        <w:tblCellSpacing w:w="15" w:type="dxa"/>
        <w:tblBorders>
          <w:top w:val="dotted" w:sz="6" w:space="0" w:color="D3D3D3"/>
          <w:left w:val="dotted" w:sz="6" w:space="0" w:color="D3D3D3"/>
          <w:bottom w:val="dotted" w:sz="6" w:space="0" w:color="D3D3D3"/>
          <w:right w:val="dotted" w:sz="6" w:space="0" w:color="D3D3D3"/>
        </w:tblBorders>
        <w:tblCellMar>
          <w:top w:w="15" w:type="dxa"/>
          <w:left w:w="15" w:type="dxa"/>
          <w:bottom w:w="15" w:type="dxa"/>
          <w:right w:w="15" w:type="dxa"/>
        </w:tblCellMar>
        <w:tblLook w:val="04A0" w:firstRow="1" w:lastRow="0" w:firstColumn="1" w:lastColumn="0" w:noHBand="0" w:noVBand="1"/>
      </w:tblPr>
      <w:tblGrid>
        <w:gridCol w:w="1361"/>
        <w:gridCol w:w="891"/>
        <w:gridCol w:w="914"/>
        <w:gridCol w:w="774"/>
        <w:gridCol w:w="774"/>
        <w:gridCol w:w="789"/>
      </w:tblGrid>
      <w:tr w:rsidR="00E26BC6" w14:paraId="48BEAED8" w14:textId="77777777" w:rsidTr="00E26BC6">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A6611D6" w14:textId="77777777" w:rsidR="00E26BC6" w:rsidRDefault="00E26BC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Điện áp</w:t>
            </w:r>
          </w:p>
        </w:tc>
        <w:tc>
          <w:tcPr>
            <w:tcW w:w="0" w:type="auto"/>
            <w:gridSpan w:val="2"/>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8C6F31F" w14:textId="77777777" w:rsidR="00E26BC6" w:rsidRDefault="00E26BC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Đến 35 kV</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3699E76" w14:textId="77777777" w:rsidR="00E26BC6" w:rsidRDefault="00E26BC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110 kV</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5F10989" w14:textId="77777777" w:rsidR="00E26BC6" w:rsidRDefault="00E26BC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220 kV</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B077920" w14:textId="77777777" w:rsidR="00E26BC6" w:rsidRDefault="00E26BC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500 kV</w:t>
            </w:r>
          </w:p>
        </w:tc>
      </w:tr>
      <w:tr w:rsidR="00E26BC6" w14:paraId="4FC96FB9" w14:textId="77777777" w:rsidTr="00E26BC6">
        <w:trPr>
          <w:tblCellSpacing w:w="15" w:type="dxa"/>
        </w:trPr>
        <w:tc>
          <w:tcPr>
            <w:tcW w:w="0" w:type="auto"/>
            <w:vMerge w:val="restart"/>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64675BA" w14:textId="77777777" w:rsidR="00E26BC6" w:rsidRDefault="00E26BC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Khoảng cách</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81F3191" w14:textId="77777777" w:rsidR="00E26BC6" w:rsidRDefault="00E26BC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Dây bọc</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FBD6F15" w14:textId="77777777" w:rsidR="00E26BC6" w:rsidRDefault="00E26BC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Dây trần</w:t>
            </w:r>
          </w:p>
        </w:tc>
        <w:tc>
          <w:tcPr>
            <w:tcW w:w="0" w:type="auto"/>
            <w:gridSpan w:val="3"/>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15B1F37" w14:textId="77777777" w:rsidR="00E26BC6" w:rsidRDefault="00E26BC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Dây trần</w:t>
            </w:r>
          </w:p>
        </w:tc>
      </w:tr>
      <w:tr w:rsidR="00E26BC6" w14:paraId="64FEF32B" w14:textId="77777777" w:rsidTr="00E26BC6">
        <w:trPr>
          <w:tblCellSpacing w:w="15" w:type="dxa"/>
        </w:trPr>
        <w:tc>
          <w:tcPr>
            <w:tcW w:w="0" w:type="auto"/>
            <w:vMerge/>
            <w:tcBorders>
              <w:top w:val="dotted" w:sz="6" w:space="0" w:color="D3D3D3"/>
              <w:left w:val="dotted" w:sz="6" w:space="0" w:color="D3D3D3"/>
              <w:bottom w:val="dotted" w:sz="6" w:space="0" w:color="D3D3D3"/>
              <w:right w:val="dotted" w:sz="6" w:space="0" w:color="D3D3D3"/>
            </w:tcBorders>
            <w:vAlign w:val="center"/>
            <w:hideMark/>
          </w:tcPr>
          <w:p w14:paraId="7DCFF807" w14:textId="77777777" w:rsidR="00E26BC6" w:rsidRDefault="00E26BC6">
            <w:pPr>
              <w:spacing w:line="375" w:lineRule="atLeast"/>
              <w:rPr>
                <w:rFonts w:ascii="Arial" w:hAnsi="Arial" w:cs="Arial"/>
                <w:color w:val="000000"/>
                <w:sz w:val="21"/>
                <w:szCs w:val="21"/>
              </w:rPr>
            </w:pP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E6B0CFF" w14:textId="77777777" w:rsidR="00E26BC6" w:rsidRDefault="00E26BC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0,7 m</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BDE4E34" w14:textId="77777777" w:rsidR="00E26BC6" w:rsidRDefault="00E26BC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2,0 m</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A6B0A3D" w14:textId="77777777" w:rsidR="00E26BC6" w:rsidRDefault="00E26BC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3,0 m</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774AED5" w14:textId="77777777" w:rsidR="00E26BC6" w:rsidRDefault="00E26BC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4,0 m</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2641824" w14:textId="77777777" w:rsidR="00E26BC6" w:rsidRDefault="00E26BC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6,0 m</w:t>
            </w:r>
          </w:p>
        </w:tc>
      </w:tr>
    </w:tbl>
    <w:p w14:paraId="23C3AD83" w14:textId="77777777" w:rsidR="00E26BC6" w:rsidRDefault="00E26BC6" w:rsidP="00E26BC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Đối với đường dây dẫn điện trên không vượt qua rừng đặc dụng, rừng phòng hộ, rừng sản xuất, vườn trồng cây thì khoảng cách theo phương thẳng đứng từ chiều cao trung bình của cây đã phát triển tối đa đến dây dẫn điện thấp nhất khi dây ở trạng thái võng cực đại không nhỏ hơn quy định tại Điểm c Khoản 1 Điều này.</w:t>
      </w:r>
    </w:p>
    <w:p w14:paraId="24E43BDB" w14:textId="77777777" w:rsidR="00E26BC6" w:rsidRDefault="00E26BC6" w:rsidP="00E26BC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Trường hợp cây ở ngoài hành lang bảo vệ an toàn đường dây dẫn điện trên không và ngoài thành phố, thị xã, thị trấn thì khoảng cách từ bộ phận bất kỳ của cây khi cây bị đổ đến bộ phận bất kỳ của đường dây không nhỏ hơn khoảng cách quy định trong bảng sau:</w:t>
      </w:r>
    </w:p>
    <w:tbl>
      <w:tblPr>
        <w:tblW w:w="0" w:type="auto"/>
        <w:tblCellSpacing w:w="15" w:type="dxa"/>
        <w:tblBorders>
          <w:top w:val="dotted" w:sz="6" w:space="0" w:color="D3D3D3"/>
          <w:left w:val="dotted" w:sz="6" w:space="0" w:color="D3D3D3"/>
          <w:bottom w:val="dotted" w:sz="6" w:space="0" w:color="D3D3D3"/>
          <w:right w:val="dotted" w:sz="6" w:space="0" w:color="D3D3D3"/>
        </w:tblBorders>
        <w:tblCellMar>
          <w:top w:w="15" w:type="dxa"/>
          <w:left w:w="15" w:type="dxa"/>
          <w:bottom w:w="15" w:type="dxa"/>
          <w:right w:w="15" w:type="dxa"/>
        </w:tblCellMar>
        <w:tblLook w:val="04A0" w:firstRow="1" w:lastRow="0" w:firstColumn="1" w:lastColumn="0" w:noHBand="0" w:noVBand="1"/>
      </w:tblPr>
      <w:tblGrid>
        <w:gridCol w:w="1361"/>
        <w:gridCol w:w="1101"/>
        <w:gridCol w:w="1463"/>
        <w:gridCol w:w="789"/>
      </w:tblGrid>
      <w:tr w:rsidR="00E26BC6" w14:paraId="407D2D9A" w14:textId="77777777" w:rsidTr="00E26BC6">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2D8FC0D" w14:textId="77777777" w:rsidR="00E26BC6" w:rsidRDefault="00E26BC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Điện áp</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94A611B" w14:textId="77777777" w:rsidR="00E26BC6" w:rsidRDefault="00E26BC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Đến 35 kV</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57C0F3D" w14:textId="77777777" w:rsidR="00E26BC6" w:rsidRDefault="00E26BC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110 và 220 kV</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3618D79" w14:textId="77777777" w:rsidR="00E26BC6" w:rsidRDefault="00E26BC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500 kV</w:t>
            </w:r>
          </w:p>
        </w:tc>
      </w:tr>
      <w:tr w:rsidR="00E26BC6" w14:paraId="0C5A8ED9" w14:textId="77777777" w:rsidTr="00E26BC6">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D4B5433" w14:textId="77777777" w:rsidR="00E26BC6" w:rsidRDefault="00E26BC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Khoảng cách</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DE9E78A" w14:textId="77777777" w:rsidR="00E26BC6" w:rsidRDefault="00E26BC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0,7 m</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164901F" w14:textId="77777777" w:rsidR="00E26BC6" w:rsidRDefault="00E26BC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1,0 m</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9F9B9D2" w14:textId="77777777" w:rsidR="00E26BC6" w:rsidRDefault="00E26BC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2,0 m</w:t>
            </w:r>
          </w:p>
        </w:tc>
      </w:tr>
    </w:tbl>
    <w:p w14:paraId="0926E158" w14:textId="77777777" w:rsidR="00E26BC6" w:rsidRDefault="00E26BC6" w:rsidP="00E26BC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Đối với cây phát triển nhanh trong khoảng thời gian 03 tháng có khả năng vi phạm khoảng cách quy định tại Khoản 1 và Khoản 2 Điều này và những cây không còn hiệu quả kinh tế nếu chặt ngọn, tỉa cành, thì phải chặt bỏ và cấm trồng mới.</w:t>
      </w:r>
    </w:p>
    <w:p w14:paraId="339F9D86" w14:textId="77777777" w:rsidR="00E26BC6" w:rsidRDefault="00E26BC6" w:rsidP="00E26BC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Lúa, hoa màu và cây chỉ được trồng cách mép móng cột điện, móng néo ít nhất là 0,5 m.</w:t>
      </w:r>
    </w:p>
    <w:p w14:paraId="0D6AEC22" w14:textId="77777777" w:rsidR="00E26BC6" w:rsidRDefault="00E26BC6" w:rsidP="00E26BC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13. Điều kiện tồn tại nhà ở, công trình trong hành lang bảo vệ an toàn đường dây dẫn điện trên không có điện áp đến 220 kV</w:t>
      </w:r>
    </w:p>
    <w:p w14:paraId="59F18EA5" w14:textId="77777777" w:rsidR="00E26BC6" w:rsidRDefault="00E26BC6" w:rsidP="00E26BC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Nhà ở, công trình xây dựng được tồn tại trong hành lang bảo vệ an toàn đường dây dẫn điện trên không có điện áp đến 220 kV nếu đáp ứng đủ các điều kiện sau:</w:t>
      </w:r>
    </w:p>
    <w:p w14:paraId="22FA35EC" w14:textId="77777777" w:rsidR="00E26BC6" w:rsidRDefault="00E26BC6" w:rsidP="00E26BC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Mái lợp và tường bao phải làm bằng vật liệu không cháy.</w:t>
      </w:r>
    </w:p>
    <w:p w14:paraId="73F35A60" w14:textId="77777777" w:rsidR="00E26BC6" w:rsidRDefault="00E26BC6" w:rsidP="00E26BC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2. Không gây cản trở đường ra vào để kiểm tra, bảo dưỡng, thay thế các bộ phận công trình lưới điện cao áp.</w:t>
      </w:r>
    </w:p>
    <w:p w14:paraId="59DF0531" w14:textId="77777777" w:rsidR="00E26BC6" w:rsidRDefault="00E26BC6" w:rsidP="00E26BC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Khoảng cách từ bất kỳ bộ phận nào của nhà ở, công trình đến dây dẫn điện gần nhất khi dây ở trạng thái võng cực đại không nhỏ hơn quy định trong bảng sau:</w:t>
      </w:r>
    </w:p>
    <w:tbl>
      <w:tblPr>
        <w:tblW w:w="0" w:type="auto"/>
        <w:tblCellSpacing w:w="15" w:type="dxa"/>
        <w:tblBorders>
          <w:top w:val="dotted" w:sz="6" w:space="0" w:color="D3D3D3"/>
          <w:left w:val="dotted" w:sz="6" w:space="0" w:color="D3D3D3"/>
          <w:bottom w:val="dotted" w:sz="6" w:space="0" w:color="D3D3D3"/>
          <w:right w:val="dotted" w:sz="6" w:space="0" w:color="D3D3D3"/>
        </w:tblBorders>
        <w:tblCellMar>
          <w:top w:w="15" w:type="dxa"/>
          <w:left w:w="15" w:type="dxa"/>
          <w:bottom w:w="15" w:type="dxa"/>
          <w:right w:w="15" w:type="dxa"/>
        </w:tblCellMar>
        <w:tblLook w:val="04A0" w:firstRow="1" w:lastRow="0" w:firstColumn="1" w:lastColumn="0" w:noHBand="0" w:noVBand="1"/>
      </w:tblPr>
      <w:tblGrid>
        <w:gridCol w:w="1361"/>
        <w:gridCol w:w="1101"/>
        <w:gridCol w:w="774"/>
        <w:gridCol w:w="789"/>
      </w:tblGrid>
      <w:tr w:rsidR="00E26BC6" w14:paraId="5DE697B9" w14:textId="77777777" w:rsidTr="00E26BC6">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BD70D6E" w14:textId="77777777" w:rsidR="00E26BC6" w:rsidRDefault="00E26BC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Điện áp</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42B0CA0" w14:textId="77777777" w:rsidR="00E26BC6" w:rsidRDefault="00E26BC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Đến 35 kV</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29043E5" w14:textId="77777777" w:rsidR="00E26BC6" w:rsidRDefault="00E26BC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110 kV</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3898600" w14:textId="77777777" w:rsidR="00E26BC6" w:rsidRDefault="00E26BC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220 kV</w:t>
            </w:r>
          </w:p>
        </w:tc>
      </w:tr>
      <w:tr w:rsidR="00E26BC6" w14:paraId="65A16D1A" w14:textId="77777777" w:rsidTr="00E26BC6">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257795C" w14:textId="77777777" w:rsidR="00E26BC6" w:rsidRDefault="00E26BC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Khoảng cách</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0D7A081" w14:textId="77777777" w:rsidR="00E26BC6" w:rsidRDefault="00E26BC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3,0 m</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B3545DD" w14:textId="77777777" w:rsidR="00E26BC6" w:rsidRDefault="00E26BC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4,0 m</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5C5F053" w14:textId="77777777" w:rsidR="00E26BC6" w:rsidRDefault="00E26BC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6,0 m</w:t>
            </w:r>
          </w:p>
        </w:tc>
      </w:tr>
    </w:tbl>
    <w:p w14:paraId="7CE36D30" w14:textId="77777777" w:rsidR="00E26BC6" w:rsidRDefault="00E26BC6" w:rsidP="00E26BC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Cường độ điện trường nhỏ hơn 5 kV/m tại điểm bất kỳ ở ngoài nhà cách mặt đất một (01) mét và nhỏ hơn hoặc bằng 1 kV/m tại điểm bất kỳ ở bên trong nhà cách mặt đất một (01) mét.</w:t>
      </w:r>
    </w:p>
    <w:p w14:paraId="3BE0B61C" w14:textId="77777777" w:rsidR="00E26BC6" w:rsidRDefault="00E26BC6" w:rsidP="00E26BC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Đối với nhà ở, công trình trong hành lang bảo vệ an toàn đường dây dẫn điện trên không có điện áp 220 kV, ngoài đáp ứng các điều kiện trên, các kết cấu kim loại của nhà ở, công trình còn phải được nối đất theo quy định về kỹ thuật nối đất.</w:t>
      </w:r>
    </w:p>
    <w:p w14:paraId="36B72AC3" w14:textId="77777777" w:rsidR="00E26BC6" w:rsidRDefault="00E26BC6" w:rsidP="00E26BC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Bộ Công Thương quy định chi tiết về phạm vi, kỹ thuật nối đất kết cấu kim loại của nhà ở, công trình trong và liền kề hành lang bảo vệ an toàn đường dây dẫn điện trên không đối với điện áp từ 220 kv trở lên.</w:t>
      </w:r>
    </w:p>
    <w:p w14:paraId="2BF04578" w14:textId="77777777" w:rsidR="00E26BC6" w:rsidRDefault="00E26BC6" w:rsidP="00E26BC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14. Hành lang bảo vệ an toàn đường cáp điện ngầm</w:t>
      </w:r>
    </w:p>
    <w:p w14:paraId="3BA5E323" w14:textId="77777777" w:rsidR="00E26BC6" w:rsidRDefault="00E26BC6" w:rsidP="00E26BC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Hành lang bảo vệ an toàn đường cáp điện ngầm được quy định như sau:</w:t>
      </w:r>
    </w:p>
    <w:p w14:paraId="660787AF" w14:textId="77777777" w:rsidR="00E26BC6" w:rsidRDefault="00E26BC6" w:rsidP="00E26BC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Chiều dài hành lang được tính từ vị trí cáp ra khỏi ranh giới phạm vi bảo vệ của trạm này đến vị trí vào ranh giới phạm vi bảo vệ của trạm kế tiếp.</w:t>
      </w:r>
    </w:p>
    <w:p w14:paraId="49ED39D6" w14:textId="77777777" w:rsidR="00E26BC6" w:rsidRDefault="00E26BC6" w:rsidP="00E26BC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Chiều rộng hành lang được giới hạn bởi:</w:t>
      </w:r>
    </w:p>
    <w:p w14:paraId="2CD0AAD9" w14:textId="77777777" w:rsidR="00E26BC6" w:rsidRDefault="00E26BC6" w:rsidP="00E26BC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Mặt ngoài của mương cáp đối với cáp đặt trong mương cáp;</w:t>
      </w:r>
    </w:p>
    <w:p w14:paraId="5C371415" w14:textId="77777777" w:rsidR="00E26BC6" w:rsidRDefault="00E26BC6" w:rsidP="00E26BC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Hai mặt thẳng đứng cách mặt ngoài của vỏ cáp hoặc sợi cáp ngoài cùng về hai phía của đường cáp điện ngầm đối với cáp đặt trực tiếp trong đất, trong nước được quy định trong bảng sau:</w:t>
      </w:r>
    </w:p>
    <w:tbl>
      <w:tblPr>
        <w:tblW w:w="0" w:type="auto"/>
        <w:tblCellSpacing w:w="15" w:type="dxa"/>
        <w:tblBorders>
          <w:top w:val="dotted" w:sz="6" w:space="0" w:color="D3D3D3"/>
          <w:left w:val="dotted" w:sz="6" w:space="0" w:color="D3D3D3"/>
          <w:bottom w:val="dotted" w:sz="6" w:space="0" w:color="D3D3D3"/>
          <w:right w:val="dotted" w:sz="6" w:space="0" w:color="D3D3D3"/>
        </w:tblBorders>
        <w:tblCellMar>
          <w:top w:w="15" w:type="dxa"/>
          <w:left w:w="15" w:type="dxa"/>
          <w:bottom w:w="15" w:type="dxa"/>
          <w:right w:w="15" w:type="dxa"/>
        </w:tblCellMar>
        <w:tblLook w:val="04A0" w:firstRow="1" w:lastRow="0" w:firstColumn="1" w:lastColumn="0" w:noHBand="0" w:noVBand="1"/>
      </w:tblPr>
      <w:tblGrid>
        <w:gridCol w:w="1311"/>
        <w:gridCol w:w="1099"/>
        <w:gridCol w:w="1665"/>
        <w:gridCol w:w="2753"/>
        <w:gridCol w:w="2227"/>
      </w:tblGrid>
      <w:tr w:rsidR="00E26BC6" w14:paraId="496DD921" w14:textId="77777777" w:rsidTr="00E26BC6">
        <w:trPr>
          <w:tblCellSpacing w:w="15" w:type="dxa"/>
        </w:trPr>
        <w:tc>
          <w:tcPr>
            <w:tcW w:w="0" w:type="auto"/>
            <w:vMerge w:val="restart"/>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80A4DE2" w14:textId="77777777" w:rsidR="00E26BC6" w:rsidRDefault="00E26BC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Loại cáp điện</w:t>
            </w:r>
          </w:p>
        </w:tc>
        <w:tc>
          <w:tcPr>
            <w:tcW w:w="0" w:type="auto"/>
            <w:gridSpan w:val="2"/>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E5AB24A" w14:textId="77777777" w:rsidR="00E26BC6" w:rsidRDefault="00E26BC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Đặt trực tiếp trong đất</w:t>
            </w:r>
          </w:p>
        </w:tc>
        <w:tc>
          <w:tcPr>
            <w:tcW w:w="0" w:type="auto"/>
            <w:gridSpan w:val="2"/>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8769CE6" w14:textId="77777777" w:rsidR="00E26BC6" w:rsidRDefault="00E26BC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Đặt trong nước</w:t>
            </w:r>
          </w:p>
        </w:tc>
      </w:tr>
      <w:tr w:rsidR="00E26BC6" w14:paraId="23B08C5B" w14:textId="77777777" w:rsidTr="00E26BC6">
        <w:trPr>
          <w:tblCellSpacing w:w="15" w:type="dxa"/>
        </w:trPr>
        <w:tc>
          <w:tcPr>
            <w:tcW w:w="0" w:type="auto"/>
            <w:vMerge/>
            <w:tcBorders>
              <w:top w:val="dotted" w:sz="6" w:space="0" w:color="D3D3D3"/>
              <w:left w:val="dotted" w:sz="6" w:space="0" w:color="D3D3D3"/>
              <w:bottom w:val="dotted" w:sz="6" w:space="0" w:color="D3D3D3"/>
              <w:right w:val="dotted" w:sz="6" w:space="0" w:color="D3D3D3"/>
            </w:tcBorders>
            <w:vAlign w:val="center"/>
            <w:hideMark/>
          </w:tcPr>
          <w:p w14:paraId="162F9BF6" w14:textId="77777777" w:rsidR="00E26BC6" w:rsidRDefault="00E26BC6">
            <w:pPr>
              <w:spacing w:line="375" w:lineRule="atLeast"/>
              <w:rPr>
                <w:rFonts w:ascii="Arial" w:hAnsi="Arial" w:cs="Arial"/>
                <w:color w:val="000000"/>
                <w:sz w:val="21"/>
                <w:szCs w:val="21"/>
              </w:rPr>
            </w:pP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B7EDF18" w14:textId="77777777" w:rsidR="00E26BC6" w:rsidRDefault="00E26BC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Đất ổn định</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D417470" w14:textId="77777777" w:rsidR="00E26BC6" w:rsidRDefault="00E26BC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Đất không ổn định</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31CA290" w14:textId="77777777" w:rsidR="00E26BC6" w:rsidRDefault="00E26BC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Nơi không có tàu thuyền qua lại</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C9538CB" w14:textId="77777777" w:rsidR="00E26BC6" w:rsidRDefault="00E26BC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Nơi có tàu thuyền qua lại</w:t>
            </w:r>
          </w:p>
        </w:tc>
      </w:tr>
      <w:tr w:rsidR="00E26BC6" w14:paraId="7A688850" w14:textId="77777777" w:rsidTr="00E26BC6">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70532E9" w14:textId="77777777" w:rsidR="00E26BC6" w:rsidRDefault="00E26BC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Khoảng cách</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D7EE2CC" w14:textId="77777777" w:rsidR="00E26BC6" w:rsidRDefault="00E26BC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1,0 m</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7CF70E4" w14:textId="77777777" w:rsidR="00E26BC6" w:rsidRDefault="00E26BC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1,5 m</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C2AD14A" w14:textId="77777777" w:rsidR="00E26BC6" w:rsidRDefault="00E26BC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20,0 m</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1ABE477" w14:textId="77777777" w:rsidR="00E26BC6" w:rsidRDefault="00E26BC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100,0 m</w:t>
            </w:r>
          </w:p>
        </w:tc>
      </w:tr>
    </w:tbl>
    <w:p w14:paraId="17425229" w14:textId="77777777" w:rsidR="00E26BC6" w:rsidRDefault="00E26BC6" w:rsidP="00E26BC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3. Chiều cao được tính từ mặt đất hoặc mặt nước đến</w:t>
      </w:r>
    </w:p>
    <w:p w14:paraId="6656B45A" w14:textId="77777777" w:rsidR="00E26BC6" w:rsidRDefault="00E26BC6" w:rsidP="00E26BC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Mặt ngoài của đáy móng mương cáp đối với cáp đặt trong mương cáp;</w:t>
      </w:r>
    </w:p>
    <w:p w14:paraId="2751C926" w14:textId="77777777" w:rsidR="00E26BC6" w:rsidRDefault="00E26BC6" w:rsidP="00E26BC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Độ sâu thấp hơn điểm thấp nhất của vỏ cáp là 1,5 m đối với cáp đặt trực tiếp trong đất hoặc trong nước.</w:t>
      </w:r>
    </w:p>
    <w:p w14:paraId="079E723A" w14:textId="77777777" w:rsidR="00E26BC6" w:rsidRDefault="00E26BC6" w:rsidP="00E26BC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15. Hành lang bảo vệ an toàn trạm điện</w:t>
      </w:r>
    </w:p>
    <w:p w14:paraId="6490D01E" w14:textId="77777777" w:rsidR="00E26BC6" w:rsidRDefault="00E26BC6" w:rsidP="00E26BC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Hành lang bảo vệ an toàn trạm điện được quy định như sau:</w:t>
      </w:r>
    </w:p>
    <w:p w14:paraId="228CFFD1" w14:textId="77777777" w:rsidR="00E26BC6" w:rsidRDefault="00E26BC6" w:rsidP="00E26BC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Đối với các trạm điện không có tường, rào bao quanh, hành lang bảo vệ được giới hạn bởi không gian bao quanh trạm điện có khoảng cách đến các bộ phận mang điện gần nhất của trạm điện theo quy định trong bảng sau:</w:t>
      </w:r>
    </w:p>
    <w:tbl>
      <w:tblPr>
        <w:tblW w:w="0" w:type="auto"/>
        <w:tblCellSpacing w:w="15" w:type="dxa"/>
        <w:tblBorders>
          <w:top w:val="dotted" w:sz="6" w:space="0" w:color="D3D3D3"/>
          <w:left w:val="dotted" w:sz="6" w:space="0" w:color="D3D3D3"/>
          <w:bottom w:val="dotted" w:sz="6" w:space="0" w:color="D3D3D3"/>
          <w:right w:val="dotted" w:sz="6" w:space="0" w:color="D3D3D3"/>
        </w:tblBorders>
        <w:tblCellMar>
          <w:top w:w="15" w:type="dxa"/>
          <w:left w:w="15" w:type="dxa"/>
          <w:bottom w:w="15" w:type="dxa"/>
          <w:right w:w="15" w:type="dxa"/>
        </w:tblCellMar>
        <w:tblLook w:val="04A0" w:firstRow="1" w:lastRow="0" w:firstColumn="1" w:lastColumn="0" w:noHBand="0" w:noVBand="1"/>
      </w:tblPr>
      <w:tblGrid>
        <w:gridCol w:w="1361"/>
        <w:gridCol w:w="1101"/>
        <w:gridCol w:w="672"/>
      </w:tblGrid>
      <w:tr w:rsidR="00E26BC6" w14:paraId="2EA579A7" w14:textId="77777777" w:rsidTr="00E26BC6">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63EC481" w14:textId="77777777" w:rsidR="00E26BC6" w:rsidRDefault="00E26BC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Điện áp</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1053899" w14:textId="77777777" w:rsidR="00E26BC6" w:rsidRDefault="00E26BC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Đến 22 kV</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058EDBE" w14:textId="77777777" w:rsidR="00E26BC6" w:rsidRDefault="00E26BC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35 kV</w:t>
            </w:r>
          </w:p>
        </w:tc>
      </w:tr>
      <w:tr w:rsidR="00E26BC6" w14:paraId="221E040B" w14:textId="77777777" w:rsidTr="00E26BC6">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D38C2A1" w14:textId="77777777" w:rsidR="00E26BC6" w:rsidRDefault="00E26BC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Khoảng cách</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58F4E7E" w14:textId="77777777" w:rsidR="00E26BC6" w:rsidRDefault="00E26BC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2,0 m</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5C2ED80" w14:textId="77777777" w:rsidR="00E26BC6" w:rsidRDefault="00E26BC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3,0 m</w:t>
            </w:r>
          </w:p>
        </w:tc>
      </w:tr>
    </w:tbl>
    <w:p w14:paraId="748DEAD7" w14:textId="77777777" w:rsidR="00E26BC6" w:rsidRDefault="00E26BC6" w:rsidP="00E26BC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Đối với trạm điện có tường hoặc hàng rào cố định bao quanh, hành lang bảo vệ được giới hạn đến điểm ngoài cùng của móng, kè bảo vệ tường hoặc hàng rào; chiều cao hành lang được tính từ đáy móng sâu nhất của công trình trạm điện đến điểm cao nhất của trạm điện cộng thêm khoảng cách an toàn theo chiều thẳng đứng quy định tại Điểm c Khoản 1 Điều 11 của Nghị định này;</w:t>
      </w:r>
    </w:p>
    <w:p w14:paraId="037739F0" w14:textId="77777777" w:rsidR="00E26BC6" w:rsidRDefault="00E26BC6" w:rsidP="00E26BC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Đối với các trạm biến áp, trạm phân phối điện hợp bộ, có vỏ bằng kim loại thì hành lang bảo vệ được giới hạn đến mặt ngoài của phần vỏ kim loại.</w:t>
      </w:r>
    </w:p>
    <w:p w14:paraId="0FF65B2C" w14:textId="77777777" w:rsidR="00E26BC6" w:rsidRDefault="00E26BC6" w:rsidP="00E26BC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Nhà và công trình xây dựng gần hành lang bảo vệ an toàn của trạm điện phải đảm bảo không làm hư hỏng bất kỳ bộ phận nào của trạm điện; không xâm phạm đường ra vào trạm điện; đường cấp thoát nước của trạm điện, hành lang bảo vệ an toàn đường cáp điện ngầm và đường dây dẫn điện trên không; không làm cản trở hệ thống thông gió của trạm điện; không để cho nước thải xâm nhập làm hư hỏng công trình điện.</w:t>
      </w:r>
    </w:p>
    <w:p w14:paraId="79145630" w14:textId="77777777" w:rsidR="00E26BC6" w:rsidRDefault="00E26BC6" w:rsidP="00E26BC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16. Biển báo, tín hiệu</w:t>
      </w:r>
    </w:p>
    <w:p w14:paraId="1C3B59EA" w14:textId="77777777" w:rsidR="00E26BC6" w:rsidRDefault="00E26BC6" w:rsidP="00E26BC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Đơn vị quản lý vận hành lưới điện cao áp phải đặt biển cấm, biển báo theo tiêu chuẩn, quy chuẩn kỹ thuật hiện hành.</w:t>
      </w:r>
    </w:p>
    <w:p w14:paraId="2BF51DD5" w14:textId="77777777" w:rsidR="00E26BC6" w:rsidRDefault="00E26BC6" w:rsidP="00E26BC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Các cột điện phải được sơn màu trắng, đỏ từ khoảng chiều cao 50 m trở lên và phải đặt đèn tín hiệu trên đỉnh cột trong các trường hợp sau:</w:t>
      </w:r>
    </w:p>
    <w:p w14:paraId="75863437" w14:textId="77777777" w:rsidR="00E26BC6" w:rsidRDefault="00E26BC6" w:rsidP="00E26BC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Cột điện cao từ 80 m trở lên;</w:t>
      </w:r>
    </w:p>
    <w:p w14:paraId="388E18E4" w14:textId="77777777" w:rsidR="00E26BC6" w:rsidRDefault="00E26BC6" w:rsidP="00E26BC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b) Cột điện cao trên 50 m đến dưới 80 m nhưng ở vị trí có yêu cầu đặc biệt.</w:t>
      </w:r>
    </w:p>
    <w:p w14:paraId="3E5DC6DC" w14:textId="77777777" w:rsidR="00E26BC6" w:rsidRDefault="00E26BC6" w:rsidP="00E26BC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Tại điểm thấp nhất nơi giao chéo giữa đường dây dẫn điện trên không điện áp 220 kV trở lên với đường thủy nội địa, phải có báo hiệu phù hợp để các phương tiện giao thông đường thủy nhận biết được về ban đêm.</w:t>
      </w:r>
    </w:p>
    <w:p w14:paraId="2EA2AC35" w14:textId="77777777" w:rsidR="00E26BC6" w:rsidRDefault="00E26BC6" w:rsidP="00E26BC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Trường hợp đường dây dẫn điện trên không nằm trong phạm vi vùng trời lân cận của sân bay việc sơn cột, đặt đèn báo hiệu theo quy định của pháp luật về quản lý độ cao chướng ngại vật hàng không.</w:t>
      </w:r>
    </w:p>
    <w:p w14:paraId="31B52F44" w14:textId="77777777" w:rsidR="00E26BC6" w:rsidRDefault="00E26BC6" w:rsidP="00E26BC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Dọc theo đường cáp điện ngầm trong đất, chủ công trình phải đặt cột mốc hoặc dấu hiệu nhận biết đường cáp.</w:t>
      </w:r>
    </w:p>
    <w:p w14:paraId="0EE31E85" w14:textId="77777777" w:rsidR="00E26BC6" w:rsidRDefault="00E26BC6" w:rsidP="00E26BC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Đường cáp ngầm đặt trong nước phải có báo hiệu chỉ vị trí đường cáp, theo quy định của pháp luật về giao thông đường thủy nội địa hoặc quản lý cảng biển và luồng hàng hải.</w:t>
      </w:r>
    </w:p>
    <w:p w14:paraId="3A168D7D" w14:textId="77777777" w:rsidR="00E26BC6" w:rsidRDefault="00E26BC6" w:rsidP="00E26BC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17. Quản lý, vận hành lưới điện cao áp</w:t>
      </w:r>
    </w:p>
    <w:p w14:paraId="0E3EBE98" w14:textId="77777777" w:rsidR="00E26BC6" w:rsidRDefault="00E26BC6" w:rsidP="00E26BC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Đơn vị quản lý vận hành lưới điện cao áp có trách nhiệm</w:t>
      </w:r>
    </w:p>
    <w:p w14:paraId="182279F4" w14:textId="77777777" w:rsidR="00E26BC6" w:rsidRDefault="00E26BC6" w:rsidP="00E26BC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Kiểm tra thường xuyên hành lang bảo vệ an toàn lưới điện cao áp trong phạm vi quản lý của mình. Khi phát hiện hành vi vi phạm, phải yêu cầu đối tượng vi phạm dừng ngay các hành vi vi phạm, báo cáo và phối hợp với cơ quan nhà nước có thẩm quyền tại địa phương lập biên bản xử lý các hành vi vi phạm đó;</w:t>
      </w:r>
    </w:p>
    <w:p w14:paraId="7DAD49F9" w14:textId="77777777" w:rsidR="00E26BC6" w:rsidRDefault="00E26BC6" w:rsidP="00E26BC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Kiểm tra, sửa chữa, bảo dưỡng lưới điện đúng thời hạn quy định. Không vận hành quá tải đối với đường dây phía trên nhà ở, công trình xây dựng;</w:t>
      </w:r>
    </w:p>
    <w:p w14:paraId="7BFBC878" w14:textId="77777777" w:rsidR="00E26BC6" w:rsidRDefault="00E26BC6" w:rsidP="00E26BC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Thống kê, theo dõi tai nạn điện, các vi phạm đối với hành lang bảo vệ an toàn lưới điện cao áp trong phạm vi quản lý và báo cáo cơ quan quản lý nhà nước về hoạt động điện lực và sử dụng điện tại địa phương, cơ quan cấp trên theo định kỳ 06 tháng, hàng năm; đối với tai nạn điện còn phải thực hiện chế độ báo cáo nhanh đến cơ quan quản lý nhà nước về hoạt động điện lực và sử dụng điện tại địa phương, cơ quan cấp trên trong vòng 24 giờ kể từ khi tai nạn xảy ra;</w:t>
      </w:r>
    </w:p>
    <w:p w14:paraId="05469CE8" w14:textId="77777777" w:rsidR="00E26BC6" w:rsidRDefault="00E26BC6" w:rsidP="00E26BC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Công bố công khai mốc giới hành lang bảo vệ an toàn lưới điện cao áp.</w:t>
      </w:r>
    </w:p>
    <w:p w14:paraId="00FE26C2" w14:textId="77777777" w:rsidR="00E26BC6" w:rsidRDefault="00E26BC6" w:rsidP="00E26BC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Người quản lý vận hành, sửa chữa lưới điện phải thực hiện các quy định về bảo đảm an toàn theo quy chuẩn kỹ thuật quốc gia về an toàn điện.</w:t>
      </w:r>
    </w:p>
    <w:p w14:paraId="312195FA" w14:textId="77777777" w:rsidR="00E26BC6" w:rsidRDefault="00E26BC6" w:rsidP="00E26BC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3. Việc chặt, tỉa cây để bảo đảm an toàn lưới điện cao áp do đơn vị quản lý vận hành lưới điện cao áp tổ chức thực hiện và phải thông báo cho tổ chức quản lý hoặc chủ sở hữu cây biết trước năm (05) ngày làm việc bằng hình thức thông báo trực tiếp. Trường hợp cá nhân, tổ chức sở hữu cây </w:t>
      </w:r>
      <w:r>
        <w:rPr>
          <w:rFonts w:ascii="Arial" w:hAnsi="Arial" w:cs="Arial"/>
          <w:color w:val="000000"/>
          <w:sz w:val="21"/>
          <w:szCs w:val="21"/>
        </w:rPr>
        <w:lastRenderedPageBreak/>
        <w:t>cố tình không nhận thông báo thì đơn vị quản lý vận hành lưới điện cao áp lấy xác nhận của Ủy ban nhân dân xã, phường, thị trấn sở tại (Ủy ban nhân dân cấp xã) về việc không nhận thông báo; các tổ chức, cá nhân không nhận thông báo vẫn phải chịu trách nhiệm thực hiện như các trường hợp khác.</w:t>
      </w:r>
    </w:p>
    <w:p w14:paraId="708365D2" w14:textId="77777777" w:rsidR="00E26BC6" w:rsidRDefault="00E26BC6" w:rsidP="00E26BC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Trường hợp bắt buộc phải chặt cây để khắc phục sự cố, đơn vị quản lý vận hành lưới điện cao áp phải thông báo ngay số cây cần chặt và bồi thường cho chủ sở hữu cây. Nếu không thông báo được, cho chủ sở hữu cây thì phải thông báo và được xác nhận với Ủy ban nhân dân cấp xã trước khi chặt cây.</w:t>
      </w:r>
    </w:p>
    <w:p w14:paraId="7BE611FF" w14:textId="77777777" w:rsidR="00E26BC6" w:rsidRDefault="00E26BC6" w:rsidP="00E26BC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Đơn vị quản lý vận hành lưới điện cao áp thực hiện nhiệm vụ sửa chữa định kỳ phải thông báo trước ba (03) ngày cho tổ chức, cá nhân sử dụng đất nơi có cáp điện ngầm hoặc đường dây dẫn điện trên không đi qua bằng hình thức giao thông báo trực tiếp hoặc gửi bảo đảm qua bưu điện hoặc thông qua hệ thống phát thanh, truyền thông của Ủy ban nhân dân cấp xã; sửa chữa đột xuất do sự cố phải thông báo trước khi thực hiện công việc, trường hợp không thông báo được thì phải thông báo với Ủy ban nhân dân cấp xã trước khi thực hiện công việc.</w:t>
      </w:r>
    </w:p>
    <w:p w14:paraId="444D7107" w14:textId="77777777" w:rsidR="00E26BC6" w:rsidRDefault="00E26BC6" w:rsidP="00E26BC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Công tác kiểm tra, sửa chữa kết thúc, đơn vị quản lý vận hành lưới điện cao áp phải khôi phục lại mặt bằng như trước khi sửa chữa.</w:t>
      </w:r>
    </w:p>
    <w:p w14:paraId="69F5EA17" w14:textId="77777777" w:rsidR="00E26BC6" w:rsidRDefault="00E26BC6" w:rsidP="00E26BC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Tổ chức, cá nhân sử dụng đất nơi có cáp điện ngầm hoặc đường dây dẫn điện trên không đi qua có trách nhiệm tạo điều kiện thuận lợi cho đơn vị quản lý vận hành lưới điện cao áp tiến hành kiểm tra hoặc sửa chữa những hư hỏng của công trình.</w:t>
      </w:r>
    </w:p>
    <w:p w14:paraId="1A225850" w14:textId="77777777" w:rsidR="00E26BC6" w:rsidRDefault="00E26BC6" w:rsidP="00E26BC6">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Chương 3.</w:t>
      </w:r>
    </w:p>
    <w:p w14:paraId="32A2B461" w14:textId="77777777" w:rsidR="00E26BC6" w:rsidRDefault="00E26BC6" w:rsidP="00E26BC6">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BỒI THƯỜNG, HỖ TRỢ NHÀ Ở, CÔNG TRÌNH, ĐẤT VÀ CÂY TRONG HÀNH LANG BẢO VỆ AN TOÀN ĐƯỜNG DÂY DẪN ĐIỆN TRÊN KHÔNG</w:t>
      </w:r>
    </w:p>
    <w:p w14:paraId="26EEB35F" w14:textId="77777777" w:rsidR="00E26BC6" w:rsidRDefault="00E26BC6" w:rsidP="00E26BC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18. Bồi thường, hỗ trợ đối với nhà ở, công trình trong hành lang bảo vệ an toàn đường dây dẫn điện trên không</w:t>
      </w:r>
    </w:p>
    <w:p w14:paraId="2E641DF4" w14:textId="77777777" w:rsidR="00E26BC6" w:rsidRDefault="00E26BC6" w:rsidP="00E26BC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Nhà ở, công trình phụ phục vụ sinh hoạt của hộ gia đình, cá nhân không phải di dời khỏi hành lang bảo vệ an toàn đường dây dẫn điện trên không có điện áp đến 220 kV theo quy định tại Điều 13 Nghị định này thì chủ sở hữu nhà ở, công trình phụ phục vụ sinh hoạt được bồi thường, hỗ trợ do hạn chế khả năng sử dụng và ảnh hưởng trong sinh hoạt. Việc bồi thường, hỗ trợ được thực hiện một (01) lần như sau:</w:t>
      </w:r>
    </w:p>
    <w:p w14:paraId="51DDD655" w14:textId="77777777" w:rsidR="00E26BC6" w:rsidRDefault="00E26BC6" w:rsidP="00E26BC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a) Nhà ở, công trình phụ phục vụ sinh hoạt có một phần hoặc toàn bộ diện tích nằm trong hành lang bảo vệ an toàn đường dây dẫn điện trên không, được xây dựng trên đất đủ điều kiện bồi thường về đất theo quy định của pháp luật về đất đai trước ngày thông báo thực hiện dự án công </w:t>
      </w:r>
      <w:r>
        <w:rPr>
          <w:rFonts w:ascii="Arial" w:hAnsi="Arial" w:cs="Arial"/>
          <w:color w:val="000000"/>
          <w:sz w:val="21"/>
          <w:szCs w:val="21"/>
        </w:rPr>
        <w:lastRenderedPageBreak/>
        <w:t>trình lưới điện cao áp được cấp có thẩm quyền phê duyệt, thì được bồi thường, hỗ trợ phần diện tích trong hành lang bảo vệ an toàn đường dây dẫn điện trên không;</w:t>
      </w:r>
    </w:p>
    <w:p w14:paraId="467459AA" w14:textId="77777777" w:rsidR="00E26BC6" w:rsidRDefault="00E26BC6" w:rsidP="00E26BC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Mức bồi thường, hỗ trợ cụ thể do Ủy ban nhân dân cấp tỉnh quy định nhưng không lớn hơn 70% giá trị phần nhà ở, công trình phụ phục vụ sinh hoạt tính trên diện tích nằm trong hành lang bảo vệ an toàn đường dây dẫn điện trên không, theo đơn giá xây dựng mới của nhà ở, công trình phụ phục vụ sinh hoạt có tiêu chuẩn tương đương do Ủy ban nhân dân cấp tỉnh ban hành;</w:t>
      </w:r>
    </w:p>
    <w:p w14:paraId="78A09FFA" w14:textId="77777777" w:rsidR="00E26BC6" w:rsidRDefault="00E26BC6" w:rsidP="00E26BC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Trường hợp nhà ở, công trình phụ phục vụ sinh hoạt được xây dựng trên đất không đủ điều kiện bồi thường về đất theo quy định của pháp luật, Ủy ban nhân dân cấp tỉnh xem xét, hỗ trợ dựa trên điều kiện thực tế của từng địa phương.</w:t>
      </w:r>
    </w:p>
    <w:p w14:paraId="45263620" w14:textId="77777777" w:rsidR="00E26BC6" w:rsidRDefault="00E26BC6" w:rsidP="00E26BC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Nhà ở, công trình được xây dựng trước ngày thông báo thực hiện dự án công trình lưới điện cao áp được cấp có thẩm quyền phê duyệt:</w:t>
      </w:r>
    </w:p>
    <w:p w14:paraId="65F750A6" w14:textId="77777777" w:rsidR="00E26BC6" w:rsidRDefault="00E26BC6" w:rsidP="00E26BC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Nếu chưa đáp ứng các điều kiện quy định tại Điều 13 Nghị định này thì chủ đầu tư công trình lưới điện cao áp phải chịu kinh phí và tổ chức thực hiện việc cải tạo nhằm đáp ứng các điều kiện đó;</w:t>
      </w:r>
    </w:p>
    <w:p w14:paraId="5BDDE724" w14:textId="77777777" w:rsidR="00E26BC6" w:rsidRDefault="00E26BC6" w:rsidP="00E26BC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Trường hợp phá dỡ một phần, phần còn lại vẫn bảo đảm tiêu chuẩn kỹ thuật theo quy định của pháp luật về xây dựng và đáp ứng được các điều kiện quy định tại Điều 13 Nghị định này thì chủ đầu tư lưới điện cao áp có trách nhiệm: Chi trả, bồi thường phần giá trị nhà, công trình bị phá dỡ và chi phí cải tạo hoàn thiện lại nhà, công trình theo tiêu chuẩn tương đương của nhà, công trình trước khi bị phá dỡ hoặc bồi thường di dời nhà ở công trình theo quyết định của Ủy ban nhân dân cấp tỉnh;</w:t>
      </w:r>
    </w:p>
    <w:p w14:paraId="6AF92D10" w14:textId="77777777" w:rsidR="00E26BC6" w:rsidRDefault="00E26BC6" w:rsidP="00E26BC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Trường hợp nhà ở, công trình không thể cải tạo được để đáp ứng điều kiện quy định tại Điều 13 Nghị định này, mà phải dỡ bỏ hoặc di dời, thì chủ sở hữu nhà ở, công trình được bồi thường, hỗ trợ theo quy định của pháp luật về bồi thường, hỗ trợ và tái định cư khi Nhà nước thu hồi đất.</w:t>
      </w:r>
    </w:p>
    <w:p w14:paraId="7442A89C" w14:textId="77777777" w:rsidR="00E26BC6" w:rsidRDefault="00E26BC6" w:rsidP="00E26BC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19. Bồi thường, hỗ trợ đối với đất trong hành lang bảo vệ an toàn đường dây dẫn điện trên không</w:t>
      </w:r>
    </w:p>
    <w:p w14:paraId="3C4B54CB" w14:textId="77777777" w:rsidR="00E26BC6" w:rsidRDefault="00E26BC6" w:rsidP="00E26BC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Đất ở, các loại đất khác trong cùng thửa với đất ở của một chủ sử dụng trong hành lang bảo vệ an toàn đường dây dẫn điện trên không điện áp đến 220 kV thuộc diện Nhà nước không thu hồi đất thì chủ sử dụng đất được bồi thường, hỗ trợ do hạn chế khả năng sử dụng đất. Việc bồi thường, hỗ trợ được thực hiện một lần như sau:</w:t>
      </w:r>
    </w:p>
    <w:p w14:paraId="3100CDC8" w14:textId="77777777" w:rsidR="00E26BC6" w:rsidRDefault="00E26BC6" w:rsidP="00E26BC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Đất ở được bồi thường, hỗ trợ do hạn chế khả năng sử dụng là loại đất ở được quy định tại các văn bản pháp luật về đất đai;</w:t>
      </w:r>
    </w:p>
    <w:p w14:paraId="06E349ED" w14:textId="77777777" w:rsidR="00E26BC6" w:rsidRDefault="00E26BC6" w:rsidP="00E26BC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b) Diện tích đất ở được bồi thường, hỗ trợ do hạn chế khả năng sử dụng là diện tích đất ở thực tế trong hành lang bảo vệ an toàn đường dây dẫn điện trên không. Mức bồi thường, hỗ trợ không lớn hơn 80% mức bồi thường thu hồi đất ở, tính trên diện tích đất nằm trong hành lang;</w:t>
      </w:r>
    </w:p>
    <w:p w14:paraId="5897BB86" w14:textId="77777777" w:rsidR="00E26BC6" w:rsidRDefault="00E26BC6" w:rsidP="00E26BC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Trên cùng một thửa đất, bao gồm đất ở và các loại đất khác của một chủ sử dụng đất, khi bị hành lang bảo vệ an toàn đường dây dẫn điện trên không chiếm dụng khoảng không lớn hơn hạn mức đất ở thì phần diện tích các loại đất khác trên cùng thửa đất trong hành lang cũng được bồi thường, hỗ trợ. Mức bồi thường, hỗ trợ không lớn hơn 80% mức bồi thường thu hồi các loại đất khác đó tính trên diện tích các loại đất khác nằm trong hành lang;</w:t>
      </w:r>
    </w:p>
    <w:p w14:paraId="5001E6E2" w14:textId="77777777" w:rsidR="00E26BC6" w:rsidRDefault="00E26BC6" w:rsidP="00E26BC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Trường hợp đất ở không đủ điều kiện như quy định tại Điểm a Khoản 1 Điều này, Ủy ban nhân dân cấp tỉnh xem xét, hỗ trợ dựa trên điều kiện thực tế của từng địa phương.</w:t>
      </w:r>
    </w:p>
    <w:p w14:paraId="740358D2" w14:textId="77777777" w:rsidR="00E26BC6" w:rsidRDefault="00E26BC6" w:rsidP="00E26BC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Đất trồng cây lâu năm, đất rừng sản xuất trong hành lang bảo vệ an toàn đường dây dẫn điện trên không thì chủ sử dụng đất được hỗ trợ do hạn chế khả năng sử dụng đất. Việc hỗ trợ được thực hiện một lần, không lớn hơn 30% mức bồi thường thu hồi đất trồng cây lâu năm, đất rừng sản xuất, tính trên diện tích đất trong hành lang bảo vệ an toàn đường dây dẫn điện trên không.</w:t>
      </w:r>
    </w:p>
    <w:p w14:paraId="3F735FA2" w14:textId="77777777" w:rsidR="00E26BC6" w:rsidRDefault="00E26BC6" w:rsidP="00E26BC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Mức bồi thường, hỗ trợ quy định tại Khoản 1, Khoản 2 Điều này do Ủy ban nhân dân cấp tỉnh quy định cụ thể. Kinh phí chi trả từ nguồn vốn đầu tư của chủ đầu tư công trình lưới điện cao áp.</w:t>
      </w:r>
    </w:p>
    <w:p w14:paraId="4828A0B1" w14:textId="77777777" w:rsidR="00E26BC6" w:rsidRDefault="00E26BC6" w:rsidP="00E26BC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20. Bồi thường hỗ trợ đối với nhà ở, công trình ngoài hành lang bảo vệ an toàn đường dây dẫn điện trên không nhưng nằm giữa hai đường dây dẫn điện trên không điện áp từ 500 kV trở lên</w:t>
      </w:r>
    </w:p>
    <w:p w14:paraId="59A99425" w14:textId="77777777" w:rsidR="00E26BC6" w:rsidRDefault="00E26BC6" w:rsidP="00E26BC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Nhà ở, công trình phụ phục vụ sinh hoạt của hộ gia đình, cá nhân nằm ngoài hành lang bảo vệ an toàn đường dây dẫn điện trên không, nhưng nằm giữa hai đường dây dẫn điện trên không điện áp 500 kV trở lên được xem xét bồi thường, hỗ trợ và di dời khi có một trong các điều kiện sau:</w:t>
      </w:r>
    </w:p>
    <w:p w14:paraId="59A53438" w14:textId="77777777" w:rsidR="00E26BC6" w:rsidRDefault="00E26BC6" w:rsidP="00E26BC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Cường độ điện trường lớn hơn quy định tại Khoản 4 Điều 13 Nghị định này;</w:t>
      </w:r>
    </w:p>
    <w:p w14:paraId="31D12DF3" w14:textId="77777777" w:rsidR="00E26BC6" w:rsidRDefault="00E26BC6" w:rsidP="00E26BC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Khoảng cách theo phương nằm ngang giữa hai dây dẫn pha ngoài cùng gần nhất của hai đường dây dẫn điện £ 60 mét.</w:t>
      </w:r>
    </w:p>
    <w:p w14:paraId="40DC8271" w14:textId="77777777" w:rsidR="00E26BC6" w:rsidRDefault="00E26BC6" w:rsidP="00E26BC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Trường hợp nhà ở, công trình phụ phục vụ sinh hoạt của hộ gia đình, cá nhân có khoảng cách như quy định tại Điểm b Khoản 1 Điều này và cường độ điện trường đảm bảo theo quy định tại Khoản 4 Điều 13 Nghị định này, nếu chủ sử dụng đất, chủ sở hữu tài sản gắn liền với đất có văn bản đề nghị được ở lại gửi Ủy ban nhân dân cấp huyện thì được xem xét ở lại và được bồi thường, hỗ trợ đối với toàn bộ diện tích đất ở, diện tích nhà ở và công trình phụ phục vụ sinh hoạt như đối với đất ở, nhà ở, công trình phụ phục vụ sinh hoạt trong hành lang bảo vệ an toàn đường dây dẫn điện trên không quy định tại Điều 18 và Điều 19 Nghị định này.</w:t>
      </w:r>
    </w:p>
    <w:p w14:paraId="6685079C" w14:textId="77777777" w:rsidR="00E26BC6" w:rsidRDefault="00E26BC6" w:rsidP="00E26BC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3. Trong thời hạn 15 ngày làm việc, kể từ ngày nhận được văn bản đề nghị được quy định tại Khoản 2 Điều này, Ủy ban nhân dân cấp huyện phải có văn bản trả lời bằng hình thức giao trực tiếp hoặc gửi bảo đảm qua bưu điện tới người có đề nghị.</w:t>
      </w:r>
    </w:p>
    <w:p w14:paraId="1881CE5B" w14:textId="77777777" w:rsidR="00E26BC6" w:rsidRDefault="00E26BC6" w:rsidP="00E26BC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21. Chuyển đổi mục đích sử dụng các loại đất khác sang đất ở</w:t>
      </w:r>
    </w:p>
    <w:p w14:paraId="46D63500" w14:textId="77777777" w:rsidR="00E26BC6" w:rsidRDefault="00E26BC6" w:rsidP="00E26BC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Khi chủ sử dụng đất phải di chuyển nhà ở ra ngoài hành lang bảo vệ an toàn đường dây dẫn điện trên không và có nhu cầu chuyển mục đích sử dụng các loại đất khác bên ngoài hành lang thành đất ở mà phù hợp với quy hoạch thì cơ quan quản lý đất đai tại địa phương làm thủ tục trình cấp có thẩm quyền quyết định cho phép chuyển mục đích sử dụng đất. Chủ sử dụng đất phải thực hiện đầy đủ các quy định của pháp luật khi chuyển đổi mục đích sử dụng đất.</w:t>
      </w:r>
    </w:p>
    <w:p w14:paraId="22BC26D4" w14:textId="77777777" w:rsidR="00E26BC6" w:rsidRDefault="00E26BC6" w:rsidP="00E26BC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22. Hỗ trợ chi phí di chuyển</w:t>
      </w:r>
    </w:p>
    <w:p w14:paraId="272A6716" w14:textId="77777777" w:rsidR="00E26BC6" w:rsidRDefault="00E26BC6" w:rsidP="00E26BC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Ngoài việc được bồi thường, hỗ trợ đối với nhà ở, công trình được quy định tại Điều 18 và đất được quy định tại Điều 19 Nghị định này, nếu chủ sở hữu nhà ở tự tìm được đất ở mới và có nguyện vọng di chuyển khỏi hành lang bảo vệ an toàn đường dây dẫn điện trên không, thì tự thực hiện việc di chuyển và được hỗ trợ chi phí di chuyển theo quy định của pháp luật về bồi thường, hỗ trợ và tái định cư khi Nhà nước thu hồi đất.</w:t>
      </w:r>
    </w:p>
    <w:p w14:paraId="20C18931" w14:textId="77777777" w:rsidR="00E26BC6" w:rsidRDefault="00E26BC6" w:rsidP="00E26BC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23. Bồi thường đối với cây trong và ngoài hành lang bảo vệ an toàn đường dây dẫn điện trên không</w:t>
      </w:r>
    </w:p>
    <w:p w14:paraId="3BB8DA3E" w14:textId="77777777" w:rsidR="00E26BC6" w:rsidRDefault="00E26BC6" w:rsidP="00E26BC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Cây có trước khi thông báo thực hiện dự án công trình lưới điện cao áp và trong hành lang an toàn lưới điện, nếu phải chặt bỏ và cấm trồng mới theo quy định tại Khoản 3 Điều 12 Nghị định này thì được bồi thường theo quy định hiện hành.</w:t>
      </w:r>
    </w:p>
    <w:p w14:paraId="3D995444" w14:textId="77777777" w:rsidR="00E26BC6" w:rsidRDefault="00E26BC6" w:rsidP="00E26BC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Cây có trước khi thông báo thực hiện dự án công trình lưới điện cao áp và trong hành lang thuộc loại không phải chặt bỏ và cấm trồng như quy định tại Khoản 3 Điều 12 hoặc cây ngoài hành lang có nguy cơ vi phạm khoảng cách an toàn quy định tại Khoản 2 Điều 12 Nghị định này thì đơn vị quản lý vận hành có quyền kiểm tra, chặt, tỉa cây để đảm bảo an toàn cho đường dây dẫn điện trên không và thực hiện bồi thường theo quy định.</w:t>
      </w:r>
    </w:p>
    <w:p w14:paraId="3E428314" w14:textId="77777777" w:rsidR="00E26BC6" w:rsidRDefault="00E26BC6" w:rsidP="00E26BC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Mức bồi thường đối với các trường hợp quy định tại Khoản 1 và Khoản 2 Điều này được thực hiện một (01) lần đối với một cây và do Ủy ban nhân dân cấp tỉnh quy định, phù hợp với thực tế của địa phương.</w:t>
      </w:r>
    </w:p>
    <w:p w14:paraId="18AB6FF5" w14:textId="77777777" w:rsidR="00E26BC6" w:rsidRDefault="00E26BC6" w:rsidP="00E26BC6">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Chương 4.</w:t>
      </w:r>
    </w:p>
    <w:p w14:paraId="03F2CDBE" w14:textId="77777777" w:rsidR="00E26BC6" w:rsidRDefault="00E26BC6" w:rsidP="00E26BC6">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TỔ CHỨC THỰC HIỆN</w:t>
      </w:r>
    </w:p>
    <w:p w14:paraId="14CBAD4B" w14:textId="77777777" w:rsidR="00E26BC6" w:rsidRDefault="00E26BC6" w:rsidP="00E26BC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24. Trách nhiệm quản lý nhà nước về an toàn điện</w:t>
      </w:r>
    </w:p>
    <w:p w14:paraId="64C3E3B8" w14:textId="77777777" w:rsidR="00E26BC6" w:rsidRDefault="00E26BC6" w:rsidP="00E26BC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1. Bộ Công Thương có trách nhiệm</w:t>
      </w:r>
    </w:p>
    <w:p w14:paraId="4A040301" w14:textId="77777777" w:rsidR="00E26BC6" w:rsidRDefault="00E26BC6" w:rsidP="00E26BC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Xây dựng, ban hành, hướng dẫn, tổ chức thực hiện quy chuẩn kỹ thuật quốc gia về an toàn điện;</w:t>
      </w:r>
    </w:p>
    <w:p w14:paraId="16F40C31" w14:textId="77777777" w:rsidR="00E26BC6" w:rsidRDefault="00E26BC6" w:rsidP="00E26BC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Chủ trì, phối hợp với các Bộ, cơ quan liên quan chuẩn bị hồ sơ dự thảo các tiêu chuẩn quốc gia về an toàn điện, gửi Bộ Khoa học và Công nghệ để thẩm định và công bố;</w:t>
      </w:r>
    </w:p>
    <w:p w14:paraId="2B846A93" w14:textId="77777777" w:rsidR="00E26BC6" w:rsidRDefault="00E26BC6" w:rsidP="00E26BC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Chủ trì, phối hợp với các Bộ, ngành, địa phương thực hiện quản lý nhà nước các hoạt động về an toàn điện;</w:t>
      </w:r>
    </w:p>
    <w:p w14:paraId="11F95AC7" w14:textId="77777777" w:rsidR="00E26BC6" w:rsidRDefault="00E26BC6" w:rsidP="00E26BC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Ban hành quy định hướng dẫn việc tổ chức kiểm định chất lượng các thiết bị, dụng cụ và sản phẩm điện về tiêu chuẩn an toàn;</w:t>
      </w:r>
    </w:p>
    <w:p w14:paraId="261C41D0" w14:textId="77777777" w:rsidR="00E26BC6" w:rsidRDefault="00E26BC6" w:rsidP="00E26BC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Thanh tra, kiểm tra về an toàn điện đối với các tổ chức, cá nhân trong hoạt động điện lực và sử dụng điện; phát hiện, xử lý các hành vi vi phạm theo quy định của pháp luật.</w:t>
      </w:r>
    </w:p>
    <w:p w14:paraId="251580E9" w14:textId="77777777" w:rsidR="00E26BC6" w:rsidRDefault="00E26BC6" w:rsidP="00E26BC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Bộ Khoa học và Công nghệ có trách nhiệm</w:t>
      </w:r>
    </w:p>
    <w:p w14:paraId="44FF34E6" w14:textId="77777777" w:rsidR="00E26BC6" w:rsidRDefault="00E26BC6" w:rsidP="00E26BC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Quản lý việc nghiên cứu và ứng dụng khoa học kỹ thuật về an toàn điện;</w:t>
      </w:r>
    </w:p>
    <w:p w14:paraId="0D9D359F" w14:textId="77777777" w:rsidR="00E26BC6" w:rsidRDefault="00E26BC6" w:rsidP="00E26BC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Chủ trì việc thẩm định và công bố các tiêu chuẩn quốc gia về an toàn điện theo đề nghị của Bộ Công Thương;</w:t>
      </w:r>
    </w:p>
    <w:p w14:paraId="631ED4F9" w14:textId="77777777" w:rsidR="00E26BC6" w:rsidRDefault="00E26BC6" w:rsidP="00E26BC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Chủ trì, phối hợp với Bộ Công Thương xây dựng, thẩm định, ban hành và quản lý hệ thống quy chuẩn quốc gia về an toàn điện.</w:t>
      </w:r>
    </w:p>
    <w:p w14:paraId="30DD47D9" w14:textId="77777777" w:rsidR="00E26BC6" w:rsidRDefault="00E26BC6" w:rsidP="00E26BC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Bộ Xây dựng có trách nhiệm</w:t>
      </w:r>
    </w:p>
    <w:p w14:paraId="341A1F2F" w14:textId="77777777" w:rsidR="00E26BC6" w:rsidRDefault="00E26BC6" w:rsidP="00E26BC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Hướng dẫn thực hiện quy chuẩn kỹ thuật quốc gia về an toàn điện trong việc lắp đặt đường dây, trạm điện trong các công trình dân dụng; trong các khu đô thị;</w:t>
      </w:r>
    </w:p>
    <w:p w14:paraId="692B0F42" w14:textId="77777777" w:rsidR="00E26BC6" w:rsidRDefault="00E26BC6" w:rsidP="00E26BC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Ban hành, hướng dẫn thực hiện việc nối đất an toàn trong các công trình dân dụng.</w:t>
      </w:r>
    </w:p>
    <w:p w14:paraId="33F5583B" w14:textId="77777777" w:rsidR="00E26BC6" w:rsidRDefault="00E26BC6" w:rsidP="00E26BC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Ủy ban nhân dân tỉnh, thành phố trực thuộc Trung ương có trách nhiệm:</w:t>
      </w:r>
    </w:p>
    <w:p w14:paraId="66468F92" w14:textId="77777777" w:rsidR="00E26BC6" w:rsidRDefault="00E26BC6" w:rsidP="00E26BC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Thực hiện quản lý nhà nước về an toàn điện tại địa phương theo quy định của Bộ Công Thương và các Bộ chuyên ngành;</w:t>
      </w:r>
    </w:p>
    <w:p w14:paraId="3BFEC076" w14:textId="77777777" w:rsidR="00E26BC6" w:rsidRDefault="00E26BC6" w:rsidP="00E26BC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Xây dựng các mục tiêu bảo đảm an toàn điện đưa vào kế hoạch phát triển kinh tế - xã hội và ngân sách của địa phương;</w:t>
      </w:r>
    </w:p>
    <w:p w14:paraId="372A4257" w14:textId="77777777" w:rsidR="00E26BC6" w:rsidRDefault="00E26BC6" w:rsidP="00E26BC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c) Tổ chức quản lý, bảo vệ an toàn công trình điện lực theo quy định của pháp luật;</w:t>
      </w:r>
    </w:p>
    <w:p w14:paraId="6B3FC46B" w14:textId="77777777" w:rsidR="00E26BC6" w:rsidRDefault="00E26BC6" w:rsidP="00E26BC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Công bố mốc giới sử dụng đất trong hành lang bảo vệ an toàn công trình điện lực;</w:t>
      </w:r>
    </w:p>
    <w:p w14:paraId="085F1B49" w14:textId="77777777" w:rsidR="00E26BC6" w:rsidRDefault="00E26BC6" w:rsidP="00E26BC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Cung cấp thông tin về hiện trạng sử dụng đất, quy hoạch sử dụng đất cho các tổ chức, cá nhân đầu tư xây dựng lưới điện cao áp trên địa bàn tỉnh;</w:t>
      </w:r>
    </w:p>
    <w:p w14:paraId="43A66DE6" w14:textId="77777777" w:rsidR="00E26BC6" w:rsidRDefault="00E26BC6" w:rsidP="00E26BC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Phát hiện, ngăn chặn và xử lý kịp thời những trường hợp lấn, chiếm, sử dụng trái phép hành lang bảo vệ an toàn lưới điện, phạm vi bảo vệ các hạng mục xây dựng của công trình điện lực.</w:t>
      </w:r>
    </w:p>
    <w:p w14:paraId="62D2FB1A" w14:textId="77777777" w:rsidR="00E26BC6" w:rsidRDefault="00E26BC6" w:rsidP="00E26BC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25. Trách nhiệm bảo vệ an toàn lưới điện cao áp</w:t>
      </w:r>
    </w:p>
    <w:p w14:paraId="52F7F986" w14:textId="77777777" w:rsidR="00E26BC6" w:rsidRDefault="00E26BC6" w:rsidP="00E26BC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Khi phát hiện lưới điện cao áp bị xâm phạm, bị phá hoại, bị cháy, bị sự cố nghiêm trọng thi đơn vị quản lý vận hành lưới điện cao áp, Ủy ban nhân dân các cấp, công an, lực lượng vũ trang trên địa bàn có trách nhiệm phối hợp khẩn trương khắc phục để hạn chế thiệt hại và đưa công trình vào hoạt động.</w:t>
      </w:r>
    </w:p>
    <w:p w14:paraId="0E2C64CC" w14:textId="77777777" w:rsidR="00E26BC6" w:rsidRDefault="00E26BC6" w:rsidP="00E26BC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Chủ tịch Ủy ban nhân dân cấp tỉnh có trách nhiệm chỉ đạo các cơ quan chức năng kiểm tra, ngăn chặn và xử lý kịp thời các hành vi vi phạm quy định về bảo vệ an toàn lưới điện cao áp trong phạm vi quản lý của mình.</w:t>
      </w:r>
    </w:p>
    <w:p w14:paraId="582394CA" w14:textId="77777777" w:rsidR="00E26BC6" w:rsidRDefault="00E26BC6" w:rsidP="00E26BC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Căn cứ tình hình ở từng địa phương, Chủ tịch Ủy ban nhân dân cấp tỉnh thành lập Ban Chỉ đạo cấp tỉnh nhằm giải quyết các vấn đề liên quan đến công tác bảo vệ an toàn lưới điện cao áp. Thành phần và quy chế hoạt động của Ban Chỉ đạo do Chủ tịch Ủy ban nhân dân cấp tỉnh quyết định.</w:t>
      </w:r>
    </w:p>
    <w:p w14:paraId="680FE970" w14:textId="77777777" w:rsidR="00E26BC6" w:rsidRDefault="00E26BC6" w:rsidP="00E26BC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26. Hiệu lực thi hành</w:t>
      </w:r>
    </w:p>
    <w:p w14:paraId="457B68A5" w14:textId="77777777" w:rsidR="00E26BC6" w:rsidRDefault="00E26BC6" w:rsidP="00E26BC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Nghị định này có hiệu lực thi hành kể từ ngày 15 tháng 4 năm 2014; thay thế các Nghị định số </w:t>
      </w:r>
      <w:hyperlink r:id="rId11" w:history="1">
        <w:r>
          <w:rPr>
            <w:rStyle w:val="Hyperlink"/>
            <w:rFonts w:ascii="Arial" w:hAnsi="Arial" w:cs="Arial"/>
            <w:color w:val="135ECD"/>
            <w:sz w:val="21"/>
            <w:szCs w:val="21"/>
          </w:rPr>
          <w:t>106/2005/NĐ-CP </w:t>
        </w:r>
      </w:hyperlink>
      <w:r>
        <w:rPr>
          <w:rFonts w:ascii="Arial" w:hAnsi="Arial" w:cs="Arial"/>
          <w:color w:val="000000"/>
          <w:sz w:val="21"/>
          <w:szCs w:val="21"/>
        </w:rPr>
        <w:t>ngày 17 tháng 8 năm 2005 quy định chi tiết và hướng dẫn thi hành một số điều của Luật điện lực về bảo vệ công trình lưới điện cao áp, Nghị định số </w:t>
      </w:r>
      <w:hyperlink r:id="rId12" w:history="1">
        <w:r>
          <w:rPr>
            <w:rStyle w:val="Hyperlink"/>
            <w:rFonts w:ascii="Arial" w:hAnsi="Arial" w:cs="Arial"/>
            <w:color w:val="135ECD"/>
            <w:sz w:val="21"/>
            <w:szCs w:val="21"/>
          </w:rPr>
          <w:t>81/2009/NĐ-CP</w:t>
        </w:r>
      </w:hyperlink>
      <w:r>
        <w:rPr>
          <w:rFonts w:ascii="Arial" w:hAnsi="Arial" w:cs="Arial"/>
          <w:color w:val="000000"/>
          <w:sz w:val="21"/>
          <w:szCs w:val="21"/>
        </w:rPr>
        <w:t> ngày 12 tháng 10 năm 2009 sửa đổi, bổ sung một số điều của Nghị định số 106/2005/NĐ-CP ngày 17 tháng 8 năm 2005.</w:t>
      </w:r>
    </w:p>
    <w:p w14:paraId="2A6A5E8E" w14:textId="77777777" w:rsidR="00E26BC6" w:rsidRDefault="00E26BC6" w:rsidP="00E26BC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27. Tổ chức thực hiện</w:t>
      </w:r>
    </w:p>
    <w:p w14:paraId="4DBA348B" w14:textId="77777777" w:rsidR="00E26BC6" w:rsidRDefault="00E26BC6" w:rsidP="00E26BC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Các Bộ trưởng, Thủ trưởng cơ quan ngang Bộ, Thủ trưởng cơ quan thuộc Chính phủ, Chủ tịch Ủy ban nhân dân tỉnh, thành phố trực thuộc Trung ương và các tổ chức, cá nhân có liên quan chịu trách nhiệm thi hành Nghị định này./.</w:t>
      </w:r>
    </w:p>
    <w:tbl>
      <w:tblPr>
        <w:tblW w:w="9066" w:type="dxa"/>
        <w:tblCellSpacing w:w="15" w:type="dxa"/>
        <w:tblBorders>
          <w:top w:val="dotted" w:sz="6" w:space="0" w:color="D3D3D3"/>
          <w:left w:val="dotted" w:sz="6" w:space="0" w:color="D3D3D3"/>
          <w:bottom w:val="dotted" w:sz="6" w:space="0" w:color="D3D3D3"/>
          <w:right w:val="dotted" w:sz="6" w:space="0" w:color="D3D3D3"/>
        </w:tblBorders>
        <w:tblCellMar>
          <w:top w:w="15" w:type="dxa"/>
          <w:left w:w="15" w:type="dxa"/>
          <w:bottom w:w="15" w:type="dxa"/>
          <w:right w:w="15" w:type="dxa"/>
        </w:tblCellMar>
        <w:tblLook w:val="04A0" w:firstRow="1" w:lastRow="0" w:firstColumn="1" w:lastColumn="0" w:noHBand="0" w:noVBand="1"/>
      </w:tblPr>
      <w:tblGrid>
        <w:gridCol w:w="7377"/>
        <w:gridCol w:w="1689"/>
      </w:tblGrid>
      <w:tr w:rsidR="00E26BC6" w14:paraId="1E55D5B6" w14:textId="77777777" w:rsidTr="00E26BC6">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B7E92DB" w14:textId="77777777" w:rsidR="00E26BC6" w:rsidRDefault="00E26BC6" w:rsidP="00E26BC6">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Nơi nhận:</w:t>
            </w:r>
            <w:r>
              <w:rPr>
                <w:rFonts w:ascii="Arial" w:hAnsi="Arial" w:cs="Arial"/>
                <w:color w:val="000000"/>
                <w:sz w:val="21"/>
                <w:szCs w:val="21"/>
              </w:rPr>
              <w:br/>
              <w:t>- Ban Bí thư Trung ương Đảng;</w:t>
            </w:r>
            <w:r>
              <w:rPr>
                <w:rFonts w:ascii="Arial" w:hAnsi="Arial" w:cs="Arial"/>
                <w:color w:val="000000"/>
                <w:sz w:val="21"/>
                <w:szCs w:val="21"/>
              </w:rPr>
              <w:br/>
              <w:t>- Thủ tướng, các Phó Thủ tướng Chính phủ;</w:t>
            </w:r>
            <w:r>
              <w:rPr>
                <w:rFonts w:ascii="Arial" w:hAnsi="Arial" w:cs="Arial"/>
                <w:color w:val="000000"/>
                <w:sz w:val="21"/>
                <w:szCs w:val="21"/>
              </w:rPr>
              <w:br/>
            </w:r>
            <w:r>
              <w:rPr>
                <w:rFonts w:ascii="Arial" w:hAnsi="Arial" w:cs="Arial"/>
                <w:color w:val="000000"/>
                <w:sz w:val="21"/>
                <w:szCs w:val="21"/>
              </w:rPr>
              <w:lastRenderedPageBreak/>
              <w:t>- Các Bộ, cơ quan ngang Bộ, cơ quan thuộc CP;</w:t>
            </w:r>
            <w:r>
              <w:rPr>
                <w:rFonts w:ascii="Arial" w:hAnsi="Arial" w:cs="Arial"/>
                <w:color w:val="000000"/>
                <w:sz w:val="21"/>
                <w:szCs w:val="21"/>
              </w:rPr>
              <w:br/>
              <w:t>- HĐND, UBND các tỉnh, TP trực thuộc TW;</w:t>
            </w:r>
            <w:r>
              <w:rPr>
                <w:rFonts w:ascii="Arial" w:hAnsi="Arial" w:cs="Arial"/>
                <w:color w:val="000000"/>
                <w:sz w:val="21"/>
                <w:szCs w:val="21"/>
              </w:rPr>
              <w:br/>
              <w:t>- Văn phòng TW và các Ban của Đảng;</w:t>
            </w:r>
            <w:r>
              <w:rPr>
                <w:rFonts w:ascii="Arial" w:hAnsi="Arial" w:cs="Arial"/>
                <w:color w:val="000000"/>
                <w:sz w:val="21"/>
                <w:szCs w:val="21"/>
              </w:rPr>
              <w:br/>
              <w:t>- Văn phòng Tổng Bí thư;</w:t>
            </w:r>
            <w:r>
              <w:rPr>
                <w:rFonts w:ascii="Arial" w:hAnsi="Arial" w:cs="Arial"/>
                <w:color w:val="000000"/>
                <w:sz w:val="21"/>
                <w:szCs w:val="21"/>
              </w:rPr>
              <w:br/>
              <w:t>- Văn phòng Chủ tịch nước;</w:t>
            </w:r>
            <w:r>
              <w:rPr>
                <w:rFonts w:ascii="Arial" w:hAnsi="Arial" w:cs="Arial"/>
                <w:color w:val="000000"/>
                <w:sz w:val="21"/>
                <w:szCs w:val="21"/>
              </w:rPr>
              <w:br/>
              <w:t>- Hội đồng Dân tộc và các UB của Quốc hội;</w:t>
            </w:r>
            <w:r>
              <w:rPr>
                <w:rFonts w:ascii="Arial" w:hAnsi="Arial" w:cs="Arial"/>
                <w:color w:val="000000"/>
                <w:sz w:val="21"/>
                <w:szCs w:val="21"/>
              </w:rPr>
              <w:br/>
              <w:t>- Văn phòng Quốc hội;</w:t>
            </w:r>
            <w:r>
              <w:rPr>
                <w:rFonts w:ascii="Arial" w:hAnsi="Arial" w:cs="Arial"/>
                <w:color w:val="000000"/>
                <w:sz w:val="21"/>
                <w:szCs w:val="21"/>
              </w:rPr>
              <w:br/>
              <w:t>- Tòa án nhân dân tối cao;</w:t>
            </w:r>
            <w:r>
              <w:rPr>
                <w:rFonts w:ascii="Arial" w:hAnsi="Arial" w:cs="Arial"/>
                <w:color w:val="000000"/>
                <w:sz w:val="21"/>
                <w:szCs w:val="21"/>
              </w:rPr>
              <w:br/>
              <w:t>- Viện Kiểm sát nhân dân tối cao;</w:t>
            </w:r>
            <w:r>
              <w:rPr>
                <w:rFonts w:ascii="Arial" w:hAnsi="Arial" w:cs="Arial"/>
                <w:color w:val="000000"/>
                <w:sz w:val="21"/>
                <w:szCs w:val="21"/>
              </w:rPr>
              <w:br/>
              <w:t>- Kiểm toán Nhà nước;</w:t>
            </w:r>
            <w:r>
              <w:rPr>
                <w:rFonts w:ascii="Arial" w:hAnsi="Arial" w:cs="Arial"/>
                <w:color w:val="000000"/>
                <w:sz w:val="21"/>
                <w:szCs w:val="21"/>
              </w:rPr>
              <w:br/>
              <w:t>- Ủy ban Giám sát tài chính QG;</w:t>
            </w:r>
            <w:r>
              <w:rPr>
                <w:rFonts w:ascii="Arial" w:hAnsi="Arial" w:cs="Arial"/>
                <w:color w:val="000000"/>
                <w:sz w:val="21"/>
                <w:szCs w:val="21"/>
              </w:rPr>
              <w:br/>
              <w:t>- Ngân hàng Chính sách xã hội;</w:t>
            </w:r>
            <w:r>
              <w:rPr>
                <w:rFonts w:ascii="Arial" w:hAnsi="Arial" w:cs="Arial"/>
                <w:color w:val="000000"/>
                <w:sz w:val="21"/>
                <w:szCs w:val="21"/>
              </w:rPr>
              <w:br/>
              <w:t>- Ngân hàng Phát triển Việt Nam;</w:t>
            </w:r>
            <w:r>
              <w:rPr>
                <w:rFonts w:ascii="Arial" w:hAnsi="Arial" w:cs="Arial"/>
                <w:color w:val="000000"/>
                <w:sz w:val="21"/>
                <w:szCs w:val="21"/>
              </w:rPr>
              <w:br/>
              <w:t>- Ủy ban TW Mặt trận Tổ quốc Việt Nam;</w:t>
            </w:r>
            <w:r>
              <w:rPr>
                <w:rFonts w:ascii="Arial" w:hAnsi="Arial" w:cs="Arial"/>
                <w:color w:val="000000"/>
                <w:sz w:val="21"/>
                <w:szCs w:val="21"/>
              </w:rPr>
              <w:br/>
              <w:t>- Cơ quan Trung ương của các đoàn thể;</w:t>
            </w:r>
            <w:r>
              <w:rPr>
                <w:rFonts w:ascii="Arial" w:hAnsi="Arial" w:cs="Arial"/>
                <w:color w:val="000000"/>
                <w:sz w:val="21"/>
                <w:szCs w:val="21"/>
              </w:rPr>
              <w:br/>
              <w:t>- VPCP: BTCN, các PCN, Trợ lý TTCP, TGĐ Cổng TTĐT, các Vụ, Cục, đơn vị trực thuộc, Công báo;</w:t>
            </w:r>
            <w:r>
              <w:rPr>
                <w:rFonts w:ascii="Arial" w:hAnsi="Arial" w:cs="Arial"/>
                <w:color w:val="000000"/>
                <w:sz w:val="21"/>
                <w:szCs w:val="21"/>
              </w:rPr>
              <w:br/>
              <w:t>- Lưu: Văn thư, KTN (3b). KN 240.</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1D4DE02" w14:textId="77777777" w:rsidR="00E26BC6" w:rsidRDefault="00E26BC6">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lastRenderedPageBreak/>
              <w:t>TM. CHÍNH PHỦ</w:t>
            </w:r>
            <w:r>
              <w:rPr>
                <w:rFonts w:ascii="Arial" w:hAnsi="Arial" w:cs="Arial"/>
                <w:b/>
                <w:bCs/>
                <w:color w:val="000000"/>
                <w:sz w:val="21"/>
                <w:szCs w:val="21"/>
              </w:rPr>
              <w:br/>
            </w:r>
            <w:r>
              <w:rPr>
                <w:rStyle w:val="Strong"/>
                <w:rFonts w:ascii="Arial" w:hAnsi="Arial" w:cs="Arial"/>
                <w:color w:val="000000"/>
                <w:sz w:val="21"/>
                <w:szCs w:val="21"/>
              </w:rPr>
              <w:t>THỦ TƯỚNG</w:t>
            </w:r>
            <w:r>
              <w:rPr>
                <w:rFonts w:ascii="Arial" w:hAnsi="Arial" w:cs="Arial"/>
                <w:b/>
                <w:bCs/>
                <w:color w:val="000000"/>
                <w:sz w:val="21"/>
                <w:szCs w:val="21"/>
              </w:rPr>
              <w:br/>
            </w:r>
            <w:r>
              <w:rPr>
                <w:rFonts w:ascii="Arial" w:hAnsi="Arial" w:cs="Arial"/>
                <w:b/>
                <w:bCs/>
                <w:color w:val="000000"/>
                <w:sz w:val="21"/>
                <w:szCs w:val="21"/>
              </w:rPr>
              <w:lastRenderedPageBreak/>
              <w:br/>
            </w:r>
            <w:r>
              <w:rPr>
                <w:rFonts w:ascii="Arial" w:hAnsi="Arial" w:cs="Arial"/>
                <w:b/>
                <w:bCs/>
                <w:color w:val="000000"/>
                <w:sz w:val="21"/>
                <w:szCs w:val="21"/>
              </w:rPr>
              <w:br/>
            </w:r>
            <w:r>
              <w:rPr>
                <w:rFonts w:ascii="Arial" w:hAnsi="Arial" w:cs="Arial"/>
                <w:b/>
                <w:bCs/>
                <w:color w:val="000000"/>
                <w:sz w:val="21"/>
                <w:szCs w:val="21"/>
              </w:rPr>
              <w:br/>
            </w:r>
            <w:r>
              <w:rPr>
                <w:rFonts w:ascii="Arial" w:hAnsi="Arial" w:cs="Arial"/>
                <w:b/>
                <w:bCs/>
                <w:color w:val="000000"/>
                <w:sz w:val="21"/>
                <w:szCs w:val="21"/>
              </w:rPr>
              <w:br/>
            </w:r>
            <w:r>
              <w:rPr>
                <w:rStyle w:val="Strong"/>
                <w:rFonts w:ascii="Arial" w:hAnsi="Arial" w:cs="Arial"/>
                <w:color w:val="000000"/>
                <w:sz w:val="21"/>
                <w:szCs w:val="21"/>
              </w:rPr>
              <w:t>Nguyễn Tấn Dũng</w:t>
            </w:r>
          </w:p>
        </w:tc>
      </w:tr>
    </w:tbl>
    <w:p w14:paraId="6FF7EEF2" w14:textId="304935C5" w:rsidR="006263BE" w:rsidRPr="00E26BC6" w:rsidRDefault="006263BE" w:rsidP="00E26BC6"/>
    <w:sectPr w:rsidR="006263BE" w:rsidRPr="00E26BC6" w:rsidSect="00EF16BB">
      <w:headerReference w:type="even" r:id="rId13"/>
      <w:headerReference w:type="default" r:id="rId14"/>
      <w:footerReference w:type="even" r:id="rId15"/>
      <w:footerReference w:type="default" r:id="rId16"/>
      <w:pgSz w:w="11906" w:h="16838" w:code="9"/>
      <w:pgMar w:top="567" w:right="1134" w:bottom="567" w:left="1701" w:header="720" w:footer="720" w:gutter="0"/>
      <w:pgNumType w:chapStyle="5"/>
      <w:cols w:space="720"/>
      <w:docGrid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02B3A98E" w14:textId="77777777" w:rsidR="008324CD" w:rsidRDefault="008324CD">
      <w:r>
        <w:separator/>
      </w:r>
    </w:p>
  </w:endnote>
  <w:endnote w:type="continuationSeparator" w:id="0">
    <w:p w14:paraId="58A11877" w14:textId="77777777" w:rsidR="008324CD" w:rsidRDefault="008324C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20002A87" w:usb1="80000000" w:usb2="00000008" w:usb3="00000000" w:csb0="000001FF" w:csb1="00000000"/>
  </w:font>
  <w:font w:name="Calibri">
    <w:panose1 w:val="020F0502020204030204"/>
    <w:charset w:val="00"/>
    <w:family w:val="swiss"/>
    <w:pitch w:val="variable"/>
    <w:sig w:usb0="E0002AFF" w:usb1="C000247B" w:usb2="00000009" w:usb3="00000000" w:csb0="000001FF" w:csb1="00000000"/>
  </w:font>
  <w:font w:name="Times New Roman (Body CS)">
    <w:altName w:val="Times New Roman"/>
    <w:panose1 w:val="020B0604020202020204"/>
    <w:charset w:val="00"/>
    <w:family w:val="roman"/>
    <w:pitch w:val="default"/>
  </w:font>
  <w:font w:name="Calibri Light">
    <w:panose1 w:val="020F0302020204030204"/>
    <w:charset w:val="00"/>
    <w:family w:val="swiss"/>
    <w:pitch w:val="variable"/>
    <w:sig w:usb0="E0002AFF" w:usb1="C000247B" w:usb2="00000009" w:usb3="00000000" w:csb0="000001FF" w:csb1="00000000"/>
  </w:font>
  <w:font w:name=".VnTimeH">
    <w:altName w:val="Times New Roman"/>
    <w:panose1 w:val="020B0604020202020204"/>
    <w:charset w:val="00"/>
    <w:family w:val="auto"/>
    <w:pitch w:val="default"/>
  </w:font>
  <w:font w:name="Arial">
    <w:panose1 w:val="020B0604020202020204"/>
    <w:charset w:val="00"/>
    <w:family w:val="swiss"/>
    <w:pitch w:val="variable"/>
    <w:sig w:usb0="E0002AFF" w:usb1="C0007843" w:usb2="00000009" w:usb3="00000000" w:csb0="000001FF" w:csb1="00000000"/>
  </w:font>
  <w:font w:name=".VnCentury Schoolbook">
    <w:panose1 w:val="020B0604020202020204"/>
    <w:charset w:val="00"/>
    <w:family w:val="auto"/>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rPr>
        <w:rStyle w:val="PageNumber"/>
      </w:rPr>
      <w:id w:val="-1706320740"/>
      <w:docPartObj>
        <w:docPartGallery w:val="Page Numbers (Bottom of Page)"/>
        <w:docPartUnique/>
      </w:docPartObj>
    </w:sdtPr>
    <w:sdtEndPr>
      <w:rPr>
        <w:rStyle w:val="PageNumber"/>
      </w:rPr>
    </w:sdtEndPr>
    <w:sdtContent>
      <w:p w14:paraId="2233EE1E" w14:textId="43B2007C" w:rsidR="00EF16BB" w:rsidRDefault="00EF16BB" w:rsidP="00F92989">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5FD5A551" w14:textId="77777777" w:rsidR="00EF16BB" w:rsidRDefault="00EF16BB" w:rsidP="00EF16BB">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rPr>
        <w:rStyle w:val="PageNumber"/>
      </w:rPr>
      <w:id w:val="-1273394845"/>
      <w:docPartObj>
        <w:docPartGallery w:val="Page Numbers (Bottom of Page)"/>
        <w:docPartUnique/>
      </w:docPartObj>
    </w:sdtPr>
    <w:sdtEndPr>
      <w:rPr>
        <w:rStyle w:val="PageNumber"/>
      </w:rPr>
    </w:sdtEndPr>
    <w:sdtContent>
      <w:p w14:paraId="0DDA70E1" w14:textId="630BF6DE" w:rsidR="00EF16BB" w:rsidRDefault="00EF16BB" w:rsidP="00F92989">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2</w:t>
        </w:r>
        <w:r>
          <w:rPr>
            <w:rStyle w:val="PageNumber"/>
          </w:rPr>
          <w:fldChar w:fldCharType="end"/>
        </w:r>
      </w:p>
    </w:sdtContent>
  </w:sdt>
  <w:p w14:paraId="6ABDC925" w14:textId="77777777" w:rsidR="00EF16BB" w:rsidRDefault="00EF16BB" w:rsidP="00EF16BB">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791607C1" w14:textId="77777777" w:rsidR="008324CD" w:rsidRDefault="008324CD">
      <w:r>
        <w:separator/>
      </w:r>
    </w:p>
  </w:footnote>
  <w:footnote w:type="continuationSeparator" w:id="0">
    <w:p w14:paraId="4192C795" w14:textId="77777777" w:rsidR="008324CD" w:rsidRDefault="008324C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6C3B64A" w14:textId="77777777" w:rsidR="007F0195" w:rsidRPr="00367512" w:rsidRDefault="008324CD" w:rsidP="00822C05">
    <w:pPr>
      <w:tabs>
        <w:tab w:val="left" w:pos="113"/>
        <w:tab w:val="center" w:pos="4820"/>
        <w:tab w:val="right" w:pos="9356"/>
        <w:tab w:val="right" w:pos="9526"/>
      </w:tabs>
      <w:jc w:val="right"/>
    </w:pPr>
  </w:p>
  <w:p w14:paraId="0D3508E1" w14:textId="77777777" w:rsidR="007F0195" w:rsidRPr="00367512" w:rsidRDefault="00DC49B4" w:rsidP="00822C05">
    <w:pPr>
      <w:tabs>
        <w:tab w:val="center" w:pos="4678"/>
        <w:tab w:val="right" w:pos="9356"/>
      </w:tabs>
      <w:rPr>
        <w:rFonts w:ascii=".VnCentury Schoolbook" w:hAnsi=".VnCentury Schoolbook"/>
      </w:rPr>
    </w:pPr>
    <w:r w:rsidRPr="00367512">
      <w:fldChar w:fldCharType="begin"/>
    </w:r>
    <w:r w:rsidRPr="00367512">
      <w:instrText xml:space="preserve"> PAGE </w:instrText>
    </w:r>
    <w:r w:rsidRPr="00367512">
      <w:fldChar w:fldCharType="separate"/>
    </w:r>
    <w:r>
      <w:rPr>
        <w:noProof/>
      </w:rPr>
      <w:t>24</w:t>
    </w:r>
    <w:r w:rsidRPr="00367512">
      <w:fldChar w:fldCharType="end"/>
    </w:r>
    <w:r w:rsidRPr="00367512">
      <w:rPr>
        <w:rFonts w:ascii=".VnCentury Schoolbook" w:hAnsi=".VnCentury Schoolbook"/>
      </w:rPr>
      <w:tab/>
    </w:r>
    <w:r w:rsidRPr="002F1CEF">
      <w:t xml:space="preserve">CÔNG BÁO/Số </w:t>
    </w:r>
    <w:r>
      <w:t>887</w:t>
    </w:r>
    <w:r w:rsidRPr="002F1CEF">
      <w:t xml:space="preserve"> + </w:t>
    </w:r>
    <w:r>
      <w:t>888</w:t>
    </w:r>
    <w:r w:rsidRPr="002F1CEF">
      <w:t xml:space="preserve">/Ngày </w:t>
    </w:r>
    <w:r>
      <w:t>04-8-2023</w:t>
    </w:r>
  </w:p>
  <w:p w14:paraId="46A26AF7" w14:textId="77777777" w:rsidR="007F0195" w:rsidRPr="00367512" w:rsidRDefault="006666EF" w:rsidP="00822C05">
    <w:pPr>
      <w:tabs>
        <w:tab w:val="left" w:pos="0"/>
        <w:tab w:val="center" w:pos="4678"/>
        <w:tab w:val="right" w:pos="9356"/>
      </w:tabs>
    </w:pPr>
    <w:r>
      <w:rPr>
        <w:noProof/>
      </w:rPr>
      <mc:AlternateContent>
        <mc:Choice Requires="wpg">
          <w:drawing>
            <wp:anchor distT="0" distB="0" distL="114300" distR="114300" simplePos="0" relativeHeight="251659264" behindDoc="0" locked="0" layoutInCell="1" allowOverlap="1" wp14:anchorId="46062404" wp14:editId="13563485">
              <wp:simplePos x="0" y="0"/>
              <wp:positionH relativeFrom="column">
                <wp:posOffset>2946400</wp:posOffset>
              </wp:positionH>
              <wp:positionV relativeFrom="paragraph">
                <wp:posOffset>-2925445</wp:posOffset>
              </wp:positionV>
              <wp:extent cx="26670" cy="5939790"/>
              <wp:effectExtent l="2540" t="0" r="13970" b="13970"/>
              <wp:wrapNone/>
              <wp:docPr id="1" name="Group 23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rot="-5400000">
                        <a:off x="0" y="0"/>
                        <a:ext cx="26670" cy="5939790"/>
                        <a:chOff x="15224" y="629"/>
                        <a:chExt cx="42" cy="9439"/>
                      </a:xfrm>
                    </wpg:grpSpPr>
                    <wps:wsp>
                      <wps:cNvPr id="3" name="Line 237"/>
                      <wps:cNvCnPr>
                        <a:cxnSpLocks/>
                      </wps:cNvCnPr>
                      <wps:spPr bwMode="auto">
                        <a:xfrm>
                          <a:off x="15224" y="629"/>
                          <a:ext cx="0" cy="9439"/>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wps:wsp>
                      <wps:cNvPr id="10" name="Line 238"/>
                      <wps:cNvCnPr>
                        <a:cxnSpLocks/>
                      </wps:cNvCnPr>
                      <wps:spPr bwMode="auto">
                        <a:xfrm>
                          <a:off x="15266" y="629"/>
                          <a:ext cx="0" cy="9439"/>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0EF8C35A" id="Group 236" o:spid="_x0000_s1026" style="position:absolute;margin-left:232pt;margin-top:-230.35pt;width:2.1pt;height:467.7pt;rotation:-90;z-index:251659264" coordorigin="15224,629" coordsize="42,9439"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">
              <v:line id="Line 237" o:spid="_x0000_s1027" style="position:absolute;visibility:visible;mso-wrap-style:square" from="15224,629" to="15224,10068"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" strokeweight=".5pt">
                <o:lock v:ext="edit" shapetype="f"/>
              </v:line>
              <v:line id="Line 238" o:spid="_x0000_s1028" style="position:absolute;visibility:visible;mso-wrap-style:square" from="15266,629" to="15266,10068"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" strokeweight=".5pt">
                <o:lock v:ext="edit" shapetype="f"/>
              </v:line>
            </v:group>
          </w:pict>
        </mc:Fallback>
      </mc:AlternateContent>
    </w:r>
    <w:r w:rsidR="00DC49B4" w:rsidRPr="00367512">
      <w:t xml:space="preserve"> </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3B2586F" w14:textId="097E11F3" w:rsidR="004D332E" w:rsidRDefault="004D332E">
    <w:pPr>
      <w:pStyle w:val="Header"/>
    </w:pPr>
  </w:p>
  <w:p w14:paraId="44835AF0" w14:textId="7E4483D9" w:rsidR="004D332E" w:rsidRDefault="004D332E">
    <w:pPr>
      <w:pStyle w:val="Header"/>
    </w:pPr>
  </w:p>
  <w:p w14:paraId="258313CB" w14:textId="309B253E" w:rsidR="004D332E" w:rsidRDefault="004D332E">
    <w:pPr>
      <w:pStyle w:val="Header"/>
    </w:pPr>
  </w:p>
  <w:p w14:paraId="4AF094D6" w14:textId="77777777" w:rsidR="004D332E" w:rsidRDefault="004D332E">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51A8698B"/>
    <w:multiLevelType w:val="multilevel"/>
    <w:tmpl w:val="B462BBC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efaultTabStop w:val="720"/>
  <w:drawingGridHorizontalSpacing w:val="85"/>
  <w:displayHorizontalDrawingGridEvery w:val="2"/>
  <w:displayVertic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C5290"/>
    <w:rsid w:val="0000256C"/>
    <w:rsid w:val="000030C5"/>
    <w:rsid w:val="000042AD"/>
    <w:rsid w:val="000109F5"/>
    <w:rsid w:val="00012EF9"/>
    <w:rsid w:val="00013BA3"/>
    <w:rsid w:val="00014799"/>
    <w:rsid w:val="00016B4E"/>
    <w:rsid w:val="000172B2"/>
    <w:rsid w:val="00025047"/>
    <w:rsid w:val="000304CE"/>
    <w:rsid w:val="00030AF2"/>
    <w:rsid w:val="00034038"/>
    <w:rsid w:val="00035864"/>
    <w:rsid w:val="00037EC9"/>
    <w:rsid w:val="0004745A"/>
    <w:rsid w:val="000547E0"/>
    <w:rsid w:val="0005666F"/>
    <w:rsid w:val="00061893"/>
    <w:rsid w:val="00063F6B"/>
    <w:rsid w:val="00071AA4"/>
    <w:rsid w:val="00072315"/>
    <w:rsid w:val="0008284A"/>
    <w:rsid w:val="000834E6"/>
    <w:rsid w:val="0008354F"/>
    <w:rsid w:val="00085FBD"/>
    <w:rsid w:val="000907D2"/>
    <w:rsid w:val="000974A4"/>
    <w:rsid w:val="0009766F"/>
    <w:rsid w:val="000A13D6"/>
    <w:rsid w:val="000A35C5"/>
    <w:rsid w:val="000B1A93"/>
    <w:rsid w:val="000B7A40"/>
    <w:rsid w:val="000C068E"/>
    <w:rsid w:val="000C0D8B"/>
    <w:rsid w:val="000C46F6"/>
    <w:rsid w:val="000D113A"/>
    <w:rsid w:val="000D3F22"/>
    <w:rsid w:val="000D79C6"/>
    <w:rsid w:val="000E5356"/>
    <w:rsid w:val="000F2E36"/>
    <w:rsid w:val="000F3800"/>
    <w:rsid w:val="000F3B50"/>
    <w:rsid w:val="0010598C"/>
    <w:rsid w:val="00110C45"/>
    <w:rsid w:val="001115F2"/>
    <w:rsid w:val="001128F8"/>
    <w:rsid w:val="0011473B"/>
    <w:rsid w:val="00114CA1"/>
    <w:rsid w:val="00116659"/>
    <w:rsid w:val="00122F36"/>
    <w:rsid w:val="00126BFE"/>
    <w:rsid w:val="00126EE7"/>
    <w:rsid w:val="00127FD4"/>
    <w:rsid w:val="00134BE9"/>
    <w:rsid w:val="00135365"/>
    <w:rsid w:val="00135DB6"/>
    <w:rsid w:val="00136917"/>
    <w:rsid w:val="00141E38"/>
    <w:rsid w:val="00144143"/>
    <w:rsid w:val="00145D63"/>
    <w:rsid w:val="0014687B"/>
    <w:rsid w:val="0015313D"/>
    <w:rsid w:val="00153296"/>
    <w:rsid w:val="001564D3"/>
    <w:rsid w:val="0015764D"/>
    <w:rsid w:val="00157A7D"/>
    <w:rsid w:val="00164D54"/>
    <w:rsid w:val="00171AD6"/>
    <w:rsid w:val="001748F6"/>
    <w:rsid w:val="00174DAB"/>
    <w:rsid w:val="00181EB4"/>
    <w:rsid w:val="00184D64"/>
    <w:rsid w:val="0019020C"/>
    <w:rsid w:val="00192939"/>
    <w:rsid w:val="00195902"/>
    <w:rsid w:val="00197194"/>
    <w:rsid w:val="00197BC7"/>
    <w:rsid w:val="001A293C"/>
    <w:rsid w:val="001A2F21"/>
    <w:rsid w:val="001A7A69"/>
    <w:rsid w:val="001B09A2"/>
    <w:rsid w:val="001B11F8"/>
    <w:rsid w:val="001B1EC4"/>
    <w:rsid w:val="001B54D8"/>
    <w:rsid w:val="001C54D8"/>
    <w:rsid w:val="001C7378"/>
    <w:rsid w:val="001D3492"/>
    <w:rsid w:val="001D43BA"/>
    <w:rsid w:val="001E178F"/>
    <w:rsid w:val="001E18FB"/>
    <w:rsid w:val="001F03CE"/>
    <w:rsid w:val="001F2AAD"/>
    <w:rsid w:val="001F5E91"/>
    <w:rsid w:val="002027D5"/>
    <w:rsid w:val="00203730"/>
    <w:rsid w:val="00204601"/>
    <w:rsid w:val="00211D8D"/>
    <w:rsid w:val="002124A4"/>
    <w:rsid w:val="00224534"/>
    <w:rsid w:val="00230B40"/>
    <w:rsid w:val="00232255"/>
    <w:rsid w:val="00232FCE"/>
    <w:rsid w:val="0023365F"/>
    <w:rsid w:val="00236586"/>
    <w:rsid w:val="00241A92"/>
    <w:rsid w:val="00247DB6"/>
    <w:rsid w:val="002523FA"/>
    <w:rsid w:val="002617EF"/>
    <w:rsid w:val="002676D2"/>
    <w:rsid w:val="00267C0F"/>
    <w:rsid w:val="0027168B"/>
    <w:rsid w:val="00271D21"/>
    <w:rsid w:val="00274C59"/>
    <w:rsid w:val="00276975"/>
    <w:rsid w:val="00285B28"/>
    <w:rsid w:val="0028754F"/>
    <w:rsid w:val="00294709"/>
    <w:rsid w:val="002973F4"/>
    <w:rsid w:val="002A4DD9"/>
    <w:rsid w:val="002B0067"/>
    <w:rsid w:val="002B0171"/>
    <w:rsid w:val="002B2532"/>
    <w:rsid w:val="002B6ECD"/>
    <w:rsid w:val="002D36E1"/>
    <w:rsid w:val="002D5654"/>
    <w:rsid w:val="002D581D"/>
    <w:rsid w:val="002E5FC0"/>
    <w:rsid w:val="002E6214"/>
    <w:rsid w:val="002E6281"/>
    <w:rsid w:val="002E73F2"/>
    <w:rsid w:val="002F29F9"/>
    <w:rsid w:val="002F500D"/>
    <w:rsid w:val="002F5F94"/>
    <w:rsid w:val="002F7B2A"/>
    <w:rsid w:val="00300126"/>
    <w:rsid w:val="00300875"/>
    <w:rsid w:val="00302907"/>
    <w:rsid w:val="00304E6C"/>
    <w:rsid w:val="00307C37"/>
    <w:rsid w:val="00312908"/>
    <w:rsid w:val="00313E29"/>
    <w:rsid w:val="00321C4D"/>
    <w:rsid w:val="0032487E"/>
    <w:rsid w:val="00324BC1"/>
    <w:rsid w:val="00331DA5"/>
    <w:rsid w:val="003337B7"/>
    <w:rsid w:val="0033687D"/>
    <w:rsid w:val="0033788B"/>
    <w:rsid w:val="003413E1"/>
    <w:rsid w:val="00353A66"/>
    <w:rsid w:val="00354116"/>
    <w:rsid w:val="00355D31"/>
    <w:rsid w:val="00362507"/>
    <w:rsid w:val="0036373D"/>
    <w:rsid w:val="0036556D"/>
    <w:rsid w:val="00371EB3"/>
    <w:rsid w:val="00376CE4"/>
    <w:rsid w:val="00380048"/>
    <w:rsid w:val="00382D7C"/>
    <w:rsid w:val="003847A4"/>
    <w:rsid w:val="003857EF"/>
    <w:rsid w:val="00385F4F"/>
    <w:rsid w:val="00386876"/>
    <w:rsid w:val="003908CA"/>
    <w:rsid w:val="003937B4"/>
    <w:rsid w:val="00394B7B"/>
    <w:rsid w:val="003A19EA"/>
    <w:rsid w:val="003A2C63"/>
    <w:rsid w:val="003A7524"/>
    <w:rsid w:val="003B0937"/>
    <w:rsid w:val="003B0B22"/>
    <w:rsid w:val="003B23B9"/>
    <w:rsid w:val="003B5DEC"/>
    <w:rsid w:val="003B5E51"/>
    <w:rsid w:val="003C0299"/>
    <w:rsid w:val="003C262C"/>
    <w:rsid w:val="003C36A0"/>
    <w:rsid w:val="003C4441"/>
    <w:rsid w:val="003C5555"/>
    <w:rsid w:val="003D5722"/>
    <w:rsid w:val="003D585B"/>
    <w:rsid w:val="003D7634"/>
    <w:rsid w:val="003E1C81"/>
    <w:rsid w:val="00401750"/>
    <w:rsid w:val="00402686"/>
    <w:rsid w:val="00407D78"/>
    <w:rsid w:val="00413EED"/>
    <w:rsid w:val="00417229"/>
    <w:rsid w:val="00420A1A"/>
    <w:rsid w:val="004246F2"/>
    <w:rsid w:val="0042749D"/>
    <w:rsid w:val="004342E7"/>
    <w:rsid w:val="004365E2"/>
    <w:rsid w:val="00440130"/>
    <w:rsid w:val="0044089F"/>
    <w:rsid w:val="00440E39"/>
    <w:rsid w:val="00441D2C"/>
    <w:rsid w:val="00446769"/>
    <w:rsid w:val="00455A9A"/>
    <w:rsid w:val="00470E76"/>
    <w:rsid w:val="0048176C"/>
    <w:rsid w:val="00482404"/>
    <w:rsid w:val="004854D6"/>
    <w:rsid w:val="004862D5"/>
    <w:rsid w:val="00486D08"/>
    <w:rsid w:val="00490F92"/>
    <w:rsid w:val="00491F1E"/>
    <w:rsid w:val="004A243D"/>
    <w:rsid w:val="004B11D2"/>
    <w:rsid w:val="004C3975"/>
    <w:rsid w:val="004D332E"/>
    <w:rsid w:val="004D5363"/>
    <w:rsid w:val="004D578F"/>
    <w:rsid w:val="004E336B"/>
    <w:rsid w:val="004F59FF"/>
    <w:rsid w:val="004F6ED4"/>
    <w:rsid w:val="00502171"/>
    <w:rsid w:val="00502F76"/>
    <w:rsid w:val="00506FDA"/>
    <w:rsid w:val="005102E6"/>
    <w:rsid w:val="00511564"/>
    <w:rsid w:val="00511A82"/>
    <w:rsid w:val="00512F52"/>
    <w:rsid w:val="00514A25"/>
    <w:rsid w:val="005166DA"/>
    <w:rsid w:val="00516C2C"/>
    <w:rsid w:val="00530BEA"/>
    <w:rsid w:val="00530E07"/>
    <w:rsid w:val="005347D5"/>
    <w:rsid w:val="00534E0F"/>
    <w:rsid w:val="00535BBC"/>
    <w:rsid w:val="00536D3D"/>
    <w:rsid w:val="0054001B"/>
    <w:rsid w:val="005412E5"/>
    <w:rsid w:val="00543DF0"/>
    <w:rsid w:val="0054704B"/>
    <w:rsid w:val="00547A97"/>
    <w:rsid w:val="00547E65"/>
    <w:rsid w:val="00550491"/>
    <w:rsid w:val="00551612"/>
    <w:rsid w:val="00552D6B"/>
    <w:rsid w:val="00553EB9"/>
    <w:rsid w:val="00557702"/>
    <w:rsid w:val="00560752"/>
    <w:rsid w:val="00561589"/>
    <w:rsid w:val="00570ECD"/>
    <w:rsid w:val="0057286A"/>
    <w:rsid w:val="005728A1"/>
    <w:rsid w:val="00573A31"/>
    <w:rsid w:val="00574259"/>
    <w:rsid w:val="0057494D"/>
    <w:rsid w:val="0058314B"/>
    <w:rsid w:val="00591D05"/>
    <w:rsid w:val="00594611"/>
    <w:rsid w:val="005962E0"/>
    <w:rsid w:val="005A3960"/>
    <w:rsid w:val="005A4658"/>
    <w:rsid w:val="005A6F08"/>
    <w:rsid w:val="005B2698"/>
    <w:rsid w:val="005B4429"/>
    <w:rsid w:val="005B4532"/>
    <w:rsid w:val="005C3EEE"/>
    <w:rsid w:val="005C5BA0"/>
    <w:rsid w:val="005C772A"/>
    <w:rsid w:val="005D1905"/>
    <w:rsid w:val="005D1E56"/>
    <w:rsid w:val="005D2D8F"/>
    <w:rsid w:val="005D5127"/>
    <w:rsid w:val="005E185E"/>
    <w:rsid w:val="005E6685"/>
    <w:rsid w:val="005E66BE"/>
    <w:rsid w:val="00600922"/>
    <w:rsid w:val="00602C6A"/>
    <w:rsid w:val="00616DBD"/>
    <w:rsid w:val="00622A3C"/>
    <w:rsid w:val="006263BE"/>
    <w:rsid w:val="00627D09"/>
    <w:rsid w:val="00627D53"/>
    <w:rsid w:val="00630F23"/>
    <w:rsid w:val="00631C1D"/>
    <w:rsid w:val="006332BD"/>
    <w:rsid w:val="0063552B"/>
    <w:rsid w:val="00635FED"/>
    <w:rsid w:val="00637238"/>
    <w:rsid w:val="006517AF"/>
    <w:rsid w:val="0065615F"/>
    <w:rsid w:val="006665BD"/>
    <w:rsid w:val="006666EF"/>
    <w:rsid w:val="00670C46"/>
    <w:rsid w:val="00670FEA"/>
    <w:rsid w:val="00674F10"/>
    <w:rsid w:val="00676799"/>
    <w:rsid w:val="00677932"/>
    <w:rsid w:val="0068349C"/>
    <w:rsid w:val="00683699"/>
    <w:rsid w:val="00690AF9"/>
    <w:rsid w:val="00694177"/>
    <w:rsid w:val="00694398"/>
    <w:rsid w:val="00694AD7"/>
    <w:rsid w:val="00695FC3"/>
    <w:rsid w:val="006A0469"/>
    <w:rsid w:val="006A17C5"/>
    <w:rsid w:val="006B63D8"/>
    <w:rsid w:val="006C6C2E"/>
    <w:rsid w:val="006D2A7F"/>
    <w:rsid w:val="006D768E"/>
    <w:rsid w:val="006E170A"/>
    <w:rsid w:val="006F0959"/>
    <w:rsid w:val="006F0E67"/>
    <w:rsid w:val="006F241A"/>
    <w:rsid w:val="006F2646"/>
    <w:rsid w:val="006F49FC"/>
    <w:rsid w:val="006F4BE5"/>
    <w:rsid w:val="006F7562"/>
    <w:rsid w:val="007019E6"/>
    <w:rsid w:val="0071235C"/>
    <w:rsid w:val="0071619D"/>
    <w:rsid w:val="007204B4"/>
    <w:rsid w:val="00724ABB"/>
    <w:rsid w:val="0072536D"/>
    <w:rsid w:val="0074071D"/>
    <w:rsid w:val="007419C4"/>
    <w:rsid w:val="007424D4"/>
    <w:rsid w:val="00743A48"/>
    <w:rsid w:val="00745DDF"/>
    <w:rsid w:val="00753B12"/>
    <w:rsid w:val="00756296"/>
    <w:rsid w:val="00757993"/>
    <w:rsid w:val="00761419"/>
    <w:rsid w:val="0076246E"/>
    <w:rsid w:val="007659FB"/>
    <w:rsid w:val="0076635C"/>
    <w:rsid w:val="0077038E"/>
    <w:rsid w:val="007720C9"/>
    <w:rsid w:val="00772FAE"/>
    <w:rsid w:val="00776F0C"/>
    <w:rsid w:val="007778BB"/>
    <w:rsid w:val="0078320A"/>
    <w:rsid w:val="00783939"/>
    <w:rsid w:val="0079216F"/>
    <w:rsid w:val="00794EAF"/>
    <w:rsid w:val="00796A94"/>
    <w:rsid w:val="00796DD4"/>
    <w:rsid w:val="007A46C7"/>
    <w:rsid w:val="007A56BE"/>
    <w:rsid w:val="007C5FC5"/>
    <w:rsid w:val="007D69C4"/>
    <w:rsid w:val="007D6CCA"/>
    <w:rsid w:val="007E029B"/>
    <w:rsid w:val="007E0DF9"/>
    <w:rsid w:val="007E7611"/>
    <w:rsid w:val="007E7F24"/>
    <w:rsid w:val="007F39D8"/>
    <w:rsid w:val="007F6A8B"/>
    <w:rsid w:val="00800FEE"/>
    <w:rsid w:val="00802107"/>
    <w:rsid w:val="00802FAF"/>
    <w:rsid w:val="00806374"/>
    <w:rsid w:val="00806EB7"/>
    <w:rsid w:val="00807EE0"/>
    <w:rsid w:val="008100A5"/>
    <w:rsid w:val="00810EDC"/>
    <w:rsid w:val="008137C7"/>
    <w:rsid w:val="00813D2F"/>
    <w:rsid w:val="0082019E"/>
    <w:rsid w:val="008252CC"/>
    <w:rsid w:val="008271E0"/>
    <w:rsid w:val="00827EA9"/>
    <w:rsid w:val="008324CD"/>
    <w:rsid w:val="008340D6"/>
    <w:rsid w:val="00834477"/>
    <w:rsid w:val="00834F56"/>
    <w:rsid w:val="00841870"/>
    <w:rsid w:val="00843BD2"/>
    <w:rsid w:val="00845B79"/>
    <w:rsid w:val="0084671D"/>
    <w:rsid w:val="00847418"/>
    <w:rsid w:val="008520B7"/>
    <w:rsid w:val="0085233D"/>
    <w:rsid w:val="008543C8"/>
    <w:rsid w:val="00854CBD"/>
    <w:rsid w:val="00855BC2"/>
    <w:rsid w:val="008573E2"/>
    <w:rsid w:val="00862923"/>
    <w:rsid w:val="00864693"/>
    <w:rsid w:val="00865254"/>
    <w:rsid w:val="008657B8"/>
    <w:rsid w:val="00865889"/>
    <w:rsid w:val="00866F4D"/>
    <w:rsid w:val="00872A24"/>
    <w:rsid w:val="00873EF9"/>
    <w:rsid w:val="008747A5"/>
    <w:rsid w:val="00874D76"/>
    <w:rsid w:val="00875C8C"/>
    <w:rsid w:val="008764A3"/>
    <w:rsid w:val="0087711A"/>
    <w:rsid w:val="00883C45"/>
    <w:rsid w:val="0088769A"/>
    <w:rsid w:val="008905EB"/>
    <w:rsid w:val="00890BEB"/>
    <w:rsid w:val="008917DC"/>
    <w:rsid w:val="008932CF"/>
    <w:rsid w:val="008952E0"/>
    <w:rsid w:val="008959F3"/>
    <w:rsid w:val="008A0D63"/>
    <w:rsid w:val="008A14F7"/>
    <w:rsid w:val="008A57E5"/>
    <w:rsid w:val="008C2710"/>
    <w:rsid w:val="008C4696"/>
    <w:rsid w:val="008D018C"/>
    <w:rsid w:val="008D1838"/>
    <w:rsid w:val="008D383D"/>
    <w:rsid w:val="008D5784"/>
    <w:rsid w:val="008D6055"/>
    <w:rsid w:val="008D64D4"/>
    <w:rsid w:val="008D6AA8"/>
    <w:rsid w:val="008F1472"/>
    <w:rsid w:val="008F3318"/>
    <w:rsid w:val="0090067C"/>
    <w:rsid w:val="00907618"/>
    <w:rsid w:val="00911561"/>
    <w:rsid w:val="00912096"/>
    <w:rsid w:val="009133BC"/>
    <w:rsid w:val="00913CB4"/>
    <w:rsid w:val="00915331"/>
    <w:rsid w:val="00915825"/>
    <w:rsid w:val="00925476"/>
    <w:rsid w:val="00927F93"/>
    <w:rsid w:val="00930B42"/>
    <w:rsid w:val="00933118"/>
    <w:rsid w:val="009368EA"/>
    <w:rsid w:val="00951A8F"/>
    <w:rsid w:val="009521CF"/>
    <w:rsid w:val="00953A4E"/>
    <w:rsid w:val="00955836"/>
    <w:rsid w:val="00955952"/>
    <w:rsid w:val="00955E3A"/>
    <w:rsid w:val="0095715F"/>
    <w:rsid w:val="009635E0"/>
    <w:rsid w:val="00966AA6"/>
    <w:rsid w:val="00973004"/>
    <w:rsid w:val="0098010E"/>
    <w:rsid w:val="009804D7"/>
    <w:rsid w:val="00984C87"/>
    <w:rsid w:val="00986FD1"/>
    <w:rsid w:val="0098730C"/>
    <w:rsid w:val="0099020A"/>
    <w:rsid w:val="009A17D9"/>
    <w:rsid w:val="009A4E3A"/>
    <w:rsid w:val="009A6482"/>
    <w:rsid w:val="009A7124"/>
    <w:rsid w:val="009B006D"/>
    <w:rsid w:val="009B05FC"/>
    <w:rsid w:val="009B2B9C"/>
    <w:rsid w:val="009B390A"/>
    <w:rsid w:val="009B49F3"/>
    <w:rsid w:val="009B695B"/>
    <w:rsid w:val="009C3268"/>
    <w:rsid w:val="009C4BF5"/>
    <w:rsid w:val="009D126B"/>
    <w:rsid w:val="009D751F"/>
    <w:rsid w:val="009E503B"/>
    <w:rsid w:val="009E5133"/>
    <w:rsid w:val="009F2F95"/>
    <w:rsid w:val="009F4C3F"/>
    <w:rsid w:val="00A15E09"/>
    <w:rsid w:val="00A16B82"/>
    <w:rsid w:val="00A16CBD"/>
    <w:rsid w:val="00A25A78"/>
    <w:rsid w:val="00A269BE"/>
    <w:rsid w:val="00A308F2"/>
    <w:rsid w:val="00A3330A"/>
    <w:rsid w:val="00A34B87"/>
    <w:rsid w:val="00A35EAA"/>
    <w:rsid w:val="00A36AAB"/>
    <w:rsid w:val="00A429D8"/>
    <w:rsid w:val="00A44C3F"/>
    <w:rsid w:val="00A463E9"/>
    <w:rsid w:val="00A51C09"/>
    <w:rsid w:val="00A5220D"/>
    <w:rsid w:val="00A55983"/>
    <w:rsid w:val="00A57ADB"/>
    <w:rsid w:val="00A60491"/>
    <w:rsid w:val="00A635B5"/>
    <w:rsid w:val="00A642AD"/>
    <w:rsid w:val="00A6577F"/>
    <w:rsid w:val="00A72EA9"/>
    <w:rsid w:val="00A73529"/>
    <w:rsid w:val="00A75D58"/>
    <w:rsid w:val="00A76640"/>
    <w:rsid w:val="00A76B3C"/>
    <w:rsid w:val="00A82A22"/>
    <w:rsid w:val="00A90CC7"/>
    <w:rsid w:val="00A94C02"/>
    <w:rsid w:val="00A95DF2"/>
    <w:rsid w:val="00A974CF"/>
    <w:rsid w:val="00AA0391"/>
    <w:rsid w:val="00AA076C"/>
    <w:rsid w:val="00AA7623"/>
    <w:rsid w:val="00AA7FCC"/>
    <w:rsid w:val="00AB054F"/>
    <w:rsid w:val="00AB1505"/>
    <w:rsid w:val="00AB3BAB"/>
    <w:rsid w:val="00AC0BD9"/>
    <w:rsid w:val="00AC2D3E"/>
    <w:rsid w:val="00AC38B3"/>
    <w:rsid w:val="00AC48E0"/>
    <w:rsid w:val="00AC49BA"/>
    <w:rsid w:val="00AC5290"/>
    <w:rsid w:val="00AD22F3"/>
    <w:rsid w:val="00AE05E6"/>
    <w:rsid w:val="00AE4E46"/>
    <w:rsid w:val="00AE5F1E"/>
    <w:rsid w:val="00AE7437"/>
    <w:rsid w:val="00AF4C87"/>
    <w:rsid w:val="00B001E1"/>
    <w:rsid w:val="00B00B5A"/>
    <w:rsid w:val="00B00F6A"/>
    <w:rsid w:val="00B01233"/>
    <w:rsid w:val="00B0181C"/>
    <w:rsid w:val="00B03A6E"/>
    <w:rsid w:val="00B1040C"/>
    <w:rsid w:val="00B11891"/>
    <w:rsid w:val="00B11F35"/>
    <w:rsid w:val="00B170A9"/>
    <w:rsid w:val="00B22117"/>
    <w:rsid w:val="00B30373"/>
    <w:rsid w:val="00B36F29"/>
    <w:rsid w:val="00B44DEE"/>
    <w:rsid w:val="00B45C23"/>
    <w:rsid w:val="00B45FA2"/>
    <w:rsid w:val="00B47F6E"/>
    <w:rsid w:val="00B505AB"/>
    <w:rsid w:val="00B528B5"/>
    <w:rsid w:val="00B53C9B"/>
    <w:rsid w:val="00B54BA1"/>
    <w:rsid w:val="00B62FDB"/>
    <w:rsid w:val="00B654F7"/>
    <w:rsid w:val="00B72AF0"/>
    <w:rsid w:val="00B74931"/>
    <w:rsid w:val="00B75F38"/>
    <w:rsid w:val="00B8171A"/>
    <w:rsid w:val="00B9196D"/>
    <w:rsid w:val="00B91AF3"/>
    <w:rsid w:val="00B94502"/>
    <w:rsid w:val="00B96CEB"/>
    <w:rsid w:val="00BA1A3C"/>
    <w:rsid w:val="00BA3896"/>
    <w:rsid w:val="00BA5EDE"/>
    <w:rsid w:val="00BA6FE8"/>
    <w:rsid w:val="00BB5B1F"/>
    <w:rsid w:val="00BC1858"/>
    <w:rsid w:val="00BC4ABF"/>
    <w:rsid w:val="00BC4B06"/>
    <w:rsid w:val="00BC5046"/>
    <w:rsid w:val="00BC5AE0"/>
    <w:rsid w:val="00BC6D20"/>
    <w:rsid w:val="00BD4C63"/>
    <w:rsid w:val="00BE0B46"/>
    <w:rsid w:val="00BE0CC1"/>
    <w:rsid w:val="00BE39D4"/>
    <w:rsid w:val="00BE7464"/>
    <w:rsid w:val="00BF2898"/>
    <w:rsid w:val="00BF3E7B"/>
    <w:rsid w:val="00BF5548"/>
    <w:rsid w:val="00BF67CA"/>
    <w:rsid w:val="00C0181F"/>
    <w:rsid w:val="00C01FD0"/>
    <w:rsid w:val="00C02745"/>
    <w:rsid w:val="00C16017"/>
    <w:rsid w:val="00C17E9D"/>
    <w:rsid w:val="00C17FEC"/>
    <w:rsid w:val="00C22B02"/>
    <w:rsid w:val="00C2317D"/>
    <w:rsid w:val="00C23986"/>
    <w:rsid w:val="00C26ECB"/>
    <w:rsid w:val="00C32A6C"/>
    <w:rsid w:val="00C33159"/>
    <w:rsid w:val="00C3392D"/>
    <w:rsid w:val="00C34993"/>
    <w:rsid w:val="00C362DA"/>
    <w:rsid w:val="00C364AA"/>
    <w:rsid w:val="00C37BB9"/>
    <w:rsid w:val="00C464C2"/>
    <w:rsid w:val="00C54A4B"/>
    <w:rsid w:val="00C56592"/>
    <w:rsid w:val="00C60318"/>
    <w:rsid w:val="00C62B9C"/>
    <w:rsid w:val="00C714EF"/>
    <w:rsid w:val="00C808A0"/>
    <w:rsid w:val="00C84C4E"/>
    <w:rsid w:val="00C9561A"/>
    <w:rsid w:val="00C971A7"/>
    <w:rsid w:val="00CA1627"/>
    <w:rsid w:val="00CA64AE"/>
    <w:rsid w:val="00CB406F"/>
    <w:rsid w:val="00CB4DF0"/>
    <w:rsid w:val="00CB7E25"/>
    <w:rsid w:val="00CC31A8"/>
    <w:rsid w:val="00CD0575"/>
    <w:rsid w:val="00CE059F"/>
    <w:rsid w:val="00CE778C"/>
    <w:rsid w:val="00CF0AC7"/>
    <w:rsid w:val="00CF27FC"/>
    <w:rsid w:val="00D0113A"/>
    <w:rsid w:val="00D0173A"/>
    <w:rsid w:val="00D01FC6"/>
    <w:rsid w:val="00D046EF"/>
    <w:rsid w:val="00D04B3C"/>
    <w:rsid w:val="00D1280A"/>
    <w:rsid w:val="00D14016"/>
    <w:rsid w:val="00D147CE"/>
    <w:rsid w:val="00D16510"/>
    <w:rsid w:val="00D2159A"/>
    <w:rsid w:val="00D26F2A"/>
    <w:rsid w:val="00D27BFE"/>
    <w:rsid w:val="00D35785"/>
    <w:rsid w:val="00D40B52"/>
    <w:rsid w:val="00D41153"/>
    <w:rsid w:val="00D4640D"/>
    <w:rsid w:val="00D51190"/>
    <w:rsid w:val="00D53F70"/>
    <w:rsid w:val="00D5520C"/>
    <w:rsid w:val="00D57C38"/>
    <w:rsid w:val="00D6522B"/>
    <w:rsid w:val="00D65484"/>
    <w:rsid w:val="00D7073C"/>
    <w:rsid w:val="00D761B1"/>
    <w:rsid w:val="00D76455"/>
    <w:rsid w:val="00D776CF"/>
    <w:rsid w:val="00D77DAD"/>
    <w:rsid w:val="00D817F3"/>
    <w:rsid w:val="00D83FF4"/>
    <w:rsid w:val="00D9280B"/>
    <w:rsid w:val="00D92CBE"/>
    <w:rsid w:val="00D94784"/>
    <w:rsid w:val="00DA6C9E"/>
    <w:rsid w:val="00DA7015"/>
    <w:rsid w:val="00DA713A"/>
    <w:rsid w:val="00DA7F94"/>
    <w:rsid w:val="00DB127F"/>
    <w:rsid w:val="00DB2046"/>
    <w:rsid w:val="00DB2CE1"/>
    <w:rsid w:val="00DB4DD3"/>
    <w:rsid w:val="00DB6790"/>
    <w:rsid w:val="00DC3B89"/>
    <w:rsid w:val="00DC49B4"/>
    <w:rsid w:val="00DC4ED2"/>
    <w:rsid w:val="00DC525A"/>
    <w:rsid w:val="00DC7E57"/>
    <w:rsid w:val="00DD10FA"/>
    <w:rsid w:val="00DD3832"/>
    <w:rsid w:val="00DD40A7"/>
    <w:rsid w:val="00DD5D1D"/>
    <w:rsid w:val="00DD5DAD"/>
    <w:rsid w:val="00DD6B1B"/>
    <w:rsid w:val="00DE40A4"/>
    <w:rsid w:val="00DE53B5"/>
    <w:rsid w:val="00DE5FE8"/>
    <w:rsid w:val="00DF7B3F"/>
    <w:rsid w:val="00E01414"/>
    <w:rsid w:val="00E04BB6"/>
    <w:rsid w:val="00E05A3E"/>
    <w:rsid w:val="00E06302"/>
    <w:rsid w:val="00E06A76"/>
    <w:rsid w:val="00E12A78"/>
    <w:rsid w:val="00E13C19"/>
    <w:rsid w:val="00E16AD2"/>
    <w:rsid w:val="00E217EF"/>
    <w:rsid w:val="00E21D48"/>
    <w:rsid w:val="00E26531"/>
    <w:rsid w:val="00E26BC6"/>
    <w:rsid w:val="00E42ED5"/>
    <w:rsid w:val="00E4332A"/>
    <w:rsid w:val="00E4342E"/>
    <w:rsid w:val="00E435FF"/>
    <w:rsid w:val="00E47BA1"/>
    <w:rsid w:val="00E47BA6"/>
    <w:rsid w:val="00E5265B"/>
    <w:rsid w:val="00E53237"/>
    <w:rsid w:val="00E5335D"/>
    <w:rsid w:val="00E551F4"/>
    <w:rsid w:val="00E6328D"/>
    <w:rsid w:val="00E64681"/>
    <w:rsid w:val="00E6568A"/>
    <w:rsid w:val="00E66420"/>
    <w:rsid w:val="00E6754B"/>
    <w:rsid w:val="00E70CA3"/>
    <w:rsid w:val="00E72561"/>
    <w:rsid w:val="00E76A6A"/>
    <w:rsid w:val="00E77C6F"/>
    <w:rsid w:val="00E8687F"/>
    <w:rsid w:val="00E87BF5"/>
    <w:rsid w:val="00E926B4"/>
    <w:rsid w:val="00E95C1A"/>
    <w:rsid w:val="00EA05E4"/>
    <w:rsid w:val="00EA2C31"/>
    <w:rsid w:val="00EA2D0B"/>
    <w:rsid w:val="00EA54C8"/>
    <w:rsid w:val="00EA631C"/>
    <w:rsid w:val="00EB08D8"/>
    <w:rsid w:val="00EB0CC8"/>
    <w:rsid w:val="00EB6E68"/>
    <w:rsid w:val="00EB7F92"/>
    <w:rsid w:val="00EC3571"/>
    <w:rsid w:val="00EC45AE"/>
    <w:rsid w:val="00EC742F"/>
    <w:rsid w:val="00EE012C"/>
    <w:rsid w:val="00EE4933"/>
    <w:rsid w:val="00EE5BFC"/>
    <w:rsid w:val="00EE5F77"/>
    <w:rsid w:val="00EE6BF3"/>
    <w:rsid w:val="00EE7612"/>
    <w:rsid w:val="00EF07F2"/>
    <w:rsid w:val="00EF09B4"/>
    <w:rsid w:val="00EF141D"/>
    <w:rsid w:val="00EF16BB"/>
    <w:rsid w:val="00EF33EC"/>
    <w:rsid w:val="00EF3CBC"/>
    <w:rsid w:val="00EF6628"/>
    <w:rsid w:val="00EF67FC"/>
    <w:rsid w:val="00F0335B"/>
    <w:rsid w:val="00F03EC5"/>
    <w:rsid w:val="00F0473F"/>
    <w:rsid w:val="00F05FA3"/>
    <w:rsid w:val="00F06D40"/>
    <w:rsid w:val="00F07AD9"/>
    <w:rsid w:val="00F11343"/>
    <w:rsid w:val="00F120CB"/>
    <w:rsid w:val="00F151A5"/>
    <w:rsid w:val="00F15A6B"/>
    <w:rsid w:val="00F15D69"/>
    <w:rsid w:val="00F25B95"/>
    <w:rsid w:val="00F266FB"/>
    <w:rsid w:val="00F331F2"/>
    <w:rsid w:val="00F3777D"/>
    <w:rsid w:val="00F37851"/>
    <w:rsid w:val="00F40520"/>
    <w:rsid w:val="00F43F00"/>
    <w:rsid w:val="00F50BB1"/>
    <w:rsid w:val="00F51222"/>
    <w:rsid w:val="00F55CD3"/>
    <w:rsid w:val="00F57E72"/>
    <w:rsid w:val="00F632F4"/>
    <w:rsid w:val="00F66FCF"/>
    <w:rsid w:val="00F75690"/>
    <w:rsid w:val="00F76023"/>
    <w:rsid w:val="00F763D9"/>
    <w:rsid w:val="00F80C66"/>
    <w:rsid w:val="00F822A9"/>
    <w:rsid w:val="00F83ABA"/>
    <w:rsid w:val="00F83DD6"/>
    <w:rsid w:val="00F86091"/>
    <w:rsid w:val="00F860F1"/>
    <w:rsid w:val="00F94946"/>
    <w:rsid w:val="00F95B9A"/>
    <w:rsid w:val="00F96779"/>
    <w:rsid w:val="00F97FCB"/>
    <w:rsid w:val="00FA0A06"/>
    <w:rsid w:val="00FA5D18"/>
    <w:rsid w:val="00FA7291"/>
    <w:rsid w:val="00FB1C8D"/>
    <w:rsid w:val="00FB433D"/>
    <w:rsid w:val="00FC1A14"/>
    <w:rsid w:val="00FC2CEB"/>
    <w:rsid w:val="00FC2F02"/>
    <w:rsid w:val="00FD673F"/>
    <w:rsid w:val="00FD679A"/>
    <w:rsid w:val="00FD78BE"/>
    <w:rsid w:val="00FE59E3"/>
    <w:rsid w:val="00FF71D9"/>
  </w:rsids>
  <m:mathPr>
    <m:mathFont m:val="Cambria Math"/>
    <m:brkBin m:val="before"/>
    <m:brkBinSub m:val="--"/>
    <m:smallFrac m:val="0"/>
    <m:dispDef/>
    <m:lMargin m:val="0"/>
    <m:rMargin m:val="0"/>
    <m:defJc m:val="centerGroup"/>
    <m:wrapIndent m:val="1440"/>
    <m:intLim m:val="subSup"/>
    <m:naryLim m:val="undOvr"/>
  </m:mathPr>
  <w:themeFontLang w:val="en-V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0D7FA59"/>
  <w15:chartTrackingRefBased/>
  <w15:docId w15:val="{A21917FE-80F4-F44D-B391-AC77CDC78F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heme="minorHAnsi" w:hAnsi="Times New Roman" w:cs="Times New Roman (Body CS)"/>
        <w:sz w:val="28"/>
        <w:szCs w:val="24"/>
        <w:vertAlign w:val="subscript"/>
        <w:lang w:val="en-VN" w:eastAsia="en-US" w:bidi="ar-SA"/>
      </w:rPr>
    </w:rPrDefault>
    <w:pPrDefault>
      <w:pPr>
        <w:spacing w:before="120" w:after="120"/>
        <w:ind w:firstLine="72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92939"/>
    <w:pPr>
      <w:spacing w:before="0" w:after="0"/>
      <w:ind w:firstLine="0"/>
    </w:pPr>
    <w:rPr>
      <w:rFonts w:eastAsia="Times New Roman" w:cs="Times New Roman"/>
      <w:szCs w:val="28"/>
      <w:vertAlign w:val="baseline"/>
      <w:lang w:val="en-US"/>
    </w:rPr>
  </w:style>
  <w:style w:type="paragraph" w:styleId="Heading2">
    <w:name w:val="heading 2"/>
    <w:basedOn w:val="Normal"/>
    <w:next w:val="Normal"/>
    <w:link w:val="Heading2Char"/>
    <w:uiPriority w:val="9"/>
    <w:unhideWhenUsed/>
    <w:qFormat/>
    <w:rsid w:val="007419C4"/>
    <w:pPr>
      <w:keepNext/>
      <w:keepLines/>
      <w:spacing w:before="4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link w:val="Heading3Char"/>
    <w:uiPriority w:val="9"/>
    <w:qFormat/>
    <w:rsid w:val="00D147CE"/>
    <w:pPr>
      <w:spacing w:before="100" w:beforeAutospacing="1" w:after="100" w:afterAutospacing="1"/>
      <w:outlineLvl w:val="2"/>
    </w:pPr>
    <w:rPr>
      <w:b/>
      <w:bCs/>
      <w:sz w:val="27"/>
      <w:szCs w:val="27"/>
      <w:lang w:val="en-VN"/>
    </w:rPr>
  </w:style>
  <w:style w:type="paragraph" w:styleId="Heading4">
    <w:name w:val="heading 4"/>
    <w:basedOn w:val="Normal"/>
    <w:link w:val="Heading4Char"/>
    <w:uiPriority w:val="9"/>
    <w:qFormat/>
    <w:rsid w:val="00D53F70"/>
    <w:pPr>
      <w:spacing w:before="100" w:beforeAutospacing="1" w:after="100" w:afterAutospacing="1"/>
      <w:outlineLvl w:val="3"/>
    </w:pPr>
    <w:rPr>
      <w:b/>
      <w:bCs/>
      <w:sz w:val="24"/>
      <w:szCs w:val="24"/>
      <w:lang w:val="en-V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AC5290"/>
    <w:pPr>
      <w:spacing w:before="100" w:beforeAutospacing="1" w:after="100" w:afterAutospacing="1"/>
    </w:pPr>
    <w:rPr>
      <w:sz w:val="24"/>
    </w:rPr>
  </w:style>
  <w:style w:type="character" w:styleId="Strong">
    <w:name w:val="Strong"/>
    <w:basedOn w:val="DefaultParagraphFont"/>
    <w:uiPriority w:val="22"/>
    <w:qFormat/>
    <w:rsid w:val="00AC5290"/>
    <w:rPr>
      <w:b/>
      <w:bCs/>
    </w:rPr>
  </w:style>
  <w:style w:type="character" w:styleId="Emphasis">
    <w:name w:val="Emphasis"/>
    <w:basedOn w:val="DefaultParagraphFont"/>
    <w:uiPriority w:val="20"/>
    <w:qFormat/>
    <w:rsid w:val="00AC5290"/>
    <w:rPr>
      <w:i/>
      <w:iCs/>
    </w:rPr>
  </w:style>
  <w:style w:type="character" w:styleId="Hyperlink">
    <w:name w:val="Hyperlink"/>
    <w:basedOn w:val="DefaultParagraphFont"/>
    <w:uiPriority w:val="99"/>
    <w:semiHidden/>
    <w:unhideWhenUsed/>
    <w:rsid w:val="00AC5290"/>
    <w:rPr>
      <w:color w:val="0000FF"/>
      <w:u w:val="single"/>
    </w:rPr>
  </w:style>
  <w:style w:type="paragraph" w:customStyle="1" w:styleId="msonormal0">
    <w:name w:val="msonormal"/>
    <w:basedOn w:val="Normal"/>
    <w:rsid w:val="00594611"/>
    <w:pPr>
      <w:spacing w:before="100" w:beforeAutospacing="1" w:after="100" w:afterAutospacing="1"/>
    </w:pPr>
    <w:rPr>
      <w:sz w:val="24"/>
      <w:szCs w:val="24"/>
      <w:lang w:val="en-VN"/>
    </w:rPr>
  </w:style>
  <w:style w:type="character" w:styleId="FollowedHyperlink">
    <w:name w:val="FollowedHyperlink"/>
    <w:basedOn w:val="DefaultParagraphFont"/>
    <w:uiPriority w:val="99"/>
    <w:semiHidden/>
    <w:unhideWhenUsed/>
    <w:rsid w:val="00594611"/>
    <w:rPr>
      <w:color w:val="800080"/>
      <w:u w:val="single"/>
    </w:rPr>
  </w:style>
  <w:style w:type="character" w:customStyle="1" w:styleId="CharChar8">
    <w:name w:val="Char Char8"/>
    <w:rsid w:val="00192939"/>
    <w:rPr>
      <w:b/>
      <w:bCs/>
      <w:sz w:val="16"/>
      <w:szCs w:val="24"/>
      <w:lang w:val="en-US" w:eastAsia="en-US" w:bidi="ar-SA"/>
    </w:rPr>
  </w:style>
  <w:style w:type="paragraph" w:styleId="BodyText">
    <w:name w:val="Body Text"/>
    <w:aliases w:val="Body Text Char Char Char Char Char Char,Body Text Char Char Char Char Char,Body Text Char Char Char,1tenchuong,Body Text Char Char,bt"/>
    <w:basedOn w:val="Normal"/>
    <w:link w:val="BodyTextChar1"/>
    <w:rsid w:val="00192939"/>
    <w:rPr>
      <w:rFonts w:ascii=".VnTimeH" w:hAnsi=".VnTimeH"/>
      <w:b/>
      <w:sz w:val="24"/>
      <w:szCs w:val="20"/>
    </w:rPr>
  </w:style>
  <w:style w:type="character" w:customStyle="1" w:styleId="BodyTextChar">
    <w:name w:val="Body Text Char"/>
    <w:basedOn w:val="DefaultParagraphFont"/>
    <w:uiPriority w:val="99"/>
    <w:semiHidden/>
    <w:rsid w:val="00192939"/>
    <w:rPr>
      <w:rFonts w:eastAsia="Times New Roman" w:cs="Times New Roman"/>
      <w:szCs w:val="28"/>
      <w:vertAlign w:val="baseline"/>
      <w:lang w:val="en-US"/>
    </w:rPr>
  </w:style>
  <w:style w:type="character" w:customStyle="1" w:styleId="BodyTextChar1">
    <w:name w:val="Body Text Char1"/>
    <w:aliases w:val="Body Text Char Char Char Char Char Char Char,Body Text Char Char Char Char Char Char1,Body Text Char Char Char Char,1tenchuong Char,Body Text Char Char Char1,bt Char"/>
    <w:link w:val="BodyText"/>
    <w:locked/>
    <w:rsid w:val="00192939"/>
    <w:rPr>
      <w:rFonts w:ascii=".VnTimeH" w:eastAsia="Times New Roman" w:hAnsi=".VnTimeH" w:cs="Times New Roman"/>
      <w:b/>
      <w:sz w:val="24"/>
      <w:szCs w:val="20"/>
      <w:vertAlign w:val="baseline"/>
      <w:lang w:val="en-US"/>
    </w:rPr>
  </w:style>
  <w:style w:type="paragraph" w:customStyle="1" w:styleId="Heading1Subtitle">
    <w:name w:val="Heading 1 Subtitle"/>
    <w:basedOn w:val="Normal"/>
    <w:next w:val="Normal"/>
    <w:rsid w:val="00192939"/>
    <w:pPr>
      <w:autoSpaceDE w:val="0"/>
      <w:autoSpaceDN w:val="0"/>
      <w:jc w:val="center"/>
    </w:pPr>
    <w:rPr>
      <w:rFonts w:ascii=".VnTimeH" w:hAnsi=".VnTimeH" w:cs=".VnTimeH"/>
      <w:sz w:val="26"/>
      <w:szCs w:val="26"/>
      <w:lang w:val="en-GB"/>
    </w:rPr>
  </w:style>
  <w:style w:type="character" w:customStyle="1" w:styleId="Heading3Char">
    <w:name w:val="Heading 3 Char"/>
    <w:basedOn w:val="DefaultParagraphFont"/>
    <w:link w:val="Heading3"/>
    <w:uiPriority w:val="9"/>
    <w:rsid w:val="00D147CE"/>
    <w:rPr>
      <w:rFonts w:eastAsia="Times New Roman" w:cs="Times New Roman"/>
      <w:b/>
      <w:bCs/>
      <w:sz w:val="27"/>
      <w:szCs w:val="27"/>
      <w:vertAlign w:val="baseline"/>
    </w:rPr>
  </w:style>
  <w:style w:type="paragraph" w:styleId="Header">
    <w:name w:val="header"/>
    <w:basedOn w:val="Normal"/>
    <w:link w:val="HeaderChar"/>
    <w:uiPriority w:val="99"/>
    <w:unhideWhenUsed/>
    <w:rsid w:val="004D332E"/>
    <w:pPr>
      <w:tabs>
        <w:tab w:val="center" w:pos="4680"/>
        <w:tab w:val="right" w:pos="9360"/>
      </w:tabs>
    </w:pPr>
  </w:style>
  <w:style w:type="character" w:customStyle="1" w:styleId="HeaderChar">
    <w:name w:val="Header Char"/>
    <w:basedOn w:val="DefaultParagraphFont"/>
    <w:link w:val="Header"/>
    <w:uiPriority w:val="99"/>
    <w:rsid w:val="004D332E"/>
    <w:rPr>
      <w:rFonts w:eastAsia="Times New Roman" w:cs="Times New Roman"/>
      <w:szCs w:val="28"/>
      <w:vertAlign w:val="baseline"/>
      <w:lang w:val="en-US"/>
    </w:rPr>
  </w:style>
  <w:style w:type="paragraph" w:styleId="Footer">
    <w:name w:val="footer"/>
    <w:basedOn w:val="Normal"/>
    <w:link w:val="FooterChar"/>
    <w:uiPriority w:val="99"/>
    <w:unhideWhenUsed/>
    <w:rsid w:val="004D332E"/>
    <w:pPr>
      <w:tabs>
        <w:tab w:val="center" w:pos="4680"/>
        <w:tab w:val="right" w:pos="9360"/>
      </w:tabs>
    </w:pPr>
  </w:style>
  <w:style w:type="character" w:customStyle="1" w:styleId="FooterChar">
    <w:name w:val="Footer Char"/>
    <w:basedOn w:val="DefaultParagraphFont"/>
    <w:link w:val="Footer"/>
    <w:uiPriority w:val="99"/>
    <w:rsid w:val="004D332E"/>
    <w:rPr>
      <w:rFonts w:eastAsia="Times New Roman" w:cs="Times New Roman"/>
      <w:szCs w:val="28"/>
      <w:vertAlign w:val="baseline"/>
      <w:lang w:val="en-US"/>
    </w:rPr>
  </w:style>
  <w:style w:type="character" w:styleId="CommentReference">
    <w:name w:val="annotation reference"/>
    <w:basedOn w:val="DefaultParagraphFont"/>
    <w:uiPriority w:val="99"/>
    <w:semiHidden/>
    <w:unhideWhenUsed/>
    <w:rsid w:val="002A4DD9"/>
    <w:rPr>
      <w:sz w:val="16"/>
      <w:szCs w:val="16"/>
    </w:rPr>
  </w:style>
  <w:style w:type="paragraph" w:styleId="CommentText">
    <w:name w:val="annotation text"/>
    <w:basedOn w:val="Normal"/>
    <w:link w:val="CommentTextChar"/>
    <w:uiPriority w:val="99"/>
    <w:semiHidden/>
    <w:unhideWhenUsed/>
    <w:rsid w:val="002A4DD9"/>
    <w:rPr>
      <w:sz w:val="20"/>
      <w:szCs w:val="20"/>
    </w:rPr>
  </w:style>
  <w:style w:type="character" w:customStyle="1" w:styleId="CommentTextChar">
    <w:name w:val="Comment Text Char"/>
    <w:basedOn w:val="DefaultParagraphFont"/>
    <w:link w:val="CommentText"/>
    <w:uiPriority w:val="99"/>
    <w:semiHidden/>
    <w:rsid w:val="002A4DD9"/>
    <w:rPr>
      <w:rFonts w:eastAsia="Times New Roman" w:cs="Times New Roman"/>
      <w:sz w:val="20"/>
      <w:szCs w:val="20"/>
      <w:vertAlign w:val="baseline"/>
      <w:lang w:val="en-US"/>
    </w:rPr>
  </w:style>
  <w:style w:type="paragraph" w:styleId="CommentSubject">
    <w:name w:val="annotation subject"/>
    <w:basedOn w:val="CommentText"/>
    <w:next w:val="CommentText"/>
    <w:link w:val="CommentSubjectChar"/>
    <w:uiPriority w:val="99"/>
    <w:semiHidden/>
    <w:unhideWhenUsed/>
    <w:rsid w:val="002A4DD9"/>
    <w:rPr>
      <w:b/>
      <w:bCs/>
    </w:rPr>
  </w:style>
  <w:style w:type="character" w:customStyle="1" w:styleId="CommentSubjectChar">
    <w:name w:val="Comment Subject Char"/>
    <w:basedOn w:val="CommentTextChar"/>
    <w:link w:val="CommentSubject"/>
    <w:uiPriority w:val="99"/>
    <w:semiHidden/>
    <w:rsid w:val="002A4DD9"/>
    <w:rPr>
      <w:rFonts w:eastAsia="Times New Roman" w:cs="Times New Roman"/>
      <w:b/>
      <w:bCs/>
      <w:sz w:val="20"/>
      <w:szCs w:val="20"/>
      <w:vertAlign w:val="baseline"/>
      <w:lang w:val="en-US"/>
    </w:rPr>
  </w:style>
  <w:style w:type="character" w:customStyle="1" w:styleId="Heading2Char">
    <w:name w:val="Heading 2 Char"/>
    <w:basedOn w:val="DefaultParagraphFont"/>
    <w:link w:val="Heading2"/>
    <w:uiPriority w:val="9"/>
    <w:rsid w:val="007419C4"/>
    <w:rPr>
      <w:rFonts w:asciiTheme="majorHAnsi" w:eastAsiaTheme="majorEastAsia" w:hAnsiTheme="majorHAnsi" w:cstheme="majorBidi"/>
      <w:color w:val="2F5496" w:themeColor="accent1" w:themeShade="BF"/>
      <w:sz w:val="26"/>
      <w:szCs w:val="26"/>
      <w:vertAlign w:val="baseline"/>
      <w:lang w:val="en-US"/>
    </w:rPr>
  </w:style>
  <w:style w:type="character" w:customStyle="1" w:styleId="Heading4Char">
    <w:name w:val="Heading 4 Char"/>
    <w:basedOn w:val="DefaultParagraphFont"/>
    <w:link w:val="Heading4"/>
    <w:uiPriority w:val="9"/>
    <w:rsid w:val="00D53F70"/>
    <w:rPr>
      <w:rFonts w:eastAsia="Times New Roman" w:cs="Times New Roman"/>
      <w:b/>
      <w:bCs/>
      <w:sz w:val="24"/>
      <w:vertAlign w:val="baseline"/>
    </w:rPr>
  </w:style>
  <w:style w:type="character" w:styleId="PageNumber">
    <w:name w:val="page number"/>
    <w:basedOn w:val="DefaultParagraphFont"/>
    <w:uiPriority w:val="99"/>
    <w:semiHidden/>
    <w:unhideWhenUsed/>
    <w:rsid w:val="00EF16B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6056964">
      <w:bodyDiv w:val="1"/>
      <w:marLeft w:val="0"/>
      <w:marRight w:val="0"/>
      <w:marTop w:val="0"/>
      <w:marBottom w:val="0"/>
      <w:divBdr>
        <w:top w:val="none" w:sz="0" w:space="0" w:color="auto"/>
        <w:left w:val="none" w:sz="0" w:space="0" w:color="auto"/>
        <w:bottom w:val="none" w:sz="0" w:space="0" w:color="auto"/>
        <w:right w:val="none" w:sz="0" w:space="0" w:color="auto"/>
      </w:divBdr>
    </w:div>
    <w:div w:id="24991636">
      <w:bodyDiv w:val="1"/>
      <w:marLeft w:val="0"/>
      <w:marRight w:val="0"/>
      <w:marTop w:val="0"/>
      <w:marBottom w:val="0"/>
      <w:divBdr>
        <w:top w:val="none" w:sz="0" w:space="0" w:color="auto"/>
        <w:left w:val="none" w:sz="0" w:space="0" w:color="auto"/>
        <w:bottom w:val="none" w:sz="0" w:space="0" w:color="auto"/>
        <w:right w:val="none" w:sz="0" w:space="0" w:color="auto"/>
      </w:divBdr>
    </w:div>
    <w:div w:id="27729248">
      <w:bodyDiv w:val="1"/>
      <w:marLeft w:val="0"/>
      <w:marRight w:val="0"/>
      <w:marTop w:val="0"/>
      <w:marBottom w:val="0"/>
      <w:divBdr>
        <w:top w:val="none" w:sz="0" w:space="0" w:color="auto"/>
        <w:left w:val="none" w:sz="0" w:space="0" w:color="auto"/>
        <w:bottom w:val="none" w:sz="0" w:space="0" w:color="auto"/>
        <w:right w:val="none" w:sz="0" w:space="0" w:color="auto"/>
      </w:divBdr>
    </w:div>
    <w:div w:id="32929703">
      <w:bodyDiv w:val="1"/>
      <w:marLeft w:val="0"/>
      <w:marRight w:val="0"/>
      <w:marTop w:val="0"/>
      <w:marBottom w:val="0"/>
      <w:divBdr>
        <w:top w:val="none" w:sz="0" w:space="0" w:color="auto"/>
        <w:left w:val="none" w:sz="0" w:space="0" w:color="auto"/>
        <w:bottom w:val="none" w:sz="0" w:space="0" w:color="auto"/>
        <w:right w:val="none" w:sz="0" w:space="0" w:color="auto"/>
      </w:divBdr>
    </w:div>
    <w:div w:id="35132384">
      <w:bodyDiv w:val="1"/>
      <w:marLeft w:val="0"/>
      <w:marRight w:val="0"/>
      <w:marTop w:val="0"/>
      <w:marBottom w:val="0"/>
      <w:divBdr>
        <w:top w:val="none" w:sz="0" w:space="0" w:color="auto"/>
        <w:left w:val="none" w:sz="0" w:space="0" w:color="auto"/>
        <w:bottom w:val="none" w:sz="0" w:space="0" w:color="auto"/>
        <w:right w:val="none" w:sz="0" w:space="0" w:color="auto"/>
      </w:divBdr>
    </w:div>
    <w:div w:id="47262688">
      <w:bodyDiv w:val="1"/>
      <w:marLeft w:val="0"/>
      <w:marRight w:val="0"/>
      <w:marTop w:val="0"/>
      <w:marBottom w:val="0"/>
      <w:divBdr>
        <w:top w:val="none" w:sz="0" w:space="0" w:color="auto"/>
        <w:left w:val="none" w:sz="0" w:space="0" w:color="auto"/>
        <w:bottom w:val="none" w:sz="0" w:space="0" w:color="auto"/>
        <w:right w:val="none" w:sz="0" w:space="0" w:color="auto"/>
      </w:divBdr>
    </w:div>
    <w:div w:id="51856816">
      <w:bodyDiv w:val="1"/>
      <w:marLeft w:val="0"/>
      <w:marRight w:val="0"/>
      <w:marTop w:val="0"/>
      <w:marBottom w:val="0"/>
      <w:divBdr>
        <w:top w:val="none" w:sz="0" w:space="0" w:color="auto"/>
        <w:left w:val="none" w:sz="0" w:space="0" w:color="auto"/>
        <w:bottom w:val="none" w:sz="0" w:space="0" w:color="auto"/>
        <w:right w:val="none" w:sz="0" w:space="0" w:color="auto"/>
      </w:divBdr>
    </w:div>
    <w:div w:id="52513111">
      <w:bodyDiv w:val="1"/>
      <w:marLeft w:val="0"/>
      <w:marRight w:val="0"/>
      <w:marTop w:val="0"/>
      <w:marBottom w:val="0"/>
      <w:divBdr>
        <w:top w:val="none" w:sz="0" w:space="0" w:color="auto"/>
        <w:left w:val="none" w:sz="0" w:space="0" w:color="auto"/>
        <w:bottom w:val="none" w:sz="0" w:space="0" w:color="auto"/>
        <w:right w:val="none" w:sz="0" w:space="0" w:color="auto"/>
      </w:divBdr>
    </w:div>
    <w:div w:id="52579267">
      <w:bodyDiv w:val="1"/>
      <w:marLeft w:val="0"/>
      <w:marRight w:val="0"/>
      <w:marTop w:val="0"/>
      <w:marBottom w:val="0"/>
      <w:divBdr>
        <w:top w:val="none" w:sz="0" w:space="0" w:color="auto"/>
        <w:left w:val="none" w:sz="0" w:space="0" w:color="auto"/>
        <w:bottom w:val="none" w:sz="0" w:space="0" w:color="auto"/>
        <w:right w:val="none" w:sz="0" w:space="0" w:color="auto"/>
      </w:divBdr>
    </w:div>
    <w:div w:id="68770128">
      <w:bodyDiv w:val="1"/>
      <w:marLeft w:val="0"/>
      <w:marRight w:val="0"/>
      <w:marTop w:val="0"/>
      <w:marBottom w:val="0"/>
      <w:divBdr>
        <w:top w:val="none" w:sz="0" w:space="0" w:color="auto"/>
        <w:left w:val="none" w:sz="0" w:space="0" w:color="auto"/>
        <w:bottom w:val="none" w:sz="0" w:space="0" w:color="auto"/>
        <w:right w:val="none" w:sz="0" w:space="0" w:color="auto"/>
      </w:divBdr>
    </w:div>
    <w:div w:id="71466986">
      <w:bodyDiv w:val="1"/>
      <w:marLeft w:val="0"/>
      <w:marRight w:val="0"/>
      <w:marTop w:val="0"/>
      <w:marBottom w:val="0"/>
      <w:divBdr>
        <w:top w:val="none" w:sz="0" w:space="0" w:color="auto"/>
        <w:left w:val="none" w:sz="0" w:space="0" w:color="auto"/>
        <w:bottom w:val="none" w:sz="0" w:space="0" w:color="auto"/>
        <w:right w:val="none" w:sz="0" w:space="0" w:color="auto"/>
      </w:divBdr>
    </w:div>
    <w:div w:id="77288828">
      <w:bodyDiv w:val="1"/>
      <w:marLeft w:val="0"/>
      <w:marRight w:val="0"/>
      <w:marTop w:val="0"/>
      <w:marBottom w:val="0"/>
      <w:divBdr>
        <w:top w:val="none" w:sz="0" w:space="0" w:color="auto"/>
        <w:left w:val="none" w:sz="0" w:space="0" w:color="auto"/>
        <w:bottom w:val="none" w:sz="0" w:space="0" w:color="auto"/>
        <w:right w:val="none" w:sz="0" w:space="0" w:color="auto"/>
      </w:divBdr>
    </w:div>
    <w:div w:id="77334233">
      <w:bodyDiv w:val="1"/>
      <w:marLeft w:val="0"/>
      <w:marRight w:val="0"/>
      <w:marTop w:val="0"/>
      <w:marBottom w:val="0"/>
      <w:divBdr>
        <w:top w:val="none" w:sz="0" w:space="0" w:color="auto"/>
        <w:left w:val="none" w:sz="0" w:space="0" w:color="auto"/>
        <w:bottom w:val="none" w:sz="0" w:space="0" w:color="auto"/>
        <w:right w:val="none" w:sz="0" w:space="0" w:color="auto"/>
      </w:divBdr>
    </w:div>
    <w:div w:id="79638911">
      <w:bodyDiv w:val="1"/>
      <w:marLeft w:val="0"/>
      <w:marRight w:val="0"/>
      <w:marTop w:val="0"/>
      <w:marBottom w:val="0"/>
      <w:divBdr>
        <w:top w:val="none" w:sz="0" w:space="0" w:color="auto"/>
        <w:left w:val="none" w:sz="0" w:space="0" w:color="auto"/>
        <w:bottom w:val="none" w:sz="0" w:space="0" w:color="auto"/>
        <w:right w:val="none" w:sz="0" w:space="0" w:color="auto"/>
      </w:divBdr>
    </w:div>
    <w:div w:id="79909703">
      <w:bodyDiv w:val="1"/>
      <w:marLeft w:val="0"/>
      <w:marRight w:val="0"/>
      <w:marTop w:val="0"/>
      <w:marBottom w:val="0"/>
      <w:divBdr>
        <w:top w:val="none" w:sz="0" w:space="0" w:color="auto"/>
        <w:left w:val="none" w:sz="0" w:space="0" w:color="auto"/>
        <w:bottom w:val="none" w:sz="0" w:space="0" w:color="auto"/>
        <w:right w:val="none" w:sz="0" w:space="0" w:color="auto"/>
      </w:divBdr>
    </w:div>
    <w:div w:id="82797209">
      <w:bodyDiv w:val="1"/>
      <w:marLeft w:val="0"/>
      <w:marRight w:val="0"/>
      <w:marTop w:val="0"/>
      <w:marBottom w:val="0"/>
      <w:divBdr>
        <w:top w:val="none" w:sz="0" w:space="0" w:color="auto"/>
        <w:left w:val="none" w:sz="0" w:space="0" w:color="auto"/>
        <w:bottom w:val="none" w:sz="0" w:space="0" w:color="auto"/>
        <w:right w:val="none" w:sz="0" w:space="0" w:color="auto"/>
      </w:divBdr>
    </w:div>
    <w:div w:id="87511416">
      <w:bodyDiv w:val="1"/>
      <w:marLeft w:val="0"/>
      <w:marRight w:val="0"/>
      <w:marTop w:val="0"/>
      <w:marBottom w:val="0"/>
      <w:divBdr>
        <w:top w:val="none" w:sz="0" w:space="0" w:color="auto"/>
        <w:left w:val="none" w:sz="0" w:space="0" w:color="auto"/>
        <w:bottom w:val="none" w:sz="0" w:space="0" w:color="auto"/>
        <w:right w:val="none" w:sz="0" w:space="0" w:color="auto"/>
      </w:divBdr>
    </w:div>
    <w:div w:id="105200769">
      <w:bodyDiv w:val="1"/>
      <w:marLeft w:val="0"/>
      <w:marRight w:val="0"/>
      <w:marTop w:val="0"/>
      <w:marBottom w:val="0"/>
      <w:divBdr>
        <w:top w:val="none" w:sz="0" w:space="0" w:color="auto"/>
        <w:left w:val="none" w:sz="0" w:space="0" w:color="auto"/>
        <w:bottom w:val="none" w:sz="0" w:space="0" w:color="auto"/>
        <w:right w:val="none" w:sz="0" w:space="0" w:color="auto"/>
      </w:divBdr>
    </w:div>
    <w:div w:id="112790088">
      <w:bodyDiv w:val="1"/>
      <w:marLeft w:val="0"/>
      <w:marRight w:val="0"/>
      <w:marTop w:val="0"/>
      <w:marBottom w:val="0"/>
      <w:divBdr>
        <w:top w:val="none" w:sz="0" w:space="0" w:color="auto"/>
        <w:left w:val="none" w:sz="0" w:space="0" w:color="auto"/>
        <w:bottom w:val="none" w:sz="0" w:space="0" w:color="auto"/>
        <w:right w:val="none" w:sz="0" w:space="0" w:color="auto"/>
      </w:divBdr>
    </w:div>
    <w:div w:id="117649541">
      <w:bodyDiv w:val="1"/>
      <w:marLeft w:val="0"/>
      <w:marRight w:val="0"/>
      <w:marTop w:val="0"/>
      <w:marBottom w:val="0"/>
      <w:divBdr>
        <w:top w:val="none" w:sz="0" w:space="0" w:color="auto"/>
        <w:left w:val="none" w:sz="0" w:space="0" w:color="auto"/>
        <w:bottom w:val="none" w:sz="0" w:space="0" w:color="auto"/>
        <w:right w:val="none" w:sz="0" w:space="0" w:color="auto"/>
      </w:divBdr>
    </w:div>
    <w:div w:id="117842591">
      <w:bodyDiv w:val="1"/>
      <w:marLeft w:val="0"/>
      <w:marRight w:val="0"/>
      <w:marTop w:val="0"/>
      <w:marBottom w:val="0"/>
      <w:divBdr>
        <w:top w:val="none" w:sz="0" w:space="0" w:color="auto"/>
        <w:left w:val="none" w:sz="0" w:space="0" w:color="auto"/>
        <w:bottom w:val="none" w:sz="0" w:space="0" w:color="auto"/>
        <w:right w:val="none" w:sz="0" w:space="0" w:color="auto"/>
      </w:divBdr>
    </w:div>
    <w:div w:id="118887181">
      <w:bodyDiv w:val="1"/>
      <w:marLeft w:val="0"/>
      <w:marRight w:val="0"/>
      <w:marTop w:val="0"/>
      <w:marBottom w:val="0"/>
      <w:divBdr>
        <w:top w:val="none" w:sz="0" w:space="0" w:color="auto"/>
        <w:left w:val="none" w:sz="0" w:space="0" w:color="auto"/>
        <w:bottom w:val="none" w:sz="0" w:space="0" w:color="auto"/>
        <w:right w:val="none" w:sz="0" w:space="0" w:color="auto"/>
      </w:divBdr>
    </w:div>
    <w:div w:id="123231809">
      <w:bodyDiv w:val="1"/>
      <w:marLeft w:val="0"/>
      <w:marRight w:val="0"/>
      <w:marTop w:val="0"/>
      <w:marBottom w:val="0"/>
      <w:divBdr>
        <w:top w:val="none" w:sz="0" w:space="0" w:color="auto"/>
        <w:left w:val="none" w:sz="0" w:space="0" w:color="auto"/>
        <w:bottom w:val="none" w:sz="0" w:space="0" w:color="auto"/>
        <w:right w:val="none" w:sz="0" w:space="0" w:color="auto"/>
      </w:divBdr>
    </w:div>
    <w:div w:id="127091627">
      <w:bodyDiv w:val="1"/>
      <w:marLeft w:val="0"/>
      <w:marRight w:val="0"/>
      <w:marTop w:val="0"/>
      <w:marBottom w:val="0"/>
      <w:divBdr>
        <w:top w:val="none" w:sz="0" w:space="0" w:color="auto"/>
        <w:left w:val="none" w:sz="0" w:space="0" w:color="auto"/>
        <w:bottom w:val="none" w:sz="0" w:space="0" w:color="auto"/>
        <w:right w:val="none" w:sz="0" w:space="0" w:color="auto"/>
      </w:divBdr>
    </w:div>
    <w:div w:id="134492904">
      <w:bodyDiv w:val="1"/>
      <w:marLeft w:val="0"/>
      <w:marRight w:val="0"/>
      <w:marTop w:val="0"/>
      <w:marBottom w:val="0"/>
      <w:divBdr>
        <w:top w:val="none" w:sz="0" w:space="0" w:color="auto"/>
        <w:left w:val="none" w:sz="0" w:space="0" w:color="auto"/>
        <w:bottom w:val="none" w:sz="0" w:space="0" w:color="auto"/>
        <w:right w:val="none" w:sz="0" w:space="0" w:color="auto"/>
      </w:divBdr>
    </w:div>
    <w:div w:id="143160385">
      <w:bodyDiv w:val="1"/>
      <w:marLeft w:val="0"/>
      <w:marRight w:val="0"/>
      <w:marTop w:val="0"/>
      <w:marBottom w:val="0"/>
      <w:divBdr>
        <w:top w:val="none" w:sz="0" w:space="0" w:color="auto"/>
        <w:left w:val="none" w:sz="0" w:space="0" w:color="auto"/>
        <w:bottom w:val="none" w:sz="0" w:space="0" w:color="auto"/>
        <w:right w:val="none" w:sz="0" w:space="0" w:color="auto"/>
      </w:divBdr>
    </w:div>
    <w:div w:id="143278410">
      <w:bodyDiv w:val="1"/>
      <w:marLeft w:val="0"/>
      <w:marRight w:val="0"/>
      <w:marTop w:val="0"/>
      <w:marBottom w:val="0"/>
      <w:divBdr>
        <w:top w:val="none" w:sz="0" w:space="0" w:color="auto"/>
        <w:left w:val="none" w:sz="0" w:space="0" w:color="auto"/>
        <w:bottom w:val="none" w:sz="0" w:space="0" w:color="auto"/>
        <w:right w:val="none" w:sz="0" w:space="0" w:color="auto"/>
      </w:divBdr>
    </w:div>
    <w:div w:id="144592621">
      <w:bodyDiv w:val="1"/>
      <w:marLeft w:val="0"/>
      <w:marRight w:val="0"/>
      <w:marTop w:val="0"/>
      <w:marBottom w:val="0"/>
      <w:divBdr>
        <w:top w:val="none" w:sz="0" w:space="0" w:color="auto"/>
        <w:left w:val="none" w:sz="0" w:space="0" w:color="auto"/>
        <w:bottom w:val="none" w:sz="0" w:space="0" w:color="auto"/>
        <w:right w:val="none" w:sz="0" w:space="0" w:color="auto"/>
      </w:divBdr>
    </w:div>
    <w:div w:id="145362694">
      <w:bodyDiv w:val="1"/>
      <w:marLeft w:val="0"/>
      <w:marRight w:val="0"/>
      <w:marTop w:val="0"/>
      <w:marBottom w:val="0"/>
      <w:divBdr>
        <w:top w:val="none" w:sz="0" w:space="0" w:color="auto"/>
        <w:left w:val="none" w:sz="0" w:space="0" w:color="auto"/>
        <w:bottom w:val="none" w:sz="0" w:space="0" w:color="auto"/>
        <w:right w:val="none" w:sz="0" w:space="0" w:color="auto"/>
      </w:divBdr>
    </w:div>
    <w:div w:id="161969191">
      <w:bodyDiv w:val="1"/>
      <w:marLeft w:val="0"/>
      <w:marRight w:val="0"/>
      <w:marTop w:val="0"/>
      <w:marBottom w:val="0"/>
      <w:divBdr>
        <w:top w:val="none" w:sz="0" w:space="0" w:color="auto"/>
        <w:left w:val="none" w:sz="0" w:space="0" w:color="auto"/>
        <w:bottom w:val="none" w:sz="0" w:space="0" w:color="auto"/>
        <w:right w:val="none" w:sz="0" w:space="0" w:color="auto"/>
      </w:divBdr>
    </w:div>
    <w:div w:id="162741955">
      <w:bodyDiv w:val="1"/>
      <w:marLeft w:val="0"/>
      <w:marRight w:val="0"/>
      <w:marTop w:val="0"/>
      <w:marBottom w:val="0"/>
      <w:divBdr>
        <w:top w:val="none" w:sz="0" w:space="0" w:color="auto"/>
        <w:left w:val="none" w:sz="0" w:space="0" w:color="auto"/>
        <w:bottom w:val="none" w:sz="0" w:space="0" w:color="auto"/>
        <w:right w:val="none" w:sz="0" w:space="0" w:color="auto"/>
      </w:divBdr>
    </w:div>
    <w:div w:id="177743092">
      <w:bodyDiv w:val="1"/>
      <w:marLeft w:val="0"/>
      <w:marRight w:val="0"/>
      <w:marTop w:val="0"/>
      <w:marBottom w:val="0"/>
      <w:divBdr>
        <w:top w:val="none" w:sz="0" w:space="0" w:color="auto"/>
        <w:left w:val="none" w:sz="0" w:space="0" w:color="auto"/>
        <w:bottom w:val="none" w:sz="0" w:space="0" w:color="auto"/>
        <w:right w:val="none" w:sz="0" w:space="0" w:color="auto"/>
      </w:divBdr>
    </w:div>
    <w:div w:id="178006892">
      <w:bodyDiv w:val="1"/>
      <w:marLeft w:val="0"/>
      <w:marRight w:val="0"/>
      <w:marTop w:val="0"/>
      <w:marBottom w:val="0"/>
      <w:divBdr>
        <w:top w:val="none" w:sz="0" w:space="0" w:color="auto"/>
        <w:left w:val="none" w:sz="0" w:space="0" w:color="auto"/>
        <w:bottom w:val="none" w:sz="0" w:space="0" w:color="auto"/>
        <w:right w:val="none" w:sz="0" w:space="0" w:color="auto"/>
      </w:divBdr>
    </w:div>
    <w:div w:id="178352857">
      <w:bodyDiv w:val="1"/>
      <w:marLeft w:val="0"/>
      <w:marRight w:val="0"/>
      <w:marTop w:val="0"/>
      <w:marBottom w:val="0"/>
      <w:divBdr>
        <w:top w:val="none" w:sz="0" w:space="0" w:color="auto"/>
        <w:left w:val="none" w:sz="0" w:space="0" w:color="auto"/>
        <w:bottom w:val="none" w:sz="0" w:space="0" w:color="auto"/>
        <w:right w:val="none" w:sz="0" w:space="0" w:color="auto"/>
      </w:divBdr>
    </w:div>
    <w:div w:id="224265133">
      <w:bodyDiv w:val="1"/>
      <w:marLeft w:val="0"/>
      <w:marRight w:val="0"/>
      <w:marTop w:val="0"/>
      <w:marBottom w:val="0"/>
      <w:divBdr>
        <w:top w:val="none" w:sz="0" w:space="0" w:color="auto"/>
        <w:left w:val="none" w:sz="0" w:space="0" w:color="auto"/>
        <w:bottom w:val="none" w:sz="0" w:space="0" w:color="auto"/>
        <w:right w:val="none" w:sz="0" w:space="0" w:color="auto"/>
      </w:divBdr>
    </w:div>
    <w:div w:id="226577551">
      <w:bodyDiv w:val="1"/>
      <w:marLeft w:val="0"/>
      <w:marRight w:val="0"/>
      <w:marTop w:val="0"/>
      <w:marBottom w:val="0"/>
      <w:divBdr>
        <w:top w:val="none" w:sz="0" w:space="0" w:color="auto"/>
        <w:left w:val="none" w:sz="0" w:space="0" w:color="auto"/>
        <w:bottom w:val="none" w:sz="0" w:space="0" w:color="auto"/>
        <w:right w:val="none" w:sz="0" w:space="0" w:color="auto"/>
      </w:divBdr>
    </w:div>
    <w:div w:id="236327173">
      <w:bodyDiv w:val="1"/>
      <w:marLeft w:val="0"/>
      <w:marRight w:val="0"/>
      <w:marTop w:val="0"/>
      <w:marBottom w:val="0"/>
      <w:divBdr>
        <w:top w:val="none" w:sz="0" w:space="0" w:color="auto"/>
        <w:left w:val="none" w:sz="0" w:space="0" w:color="auto"/>
        <w:bottom w:val="none" w:sz="0" w:space="0" w:color="auto"/>
        <w:right w:val="none" w:sz="0" w:space="0" w:color="auto"/>
      </w:divBdr>
    </w:div>
    <w:div w:id="240717021">
      <w:bodyDiv w:val="1"/>
      <w:marLeft w:val="0"/>
      <w:marRight w:val="0"/>
      <w:marTop w:val="0"/>
      <w:marBottom w:val="0"/>
      <w:divBdr>
        <w:top w:val="none" w:sz="0" w:space="0" w:color="auto"/>
        <w:left w:val="none" w:sz="0" w:space="0" w:color="auto"/>
        <w:bottom w:val="none" w:sz="0" w:space="0" w:color="auto"/>
        <w:right w:val="none" w:sz="0" w:space="0" w:color="auto"/>
      </w:divBdr>
    </w:div>
    <w:div w:id="261112027">
      <w:bodyDiv w:val="1"/>
      <w:marLeft w:val="0"/>
      <w:marRight w:val="0"/>
      <w:marTop w:val="0"/>
      <w:marBottom w:val="0"/>
      <w:divBdr>
        <w:top w:val="none" w:sz="0" w:space="0" w:color="auto"/>
        <w:left w:val="none" w:sz="0" w:space="0" w:color="auto"/>
        <w:bottom w:val="none" w:sz="0" w:space="0" w:color="auto"/>
        <w:right w:val="none" w:sz="0" w:space="0" w:color="auto"/>
      </w:divBdr>
    </w:div>
    <w:div w:id="262081558">
      <w:bodyDiv w:val="1"/>
      <w:marLeft w:val="0"/>
      <w:marRight w:val="0"/>
      <w:marTop w:val="0"/>
      <w:marBottom w:val="0"/>
      <w:divBdr>
        <w:top w:val="none" w:sz="0" w:space="0" w:color="auto"/>
        <w:left w:val="none" w:sz="0" w:space="0" w:color="auto"/>
        <w:bottom w:val="none" w:sz="0" w:space="0" w:color="auto"/>
        <w:right w:val="none" w:sz="0" w:space="0" w:color="auto"/>
      </w:divBdr>
    </w:div>
    <w:div w:id="263222205">
      <w:bodyDiv w:val="1"/>
      <w:marLeft w:val="0"/>
      <w:marRight w:val="0"/>
      <w:marTop w:val="0"/>
      <w:marBottom w:val="0"/>
      <w:divBdr>
        <w:top w:val="none" w:sz="0" w:space="0" w:color="auto"/>
        <w:left w:val="none" w:sz="0" w:space="0" w:color="auto"/>
        <w:bottom w:val="none" w:sz="0" w:space="0" w:color="auto"/>
        <w:right w:val="none" w:sz="0" w:space="0" w:color="auto"/>
      </w:divBdr>
    </w:div>
    <w:div w:id="264969720">
      <w:bodyDiv w:val="1"/>
      <w:marLeft w:val="0"/>
      <w:marRight w:val="0"/>
      <w:marTop w:val="0"/>
      <w:marBottom w:val="0"/>
      <w:divBdr>
        <w:top w:val="none" w:sz="0" w:space="0" w:color="auto"/>
        <w:left w:val="none" w:sz="0" w:space="0" w:color="auto"/>
        <w:bottom w:val="none" w:sz="0" w:space="0" w:color="auto"/>
        <w:right w:val="none" w:sz="0" w:space="0" w:color="auto"/>
      </w:divBdr>
    </w:div>
    <w:div w:id="278536847">
      <w:bodyDiv w:val="1"/>
      <w:marLeft w:val="0"/>
      <w:marRight w:val="0"/>
      <w:marTop w:val="0"/>
      <w:marBottom w:val="0"/>
      <w:divBdr>
        <w:top w:val="none" w:sz="0" w:space="0" w:color="auto"/>
        <w:left w:val="none" w:sz="0" w:space="0" w:color="auto"/>
        <w:bottom w:val="none" w:sz="0" w:space="0" w:color="auto"/>
        <w:right w:val="none" w:sz="0" w:space="0" w:color="auto"/>
      </w:divBdr>
    </w:div>
    <w:div w:id="279535222">
      <w:bodyDiv w:val="1"/>
      <w:marLeft w:val="0"/>
      <w:marRight w:val="0"/>
      <w:marTop w:val="0"/>
      <w:marBottom w:val="0"/>
      <w:divBdr>
        <w:top w:val="none" w:sz="0" w:space="0" w:color="auto"/>
        <w:left w:val="none" w:sz="0" w:space="0" w:color="auto"/>
        <w:bottom w:val="none" w:sz="0" w:space="0" w:color="auto"/>
        <w:right w:val="none" w:sz="0" w:space="0" w:color="auto"/>
      </w:divBdr>
    </w:div>
    <w:div w:id="291864113">
      <w:bodyDiv w:val="1"/>
      <w:marLeft w:val="0"/>
      <w:marRight w:val="0"/>
      <w:marTop w:val="0"/>
      <w:marBottom w:val="0"/>
      <w:divBdr>
        <w:top w:val="none" w:sz="0" w:space="0" w:color="auto"/>
        <w:left w:val="none" w:sz="0" w:space="0" w:color="auto"/>
        <w:bottom w:val="none" w:sz="0" w:space="0" w:color="auto"/>
        <w:right w:val="none" w:sz="0" w:space="0" w:color="auto"/>
      </w:divBdr>
    </w:div>
    <w:div w:id="300812396">
      <w:bodyDiv w:val="1"/>
      <w:marLeft w:val="0"/>
      <w:marRight w:val="0"/>
      <w:marTop w:val="0"/>
      <w:marBottom w:val="0"/>
      <w:divBdr>
        <w:top w:val="none" w:sz="0" w:space="0" w:color="auto"/>
        <w:left w:val="none" w:sz="0" w:space="0" w:color="auto"/>
        <w:bottom w:val="none" w:sz="0" w:space="0" w:color="auto"/>
        <w:right w:val="none" w:sz="0" w:space="0" w:color="auto"/>
      </w:divBdr>
    </w:div>
    <w:div w:id="309332437">
      <w:bodyDiv w:val="1"/>
      <w:marLeft w:val="0"/>
      <w:marRight w:val="0"/>
      <w:marTop w:val="0"/>
      <w:marBottom w:val="0"/>
      <w:divBdr>
        <w:top w:val="none" w:sz="0" w:space="0" w:color="auto"/>
        <w:left w:val="none" w:sz="0" w:space="0" w:color="auto"/>
        <w:bottom w:val="none" w:sz="0" w:space="0" w:color="auto"/>
        <w:right w:val="none" w:sz="0" w:space="0" w:color="auto"/>
      </w:divBdr>
    </w:div>
    <w:div w:id="312491326">
      <w:bodyDiv w:val="1"/>
      <w:marLeft w:val="0"/>
      <w:marRight w:val="0"/>
      <w:marTop w:val="0"/>
      <w:marBottom w:val="0"/>
      <w:divBdr>
        <w:top w:val="none" w:sz="0" w:space="0" w:color="auto"/>
        <w:left w:val="none" w:sz="0" w:space="0" w:color="auto"/>
        <w:bottom w:val="none" w:sz="0" w:space="0" w:color="auto"/>
        <w:right w:val="none" w:sz="0" w:space="0" w:color="auto"/>
      </w:divBdr>
    </w:div>
    <w:div w:id="316301724">
      <w:bodyDiv w:val="1"/>
      <w:marLeft w:val="0"/>
      <w:marRight w:val="0"/>
      <w:marTop w:val="0"/>
      <w:marBottom w:val="0"/>
      <w:divBdr>
        <w:top w:val="none" w:sz="0" w:space="0" w:color="auto"/>
        <w:left w:val="none" w:sz="0" w:space="0" w:color="auto"/>
        <w:bottom w:val="none" w:sz="0" w:space="0" w:color="auto"/>
        <w:right w:val="none" w:sz="0" w:space="0" w:color="auto"/>
      </w:divBdr>
    </w:div>
    <w:div w:id="317465285">
      <w:bodyDiv w:val="1"/>
      <w:marLeft w:val="0"/>
      <w:marRight w:val="0"/>
      <w:marTop w:val="0"/>
      <w:marBottom w:val="0"/>
      <w:divBdr>
        <w:top w:val="none" w:sz="0" w:space="0" w:color="auto"/>
        <w:left w:val="none" w:sz="0" w:space="0" w:color="auto"/>
        <w:bottom w:val="none" w:sz="0" w:space="0" w:color="auto"/>
        <w:right w:val="none" w:sz="0" w:space="0" w:color="auto"/>
      </w:divBdr>
    </w:div>
    <w:div w:id="323555571">
      <w:bodyDiv w:val="1"/>
      <w:marLeft w:val="0"/>
      <w:marRight w:val="0"/>
      <w:marTop w:val="0"/>
      <w:marBottom w:val="0"/>
      <w:divBdr>
        <w:top w:val="none" w:sz="0" w:space="0" w:color="auto"/>
        <w:left w:val="none" w:sz="0" w:space="0" w:color="auto"/>
        <w:bottom w:val="none" w:sz="0" w:space="0" w:color="auto"/>
        <w:right w:val="none" w:sz="0" w:space="0" w:color="auto"/>
      </w:divBdr>
    </w:div>
    <w:div w:id="327484986">
      <w:bodyDiv w:val="1"/>
      <w:marLeft w:val="0"/>
      <w:marRight w:val="0"/>
      <w:marTop w:val="0"/>
      <w:marBottom w:val="0"/>
      <w:divBdr>
        <w:top w:val="none" w:sz="0" w:space="0" w:color="auto"/>
        <w:left w:val="none" w:sz="0" w:space="0" w:color="auto"/>
        <w:bottom w:val="none" w:sz="0" w:space="0" w:color="auto"/>
        <w:right w:val="none" w:sz="0" w:space="0" w:color="auto"/>
      </w:divBdr>
    </w:div>
    <w:div w:id="328599046">
      <w:bodyDiv w:val="1"/>
      <w:marLeft w:val="0"/>
      <w:marRight w:val="0"/>
      <w:marTop w:val="0"/>
      <w:marBottom w:val="0"/>
      <w:divBdr>
        <w:top w:val="none" w:sz="0" w:space="0" w:color="auto"/>
        <w:left w:val="none" w:sz="0" w:space="0" w:color="auto"/>
        <w:bottom w:val="none" w:sz="0" w:space="0" w:color="auto"/>
        <w:right w:val="none" w:sz="0" w:space="0" w:color="auto"/>
      </w:divBdr>
    </w:div>
    <w:div w:id="328826140">
      <w:bodyDiv w:val="1"/>
      <w:marLeft w:val="0"/>
      <w:marRight w:val="0"/>
      <w:marTop w:val="0"/>
      <w:marBottom w:val="0"/>
      <w:divBdr>
        <w:top w:val="none" w:sz="0" w:space="0" w:color="auto"/>
        <w:left w:val="none" w:sz="0" w:space="0" w:color="auto"/>
        <w:bottom w:val="none" w:sz="0" w:space="0" w:color="auto"/>
        <w:right w:val="none" w:sz="0" w:space="0" w:color="auto"/>
      </w:divBdr>
    </w:div>
    <w:div w:id="337001228">
      <w:bodyDiv w:val="1"/>
      <w:marLeft w:val="0"/>
      <w:marRight w:val="0"/>
      <w:marTop w:val="0"/>
      <w:marBottom w:val="0"/>
      <w:divBdr>
        <w:top w:val="none" w:sz="0" w:space="0" w:color="auto"/>
        <w:left w:val="none" w:sz="0" w:space="0" w:color="auto"/>
        <w:bottom w:val="none" w:sz="0" w:space="0" w:color="auto"/>
        <w:right w:val="none" w:sz="0" w:space="0" w:color="auto"/>
      </w:divBdr>
    </w:div>
    <w:div w:id="338628709">
      <w:bodyDiv w:val="1"/>
      <w:marLeft w:val="0"/>
      <w:marRight w:val="0"/>
      <w:marTop w:val="0"/>
      <w:marBottom w:val="0"/>
      <w:divBdr>
        <w:top w:val="none" w:sz="0" w:space="0" w:color="auto"/>
        <w:left w:val="none" w:sz="0" w:space="0" w:color="auto"/>
        <w:bottom w:val="none" w:sz="0" w:space="0" w:color="auto"/>
        <w:right w:val="none" w:sz="0" w:space="0" w:color="auto"/>
      </w:divBdr>
    </w:div>
    <w:div w:id="341932824">
      <w:bodyDiv w:val="1"/>
      <w:marLeft w:val="0"/>
      <w:marRight w:val="0"/>
      <w:marTop w:val="0"/>
      <w:marBottom w:val="0"/>
      <w:divBdr>
        <w:top w:val="none" w:sz="0" w:space="0" w:color="auto"/>
        <w:left w:val="none" w:sz="0" w:space="0" w:color="auto"/>
        <w:bottom w:val="none" w:sz="0" w:space="0" w:color="auto"/>
        <w:right w:val="none" w:sz="0" w:space="0" w:color="auto"/>
      </w:divBdr>
    </w:div>
    <w:div w:id="342587459">
      <w:bodyDiv w:val="1"/>
      <w:marLeft w:val="0"/>
      <w:marRight w:val="0"/>
      <w:marTop w:val="0"/>
      <w:marBottom w:val="0"/>
      <w:divBdr>
        <w:top w:val="none" w:sz="0" w:space="0" w:color="auto"/>
        <w:left w:val="none" w:sz="0" w:space="0" w:color="auto"/>
        <w:bottom w:val="none" w:sz="0" w:space="0" w:color="auto"/>
        <w:right w:val="none" w:sz="0" w:space="0" w:color="auto"/>
      </w:divBdr>
    </w:div>
    <w:div w:id="350452200">
      <w:bodyDiv w:val="1"/>
      <w:marLeft w:val="0"/>
      <w:marRight w:val="0"/>
      <w:marTop w:val="0"/>
      <w:marBottom w:val="0"/>
      <w:divBdr>
        <w:top w:val="none" w:sz="0" w:space="0" w:color="auto"/>
        <w:left w:val="none" w:sz="0" w:space="0" w:color="auto"/>
        <w:bottom w:val="none" w:sz="0" w:space="0" w:color="auto"/>
        <w:right w:val="none" w:sz="0" w:space="0" w:color="auto"/>
      </w:divBdr>
    </w:div>
    <w:div w:id="360983934">
      <w:bodyDiv w:val="1"/>
      <w:marLeft w:val="0"/>
      <w:marRight w:val="0"/>
      <w:marTop w:val="0"/>
      <w:marBottom w:val="0"/>
      <w:divBdr>
        <w:top w:val="none" w:sz="0" w:space="0" w:color="auto"/>
        <w:left w:val="none" w:sz="0" w:space="0" w:color="auto"/>
        <w:bottom w:val="none" w:sz="0" w:space="0" w:color="auto"/>
        <w:right w:val="none" w:sz="0" w:space="0" w:color="auto"/>
      </w:divBdr>
    </w:div>
    <w:div w:id="361782006">
      <w:bodyDiv w:val="1"/>
      <w:marLeft w:val="0"/>
      <w:marRight w:val="0"/>
      <w:marTop w:val="0"/>
      <w:marBottom w:val="0"/>
      <w:divBdr>
        <w:top w:val="none" w:sz="0" w:space="0" w:color="auto"/>
        <w:left w:val="none" w:sz="0" w:space="0" w:color="auto"/>
        <w:bottom w:val="none" w:sz="0" w:space="0" w:color="auto"/>
        <w:right w:val="none" w:sz="0" w:space="0" w:color="auto"/>
      </w:divBdr>
    </w:div>
    <w:div w:id="364066398">
      <w:bodyDiv w:val="1"/>
      <w:marLeft w:val="0"/>
      <w:marRight w:val="0"/>
      <w:marTop w:val="0"/>
      <w:marBottom w:val="0"/>
      <w:divBdr>
        <w:top w:val="none" w:sz="0" w:space="0" w:color="auto"/>
        <w:left w:val="none" w:sz="0" w:space="0" w:color="auto"/>
        <w:bottom w:val="none" w:sz="0" w:space="0" w:color="auto"/>
        <w:right w:val="none" w:sz="0" w:space="0" w:color="auto"/>
      </w:divBdr>
    </w:div>
    <w:div w:id="364139439">
      <w:bodyDiv w:val="1"/>
      <w:marLeft w:val="0"/>
      <w:marRight w:val="0"/>
      <w:marTop w:val="0"/>
      <w:marBottom w:val="0"/>
      <w:divBdr>
        <w:top w:val="none" w:sz="0" w:space="0" w:color="auto"/>
        <w:left w:val="none" w:sz="0" w:space="0" w:color="auto"/>
        <w:bottom w:val="none" w:sz="0" w:space="0" w:color="auto"/>
        <w:right w:val="none" w:sz="0" w:space="0" w:color="auto"/>
      </w:divBdr>
    </w:div>
    <w:div w:id="365570486">
      <w:bodyDiv w:val="1"/>
      <w:marLeft w:val="0"/>
      <w:marRight w:val="0"/>
      <w:marTop w:val="0"/>
      <w:marBottom w:val="0"/>
      <w:divBdr>
        <w:top w:val="none" w:sz="0" w:space="0" w:color="auto"/>
        <w:left w:val="none" w:sz="0" w:space="0" w:color="auto"/>
        <w:bottom w:val="none" w:sz="0" w:space="0" w:color="auto"/>
        <w:right w:val="none" w:sz="0" w:space="0" w:color="auto"/>
      </w:divBdr>
    </w:div>
    <w:div w:id="374894121">
      <w:bodyDiv w:val="1"/>
      <w:marLeft w:val="0"/>
      <w:marRight w:val="0"/>
      <w:marTop w:val="0"/>
      <w:marBottom w:val="0"/>
      <w:divBdr>
        <w:top w:val="none" w:sz="0" w:space="0" w:color="auto"/>
        <w:left w:val="none" w:sz="0" w:space="0" w:color="auto"/>
        <w:bottom w:val="none" w:sz="0" w:space="0" w:color="auto"/>
        <w:right w:val="none" w:sz="0" w:space="0" w:color="auto"/>
      </w:divBdr>
    </w:div>
    <w:div w:id="384108372">
      <w:bodyDiv w:val="1"/>
      <w:marLeft w:val="0"/>
      <w:marRight w:val="0"/>
      <w:marTop w:val="0"/>
      <w:marBottom w:val="0"/>
      <w:divBdr>
        <w:top w:val="none" w:sz="0" w:space="0" w:color="auto"/>
        <w:left w:val="none" w:sz="0" w:space="0" w:color="auto"/>
        <w:bottom w:val="none" w:sz="0" w:space="0" w:color="auto"/>
        <w:right w:val="none" w:sz="0" w:space="0" w:color="auto"/>
      </w:divBdr>
    </w:div>
    <w:div w:id="394669064">
      <w:bodyDiv w:val="1"/>
      <w:marLeft w:val="0"/>
      <w:marRight w:val="0"/>
      <w:marTop w:val="0"/>
      <w:marBottom w:val="0"/>
      <w:divBdr>
        <w:top w:val="none" w:sz="0" w:space="0" w:color="auto"/>
        <w:left w:val="none" w:sz="0" w:space="0" w:color="auto"/>
        <w:bottom w:val="none" w:sz="0" w:space="0" w:color="auto"/>
        <w:right w:val="none" w:sz="0" w:space="0" w:color="auto"/>
      </w:divBdr>
    </w:div>
    <w:div w:id="401486821">
      <w:bodyDiv w:val="1"/>
      <w:marLeft w:val="0"/>
      <w:marRight w:val="0"/>
      <w:marTop w:val="0"/>
      <w:marBottom w:val="0"/>
      <w:divBdr>
        <w:top w:val="none" w:sz="0" w:space="0" w:color="auto"/>
        <w:left w:val="none" w:sz="0" w:space="0" w:color="auto"/>
        <w:bottom w:val="none" w:sz="0" w:space="0" w:color="auto"/>
        <w:right w:val="none" w:sz="0" w:space="0" w:color="auto"/>
      </w:divBdr>
    </w:div>
    <w:div w:id="402410145">
      <w:bodyDiv w:val="1"/>
      <w:marLeft w:val="0"/>
      <w:marRight w:val="0"/>
      <w:marTop w:val="0"/>
      <w:marBottom w:val="0"/>
      <w:divBdr>
        <w:top w:val="none" w:sz="0" w:space="0" w:color="auto"/>
        <w:left w:val="none" w:sz="0" w:space="0" w:color="auto"/>
        <w:bottom w:val="none" w:sz="0" w:space="0" w:color="auto"/>
        <w:right w:val="none" w:sz="0" w:space="0" w:color="auto"/>
      </w:divBdr>
    </w:div>
    <w:div w:id="405222955">
      <w:bodyDiv w:val="1"/>
      <w:marLeft w:val="0"/>
      <w:marRight w:val="0"/>
      <w:marTop w:val="0"/>
      <w:marBottom w:val="0"/>
      <w:divBdr>
        <w:top w:val="none" w:sz="0" w:space="0" w:color="auto"/>
        <w:left w:val="none" w:sz="0" w:space="0" w:color="auto"/>
        <w:bottom w:val="none" w:sz="0" w:space="0" w:color="auto"/>
        <w:right w:val="none" w:sz="0" w:space="0" w:color="auto"/>
      </w:divBdr>
    </w:div>
    <w:div w:id="413011237">
      <w:bodyDiv w:val="1"/>
      <w:marLeft w:val="0"/>
      <w:marRight w:val="0"/>
      <w:marTop w:val="0"/>
      <w:marBottom w:val="0"/>
      <w:divBdr>
        <w:top w:val="none" w:sz="0" w:space="0" w:color="auto"/>
        <w:left w:val="none" w:sz="0" w:space="0" w:color="auto"/>
        <w:bottom w:val="none" w:sz="0" w:space="0" w:color="auto"/>
        <w:right w:val="none" w:sz="0" w:space="0" w:color="auto"/>
      </w:divBdr>
    </w:div>
    <w:div w:id="416246056">
      <w:bodyDiv w:val="1"/>
      <w:marLeft w:val="0"/>
      <w:marRight w:val="0"/>
      <w:marTop w:val="0"/>
      <w:marBottom w:val="0"/>
      <w:divBdr>
        <w:top w:val="none" w:sz="0" w:space="0" w:color="auto"/>
        <w:left w:val="none" w:sz="0" w:space="0" w:color="auto"/>
        <w:bottom w:val="none" w:sz="0" w:space="0" w:color="auto"/>
        <w:right w:val="none" w:sz="0" w:space="0" w:color="auto"/>
      </w:divBdr>
    </w:div>
    <w:div w:id="418601232">
      <w:bodyDiv w:val="1"/>
      <w:marLeft w:val="0"/>
      <w:marRight w:val="0"/>
      <w:marTop w:val="0"/>
      <w:marBottom w:val="0"/>
      <w:divBdr>
        <w:top w:val="none" w:sz="0" w:space="0" w:color="auto"/>
        <w:left w:val="none" w:sz="0" w:space="0" w:color="auto"/>
        <w:bottom w:val="none" w:sz="0" w:space="0" w:color="auto"/>
        <w:right w:val="none" w:sz="0" w:space="0" w:color="auto"/>
      </w:divBdr>
    </w:div>
    <w:div w:id="422800219">
      <w:bodyDiv w:val="1"/>
      <w:marLeft w:val="0"/>
      <w:marRight w:val="0"/>
      <w:marTop w:val="0"/>
      <w:marBottom w:val="0"/>
      <w:divBdr>
        <w:top w:val="none" w:sz="0" w:space="0" w:color="auto"/>
        <w:left w:val="none" w:sz="0" w:space="0" w:color="auto"/>
        <w:bottom w:val="none" w:sz="0" w:space="0" w:color="auto"/>
        <w:right w:val="none" w:sz="0" w:space="0" w:color="auto"/>
      </w:divBdr>
    </w:div>
    <w:div w:id="425928817">
      <w:bodyDiv w:val="1"/>
      <w:marLeft w:val="0"/>
      <w:marRight w:val="0"/>
      <w:marTop w:val="0"/>
      <w:marBottom w:val="0"/>
      <w:divBdr>
        <w:top w:val="none" w:sz="0" w:space="0" w:color="auto"/>
        <w:left w:val="none" w:sz="0" w:space="0" w:color="auto"/>
        <w:bottom w:val="none" w:sz="0" w:space="0" w:color="auto"/>
        <w:right w:val="none" w:sz="0" w:space="0" w:color="auto"/>
      </w:divBdr>
    </w:div>
    <w:div w:id="426118269">
      <w:bodyDiv w:val="1"/>
      <w:marLeft w:val="0"/>
      <w:marRight w:val="0"/>
      <w:marTop w:val="0"/>
      <w:marBottom w:val="0"/>
      <w:divBdr>
        <w:top w:val="none" w:sz="0" w:space="0" w:color="auto"/>
        <w:left w:val="none" w:sz="0" w:space="0" w:color="auto"/>
        <w:bottom w:val="none" w:sz="0" w:space="0" w:color="auto"/>
        <w:right w:val="none" w:sz="0" w:space="0" w:color="auto"/>
      </w:divBdr>
    </w:div>
    <w:div w:id="449982824">
      <w:bodyDiv w:val="1"/>
      <w:marLeft w:val="0"/>
      <w:marRight w:val="0"/>
      <w:marTop w:val="0"/>
      <w:marBottom w:val="0"/>
      <w:divBdr>
        <w:top w:val="none" w:sz="0" w:space="0" w:color="auto"/>
        <w:left w:val="none" w:sz="0" w:space="0" w:color="auto"/>
        <w:bottom w:val="none" w:sz="0" w:space="0" w:color="auto"/>
        <w:right w:val="none" w:sz="0" w:space="0" w:color="auto"/>
      </w:divBdr>
    </w:div>
    <w:div w:id="452789416">
      <w:bodyDiv w:val="1"/>
      <w:marLeft w:val="0"/>
      <w:marRight w:val="0"/>
      <w:marTop w:val="0"/>
      <w:marBottom w:val="0"/>
      <w:divBdr>
        <w:top w:val="none" w:sz="0" w:space="0" w:color="auto"/>
        <w:left w:val="none" w:sz="0" w:space="0" w:color="auto"/>
        <w:bottom w:val="none" w:sz="0" w:space="0" w:color="auto"/>
        <w:right w:val="none" w:sz="0" w:space="0" w:color="auto"/>
      </w:divBdr>
    </w:div>
    <w:div w:id="454955103">
      <w:bodyDiv w:val="1"/>
      <w:marLeft w:val="0"/>
      <w:marRight w:val="0"/>
      <w:marTop w:val="0"/>
      <w:marBottom w:val="0"/>
      <w:divBdr>
        <w:top w:val="none" w:sz="0" w:space="0" w:color="auto"/>
        <w:left w:val="none" w:sz="0" w:space="0" w:color="auto"/>
        <w:bottom w:val="none" w:sz="0" w:space="0" w:color="auto"/>
        <w:right w:val="none" w:sz="0" w:space="0" w:color="auto"/>
      </w:divBdr>
    </w:div>
    <w:div w:id="460464823">
      <w:bodyDiv w:val="1"/>
      <w:marLeft w:val="0"/>
      <w:marRight w:val="0"/>
      <w:marTop w:val="0"/>
      <w:marBottom w:val="0"/>
      <w:divBdr>
        <w:top w:val="none" w:sz="0" w:space="0" w:color="auto"/>
        <w:left w:val="none" w:sz="0" w:space="0" w:color="auto"/>
        <w:bottom w:val="none" w:sz="0" w:space="0" w:color="auto"/>
        <w:right w:val="none" w:sz="0" w:space="0" w:color="auto"/>
      </w:divBdr>
    </w:div>
    <w:div w:id="461310969">
      <w:bodyDiv w:val="1"/>
      <w:marLeft w:val="0"/>
      <w:marRight w:val="0"/>
      <w:marTop w:val="0"/>
      <w:marBottom w:val="0"/>
      <w:divBdr>
        <w:top w:val="none" w:sz="0" w:space="0" w:color="auto"/>
        <w:left w:val="none" w:sz="0" w:space="0" w:color="auto"/>
        <w:bottom w:val="none" w:sz="0" w:space="0" w:color="auto"/>
        <w:right w:val="none" w:sz="0" w:space="0" w:color="auto"/>
      </w:divBdr>
    </w:div>
    <w:div w:id="468087481">
      <w:bodyDiv w:val="1"/>
      <w:marLeft w:val="0"/>
      <w:marRight w:val="0"/>
      <w:marTop w:val="0"/>
      <w:marBottom w:val="0"/>
      <w:divBdr>
        <w:top w:val="none" w:sz="0" w:space="0" w:color="auto"/>
        <w:left w:val="none" w:sz="0" w:space="0" w:color="auto"/>
        <w:bottom w:val="none" w:sz="0" w:space="0" w:color="auto"/>
        <w:right w:val="none" w:sz="0" w:space="0" w:color="auto"/>
      </w:divBdr>
    </w:div>
    <w:div w:id="469589133">
      <w:bodyDiv w:val="1"/>
      <w:marLeft w:val="0"/>
      <w:marRight w:val="0"/>
      <w:marTop w:val="0"/>
      <w:marBottom w:val="0"/>
      <w:divBdr>
        <w:top w:val="none" w:sz="0" w:space="0" w:color="auto"/>
        <w:left w:val="none" w:sz="0" w:space="0" w:color="auto"/>
        <w:bottom w:val="none" w:sz="0" w:space="0" w:color="auto"/>
        <w:right w:val="none" w:sz="0" w:space="0" w:color="auto"/>
      </w:divBdr>
    </w:div>
    <w:div w:id="470632192">
      <w:bodyDiv w:val="1"/>
      <w:marLeft w:val="0"/>
      <w:marRight w:val="0"/>
      <w:marTop w:val="0"/>
      <w:marBottom w:val="0"/>
      <w:divBdr>
        <w:top w:val="none" w:sz="0" w:space="0" w:color="auto"/>
        <w:left w:val="none" w:sz="0" w:space="0" w:color="auto"/>
        <w:bottom w:val="none" w:sz="0" w:space="0" w:color="auto"/>
        <w:right w:val="none" w:sz="0" w:space="0" w:color="auto"/>
      </w:divBdr>
    </w:div>
    <w:div w:id="494805400">
      <w:bodyDiv w:val="1"/>
      <w:marLeft w:val="0"/>
      <w:marRight w:val="0"/>
      <w:marTop w:val="0"/>
      <w:marBottom w:val="0"/>
      <w:divBdr>
        <w:top w:val="none" w:sz="0" w:space="0" w:color="auto"/>
        <w:left w:val="none" w:sz="0" w:space="0" w:color="auto"/>
        <w:bottom w:val="none" w:sz="0" w:space="0" w:color="auto"/>
        <w:right w:val="none" w:sz="0" w:space="0" w:color="auto"/>
      </w:divBdr>
    </w:div>
    <w:div w:id="500631208">
      <w:bodyDiv w:val="1"/>
      <w:marLeft w:val="0"/>
      <w:marRight w:val="0"/>
      <w:marTop w:val="0"/>
      <w:marBottom w:val="0"/>
      <w:divBdr>
        <w:top w:val="none" w:sz="0" w:space="0" w:color="auto"/>
        <w:left w:val="none" w:sz="0" w:space="0" w:color="auto"/>
        <w:bottom w:val="none" w:sz="0" w:space="0" w:color="auto"/>
        <w:right w:val="none" w:sz="0" w:space="0" w:color="auto"/>
      </w:divBdr>
    </w:div>
    <w:div w:id="500857090">
      <w:bodyDiv w:val="1"/>
      <w:marLeft w:val="0"/>
      <w:marRight w:val="0"/>
      <w:marTop w:val="0"/>
      <w:marBottom w:val="0"/>
      <w:divBdr>
        <w:top w:val="none" w:sz="0" w:space="0" w:color="auto"/>
        <w:left w:val="none" w:sz="0" w:space="0" w:color="auto"/>
        <w:bottom w:val="none" w:sz="0" w:space="0" w:color="auto"/>
        <w:right w:val="none" w:sz="0" w:space="0" w:color="auto"/>
      </w:divBdr>
    </w:div>
    <w:div w:id="514928850">
      <w:bodyDiv w:val="1"/>
      <w:marLeft w:val="0"/>
      <w:marRight w:val="0"/>
      <w:marTop w:val="0"/>
      <w:marBottom w:val="0"/>
      <w:divBdr>
        <w:top w:val="none" w:sz="0" w:space="0" w:color="auto"/>
        <w:left w:val="none" w:sz="0" w:space="0" w:color="auto"/>
        <w:bottom w:val="none" w:sz="0" w:space="0" w:color="auto"/>
        <w:right w:val="none" w:sz="0" w:space="0" w:color="auto"/>
      </w:divBdr>
    </w:div>
    <w:div w:id="515651456">
      <w:bodyDiv w:val="1"/>
      <w:marLeft w:val="0"/>
      <w:marRight w:val="0"/>
      <w:marTop w:val="0"/>
      <w:marBottom w:val="0"/>
      <w:divBdr>
        <w:top w:val="none" w:sz="0" w:space="0" w:color="auto"/>
        <w:left w:val="none" w:sz="0" w:space="0" w:color="auto"/>
        <w:bottom w:val="none" w:sz="0" w:space="0" w:color="auto"/>
        <w:right w:val="none" w:sz="0" w:space="0" w:color="auto"/>
      </w:divBdr>
    </w:div>
    <w:div w:id="537931327">
      <w:bodyDiv w:val="1"/>
      <w:marLeft w:val="0"/>
      <w:marRight w:val="0"/>
      <w:marTop w:val="0"/>
      <w:marBottom w:val="0"/>
      <w:divBdr>
        <w:top w:val="none" w:sz="0" w:space="0" w:color="auto"/>
        <w:left w:val="none" w:sz="0" w:space="0" w:color="auto"/>
        <w:bottom w:val="none" w:sz="0" w:space="0" w:color="auto"/>
        <w:right w:val="none" w:sz="0" w:space="0" w:color="auto"/>
      </w:divBdr>
    </w:div>
    <w:div w:id="546257378">
      <w:bodyDiv w:val="1"/>
      <w:marLeft w:val="0"/>
      <w:marRight w:val="0"/>
      <w:marTop w:val="0"/>
      <w:marBottom w:val="0"/>
      <w:divBdr>
        <w:top w:val="none" w:sz="0" w:space="0" w:color="auto"/>
        <w:left w:val="none" w:sz="0" w:space="0" w:color="auto"/>
        <w:bottom w:val="none" w:sz="0" w:space="0" w:color="auto"/>
        <w:right w:val="none" w:sz="0" w:space="0" w:color="auto"/>
      </w:divBdr>
    </w:div>
    <w:div w:id="546262216">
      <w:bodyDiv w:val="1"/>
      <w:marLeft w:val="0"/>
      <w:marRight w:val="0"/>
      <w:marTop w:val="0"/>
      <w:marBottom w:val="0"/>
      <w:divBdr>
        <w:top w:val="none" w:sz="0" w:space="0" w:color="auto"/>
        <w:left w:val="none" w:sz="0" w:space="0" w:color="auto"/>
        <w:bottom w:val="none" w:sz="0" w:space="0" w:color="auto"/>
        <w:right w:val="none" w:sz="0" w:space="0" w:color="auto"/>
      </w:divBdr>
    </w:div>
    <w:div w:id="550045937">
      <w:bodyDiv w:val="1"/>
      <w:marLeft w:val="0"/>
      <w:marRight w:val="0"/>
      <w:marTop w:val="0"/>
      <w:marBottom w:val="0"/>
      <w:divBdr>
        <w:top w:val="none" w:sz="0" w:space="0" w:color="auto"/>
        <w:left w:val="none" w:sz="0" w:space="0" w:color="auto"/>
        <w:bottom w:val="none" w:sz="0" w:space="0" w:color="auto"/>
        <w:right w:val="none" w:sz="0" w:space="0" w:color="auto"/>
      </w:divBdr>
    </w:div>
    <w:div w:id="550189074">
      <w:bodyDiv w:val="1"/>
      <w:marLeft w:val="0"/>
      <w:marRight w:val="0"/>
      <w:marTop w:val="0"/>
      <w:marBottom w:val="0"/>
      <w:divBdr>
        <w:top w:val="none" w:sz="0" w:space="0" w:color="auto"/>
        <w:left w:val="none" w:sz="0" w:space="0" w:color="auto"/>
        <w:bottom w:val="none" w:sz="0" w:space="0" w:color="auto"/>
        <w:right w:val="none" w:sz="0" w:space="0" w:color="auto"/>
      </w:divBdr>
    </w:div>
    <w:div w:id="552542859">
      <w:bodyDiv w:val="1"/>
      <w:marLeft w:val="0"/>
      <w:marRight w:val="0"/>
      <w:marTop w:val="0"/>
      <w:marBottom w:val="0"/>
      <w:divBdr>
        <w:top w:val="none" w:sz="0" w:space="0" w:color="auto"/>
        <w:left w:val="none" w:sz="0" w:space="0" w:color="auto"/>
        <w:bottom w:val="none" w:sz="0" w:space="0" w:color="auto"/>
        <w:right w:val="none" w:sz="0" w:space="0" w:color="auto"/>
      </w:divBdr>
    </w:div>
    <w:div w:id="555817768">
      <w:bodyDiv w:val="1"/>
      <w:marLeft w:val="0"/>
      <w:marRight w:val="0"/>
      <w:marTop w:val="0"/>
      <w:marBottom w:val="0"/>
      <w:divBdr>
        <w:top w:val="none" w:sz="0" w:space="0" w:color="auto"/>
        <w:left w:val="none" w:sz="0" w:space="0" w:color="auto"/>
        <w:bottom w:val="none" w:sz="0" w:space="0" w:color="auto"/>
        <w:right w:val="none" w:sz="0" w:space="0" w:color="auto"/>
      </w:divBdr>
    </w:div>
    <w:div w:id="559286783">
      <w:bodyDiv w:val="1"/>
      <w:marLeft w:val="0"/>
      <w:marRight w:val="0"/>
      <w:marTop w:val="0"/>
      <w:marBottom w:val="0"/>
      <w:divBdr>
        <w:top w:val="none" w:sz="0" w:space="0" w:color="auto"/>
        <w:left w:val="none" w:sz="0" w:space="0" w:color="auto"/>
        <w:bottom w:val="none" w:sz="0" w:space="0" w:color="auto"/>
        <w:right w:val="none" w:sz="0" w:space="0" w:color="auto"/>
      </w:divBdr>
    </w:div>
    <w:div w:id="559634740">
      <w:bodyDiv w:val="1"/>
      <w:marLeft w:val="0"/>
      <w:marRight w:val="0"/>
      <w:marTop w:val="0"/>
      <w:marBottom w:val="0"/>
      <w:divBdr>
        <w:top w:val="none" w:sz="0" w:space="0" w:color="auto"/>
        <w:left w:val="none" w:sz="0" w:space="0" w:color="auto"/>
        <w:bottom w:val="none" w:sz="0" w:space="0" w:color="auto"/>
        <w:right w:val="none" w:sz="0" w:space="0" w:color="auto"/>
      </w:divBdr>
    </w:div>
    <w:div w:id="559706033">
      <w:bodyDiv w:val="1"/>
      <w:marLeft w:val="0"/>
      <w:marRight w:val="0"/>
      <w:marTop w:val="0"/>
      <w:marBottom w:val="0"/>
      <w:divBdr>
        <w:top w:val="none" w:sz="0" w:space="0" w:color="auto"/>
        <w:left w:val="none" w:sz="0" w:space="0" w:color="auto"/>
        <w:bottom w:val="none" w:sz="0" w:space="0" w:color="auto"/>
        <w:right w:val="none" w:sz="0" w:space="0" w:color="auto"/>
      </w:divBdr>
    </w:div>
    <w:div w:id="560751558">
      <w:bodyDiv w:val="1"/>
      <w:marLeft w:val="0"/>
      <w:marRight w:val="0"/>
      <w:marTop w:val="0"/>
      <w:marBottom w:val="0"/>
      <w:divBdr>
        <w:top w:val="none" w:sz="0" w:space="0" w:color="auto"/>
        <w:left w:val="none" w:sz="0" w:space="0" w:color="auto"/>
        <w:bottom w:val="none" w:sz="0" w:space="0" w:color="auto"/>
        <w:right w:val="none" w:sz="0" w:space="0" w:color="auto"/>
      </w:divBdr>
    </w:div>
    <w:div w:id="560947078">
      <w:bodyDiv w:val="1"/>
      <w:marLeft w:val="0"/>
      <w:marRight w:val="0"/>
      <w:marTop w:val="0"/>
      <w:marBottom w:val="0"/>
      <w:divBdr>
        <w:top w:val="none" w:sz="0" w:space="0" w:color="auto"/>
        <w:left w:val="none" w:sz="0" w:space="0" w:color="auto"/>
        <w:bottom w:val="none" w:sz="0" w:space="0" w:color="auto"/>
        <w:right w:val="none" w:sz="0" w:space="0" w:color="auto"/>
      </w:divBdr>
    </w:div>
    <w:div w:id="569928775">
      <w:bodyDiv w:val="1"/>
      <w:marLeft w:val="0"/>
      <w:marRight w:val="0"/>
      <w:marTop w:val="0"/>
      <w:marBottom w:val="0"/>
      <w:divBdr>
        <w:top w:val="none" w:sz="0" w:space="0" w:color="auto"/>
        <w:left w:val="none" w:sz="0" w:space="0" w:color="auto"/>
        <w:bottom w:val="none" w:sz="0" w:space="0" w:color="auto"/>
        <w:right w:val="none" w:sz="0" w:space="0" w:color="auto"/>
      </w:divBdr>
      <w:divsChild>
        <w:div w:id="523599615">
          <w:marLeft w:val="0"/>
          <w:marRight w:val="0"/>
          <w:marTop w:val="0"/>
          <w:marBottom w:val="0"/>
          <w:divBdr>
            <w:top w:val="none" w:sz="0" w:space="0" w:color="auto"/>
            <w:left w:val="none" w:sz="0" w:space="0" w:color="auto"/>
            <w:bottom w:val="none" w:sz="0" w:space="0" w:color="auto"/>
            <w:right w:val="none" w:sz="0" w:space="0" w:color="auto"/>
          </w:divBdr>
        </w:div>
      </w:divsChild>
    </w:div>
    <w:div w:id="571551041">
      <w:bodyDiv w:val="1"/>
      <w:marLeft w:val="0"/>
      <w:marRight w:val="0"/>
      <w:marTop w:val="0"/>
      <w:marBottom w:val="0"/>
      <w:divBdr>
        <w:top w:val="none" w:sz="0" w:space="0" w:color="auto"/>
        <w:left w:val="none" w:sz="0" w:space="0" w:color="auto"/>
        <w:bottom w:val="none" w:sz="0" w:space="0" w:color="auto"/>
        <w:right w:val="none" w:sz="0" w:space="0" w:color="auto"/>
      </w:divBdr>
    </w:div>
    <w:div w:id="571933551">
      <w:bodyDiv w:val="1"/>
      <w:marLeft w:val="0"/>
      <w:marRight w:val="0"/>
      <w:marTop w:val="0"/>
      <w:marBottom w:val="0"/>
      <w:divBdr>
        <w:top w:val="none" w:sz="0" w:space="0" w:color="auto"/>
        <w:left w:val="none" w:sz="0" w:space="0" w:color="auto"/>
        <w:bottom w:val="none" w:sz="0" w:space="0" w:color="auto"/>
        <w:right w:val="none" w:sz="0" w:space="0" w:color="auto"/>
      </w:divBdr>
    </w:div>
    <w:div w:id="572084300">
      <w:bodyDiv w:val="1"/>
      <w:marLeft w:val="0"/>
      <w:marRight w:val="0"/>
      <w:marTop w:val="0"/>
      <w:marBottom w:val="0"/>
      <w:divBdr>
        <w:top w:val="none" w:sz="0" w:space="0" w:color="auto"/>
        <w:left w:val="none" w:sz="0" w:space="0" w:color="auto"/>
        <w:bottom w:val="none" w:sz="0" w:space="0" w:color="auto"/>
        <w:right w:val="none" w:sz="0" w:space="0" w:color="auto"/>
      </w:divBdr>
    </w:div>
    <w:div w:id="582645611">
      <w:bodyDiv w:val="1"/>
      <w:marLeft w:val="0"/>
      <w:marRight w:val="0"/>
      <w:marTop w:val="0"/>
      <w:marBottom w:val="0"/>
      <w:divBdr>
        <w:top w:val="none" w:sz="0" w:space="0" w:color="auto"/>
        <w:left w:val="none" w:sz="0" w:space="0" w:color="auto"/>
        <w:bottom w:val="none" w:sz="0" w:space="0" w:color="auto"/>
        <w:right w:val="none" w:sz="0" w:space="0" w:color="auto"/>
      </w:divBdr>
    </w:div>
    <w:div w:id="597758638">
      <w:bodyDiv w:val="1"/>
      <w:marLeft w:val="0"/>
      <w:marRight w:val="0"/>
      <w:marTop w:val="0"/>
      <w:marBottom w:val="0"/>
      <w:divBdr>
        <w:top w:val="none" w:sz="0" w:space="0" w:color="auto"/>
        <w:left w:val="none" w:sz="0" w:space="0" w:color="auto"/>
        <w:bottom w:val="none" w:sz="0" w:space="0" w:color="auto"/>
        <w:right w:val="none" w:sz="0" w:space="0" w:color="auto"/>
      </w:divBdr>
    </w:div>
    <w:div w:id="605230113">
      <w:bodyDiv w:val="1"/>
      <w:marLeft w:val="0"/>
      <w:marRight w:val="0"/>
      <w:marTop w:val="0"/>
      <w:marBottom w:val="0"/>
      <w:divBdr>
        <w:top w:val="none" w:sz="0" w:space="0" w:color="auto"/>
        <w:left w:val="none" w:sz="0" w:space="0" w:color="auto"/>
        <w:bottom w:val="none" w:sz="0" w:space="0" w:color="auto"/>
        <w:right w:val="none" w:sz="0" w:space="0" w:color="auto"/>
      </w:divBdr>
    </w:div>
    <w:div w:id="610207482">
      <w:bodyDiv w:val="1"/>
      <w:marLeft w:val="0"/>
      <w:marRight w:val="0"/>
      <w:marTop w:val="0"/>
      <w:marBottom w:val="0"/>
      <w:divBdr>
        <w:top w:val="none" w:sz="0" w:space="0" w:color="auto"/>
        <w:left w:val="none" w:sz="0" w:space="0" w:color="auto"/>
        <w:bottom w:val="none" w:sz="0" w:space="0" w:color="auto"/>
        <w:right w:val="none" w:sz="0" w:space="0" w:color="auto"/>
      </w:divBdr>
    </w:div>
    <w:div w:id="611014650">
      <w:bodyDiv w:val="1"/>
      <w:marLeft w:val="0"/>
      <w:marRight w:val="0"/>
      <w:marTop w:val="0"/>
      <w:marBottom w:val="0"/>
      <w:divBdr>
        <w:top w:val="none" w:sz="0" w:space="0" w:color="auto"/>
        <w:left w:val="none" w:sz="0" w:space="0" w:color="auto"/>
        <w:bottom w:val="none" w:sz="0" w:space="0" w:color="auto"/>
        <w:right w:val="none" w:sz="0" w:space="0" w:color="auto"/>
      </w:divBdr>
    </w:div>
    <w:div w:id="619802278">
      <w:bodyDiv w:val="1"/>
      <w:marLeft w:val="0"/>
      <w:marRight w:val="0"/>
      <w:marTop w:val="0"/>
      <w:marBottom w:val="0"/>
      <w:divBdr>
        <w:top w:val="none" w:sz="0" w:space="0" w:color="auto"/>
        <w:left w:val="none" w:sz="0" w:space="0" w:color="auto"/>
        <w:bottom w:val="none" w:sz="0" w:space="0" w:color="auto"/>
        <w:right w:val="none" w:sz="0" w:space="0" w:color="auto"/>
      </w:divBdr>
    </w:div>
    <w:div w:id="624966361">
      <w:bodyDiv w:val="1"/>
      <w:marLeft w:val="0"/>
      <w:marRight w:val="0"/>
      <w:marTop w:val="0"/>
      <w:marBottom w:val="0"/>
      <w:divBdr>
        <w:top w:val="none" w:sz="0" w:space="0" w:color="auto"/>
        <w:left w:val="none" w:sz="0" w:space="0" w:color="auto"/>
        <w:bottom w:val="none" w:sz="0" w:space="0" w:color="auto"/>
        <w:right w:val="none" w:sz="0" w:space="0" w:color="auto"/>
      </w:divBdr>
    </w:div>
    <w:div w:id="628513029">
      <w:bodyDiv w:val="1"/>
      <w:marLeft w:val="0"/>
      <w:marRight w:val="0"/>
      <w:marTop w:val="0"/>
      <w:marBottom w:val="0"/>
      <w:divBdr>
        <w:top w:val="none" w:sz="0" w:space="0" w:color="auto"/>
        <w:left w:val="none" w:sz="0" w:space="0" w:color="auto"/>
        <w:bottom w:val="none" w:sz="0" w:space="0" w:color="auto"/>
        <w:right w:val="none" w:sz="0" w:space="0" w:color="auto"/>
      </w:divBdr>
    </w:div>
    <w:div w:id="635262768">
      <w:bodyDiv w:val="1"/>
      <w:marLeft w:val="0"/>
      <w:marRight w:val="0"/>
      <w:marTop w:val="0"/>
      <w:marBottom w:val="0"/>
      <w:divBdr>
        <w:top w:val="none" w:sz="0" w:space="0" w:color="auto"/>
        <w:left w:val="none" w:sz="0" w:space="0" w:color="auto"/>
        <w:bottom w:val="none" w:sz="0" w:space="0" w:color="auto"/>
        <w:right w:val="none" w:sz="0" w:space="0" w:color="auto"/>
      </w:divBdr>
    </w:div>
    <w:div w:id="639651210">
      <w:bodyDiv w:val="1"/>
      <w:marLeft w:val="0"/>
      <w:marRight w:val="0"/>
      <w:marTop w:val="0"/>
      <w:marBottom w:val="0"/>
      <w:divBdr>
        <w:top w:val="none" w:sz="0" w:space="0" w:color="auto"/>
        <w:left w:val="none" w:sz="0" w:space="0" w:color="auto"/>
        <w:bottom w:val="none" w:sz="0" w:space="0" w:color="auto"/>
        <w:right w:val="none" w:sz="0" w:space="0" w:color="auto"/>
      </w:divBdr>
    </w:div>
    <w:div w:id="648677677">
      <w:bodyDiv w:val="1"/>
      <w:marLeft w:val="0"/>
      <w:marRight w:val="0"/>
      <w:marTop w:val="0"/>
      <w:marBottom w:val="0"/>
      <w:divBdr>
        <w:top w:val="none" w:sz="0" w:space="0" w:color="auto"/>
        <w:left w:val="none" w:sz="0" w:space="0" w:color="auto"/>
        <w:bottom w:val="none" w:sz="0" w:space="0" w:color="auto"/>
        <w:right w:val="none" w:sz="0" w:space="0" w:color="auto"/>
      </w:divBdr>
    </w:div>
    <w:div w:id="649599281">
      <w:bodyDiv w:val="1"/>
      <w:marLeft w:val="0"/>
      <w:marRight w:val="0"/>
      <w:marTop w:val="0"/>
      <w:marBottom w:val="0"/>
      <w:divBdr>
        <w:top w:val="none" w:sz="0" w:space="0" w:color="auto"/>
        <w:left w:val="none" w:sz="0" w:space="0" w:color="auto"/>
        <w:bottom w:val="none" w:sz="0" w:space="0" w:color="auto"/>
        <w:right w:val="none" w:sz="0" w:space="0" w:color="auto"/>
      </w:divBdr>
    </w:div>
    <w:div w:id="659574897">
      <w:bodyDiv w:val="1"/>
      <w:marLeft w:val="0"/>
      <w:marRight w:val="0"/>
      <w:marTop w:val="0"/>
      <w:marBottom w:val="0"/>
      <w:divBdr>
        <w:top w:val="none" w:sz="0" w:space="0" w:color="auto"/>
        <w:left w:val="none" w:sz="0" w:space="0" w:color="auto"/>
        <w:bottom w:val="none" w:sz="0" w:space="0" w:color="auto"/>
        <w:right w:val="none" w:sz="0" w:space="0" w:color="auto"/>
      </w:divBdr>
    </w:div>
    <w:div w:id="663171321">
      <w:bodyDiv w:val="1"/>
      <w:marLeft w:val="0"/>
      <w:marRight w:val="0"/>
      <w:marTop w:val="0"/>
      <w:marBottom w:val="0"/>
      <w:divBdr>
        <w:top w:val="none" w:sz="0" w:space="0" w:color="auto"/>
        <w:left w:val="none" w:sz="0" w:space="0" w:color="auto"/>
        <w:bottom w:val="none" w:sz="0" w:space="0" w:color="auto"/>
        <w:right w:val="none" w:sz="0" w:space="0" w:color="auto"/>
      </w:divBdr>
    </w:div>
    <w:div w:id="666396668">
      <w:bodyDiv w:val="1"/>
      <w:marLeft w:val="0"/>
      <w:marRight w:val="0"/>
      <w:marTop w:val="0"/>
      <w:marBottom w:val="0"/>
      <w:divBdr>
        <w:top w:val="none" w:sz="0" w:space="0" w:color="auto"/>
        <w:left w:val="none" w:sz="0" w:space="0" w:color="auto"/>
        <w:bottom w:val="none" w:sz="0" w:space="0" w:color="auto"/>
        <w:right w:val="none" w:sz="0" w:space="0" w:color="auto"/>
      </w:divBdr>
    </w:div>
    <w:div w:id="673607718">
      <w:bodyDiv w:val="1"/>
      <w:marLeft w:val="0"/>
      <w:marRight w:val="0"/>
      <w:marTop w:val="0"/>
      <w:marBottom w:val="0"/>
      <w:divBdr>
        <w:top w:val="none" w:sz="0" w:space="0" w:color="auto"/>
        <w:left w:val="none" w:sz="0" w:space="0" w:color="auto"/>
        <w:bottom w:val="none" w:sz="0" w:space="0" w:color="auto"/>
        <w:right w:val="none" w:sz="0" w:space="0" w:color="auto"/>
      </w:divBdr>
    </w:div>
    <w:div w:id="686951819">
      <w:bodyDiv w:val="1"/>
      <w:marLeft w:val="0"/>
      <w:marRight w:val="0"/>
      <w:marTop w:val="0"/>
      <w:marBottom w:val="0"/>
      <w:divBdr>
        <w:top w:val="none" w:sz="0" w:space="0" w:color="auto"/>
        <w:left w:val="none" w:sz="0" w:space="0" w:color="auto"/>
        <w:bottom w:val="none" w:sz="0" w:space="0" w:color="auto"/>
        <w:right w:val="none" w:sz="0" w:space="0" w:color="auto"/>
      </w:divBdr>
    </w:div>
    <w:div w:id="688914892">
      <w:bodyDiv w:val="1"/>
      <w:marLeft w:val="0"/>
      <w:marRight w:val="0"/>
      <w:marTop w:val="0"/>
      <w:marBottom w:val="0"/>
      <w:divBdr>
        <w:top w:val="none" w:sz="0" w:space="0" w:color="auto"/>
        <w:left w:val="none" w:sz="0" w:space="0" w:color="auto"/>
        <w:bottom w:val="none" w:sz="0" w:space="0" w:color="auto"/>
        <w:right w:val="none" w:sz="0" w:space="0" w:color="auto"/>
      </w:divBdr>
    </w:div>
    <w:div w:id="694312333">
      <w:bodyDiv w:val="1"/>
      <w:marLeft w:val="0"/>
      <w:marRight w:val="0"/>
      <w:marTop w:val="0"/>
      <w:marBottom w:val="0"/>
      <w:divBdr>
        <w:top w:val="none" w:sz="0" w:space="0" w:color="auto"/>
        <w:left w:val="none" w:sz="0" w:space="0" w:color="auto"/>
        <w:bottom w:val="none" w:sz="0" w:space="0" w:color="auto"/>
        <w:right w:val="none" w:sz="0" w:space="0" w:color="auto"/>
      </w:divBdr>
    </w:div>
    <w:div w:id="695619657">
      <w:bodyDiv w:val="1"/>
      <w:marLeft w:val="0"/>
      <w:marRight w:val="0"/>
      <w:marTop w:val="0"/>
      <w:marBottom w:val="0"/>
      <w:divBdr>
        <w:top w:val="none" w:sz="0" w:space="0" w:color="auto"/>
        <w:left w:val="none" w:sz="0" w:space="0" w:color="auto"/>
        <w:bottom w:val="none" w:sz="0" w:space="0" w:color="auto"/>
        <w:right w:val="none" w:sz="0" w:space="0" w:color="auto"/>
      </w:divBdr>
    </w:div>
    <w:div w:id="700984125">
      <w:bodyDiv w:val="1"/>
      <w:marLeft w:val="0"/>
      <w:marRight w:val="0"/>
      <w:marTop w:val="0"/>
      <w:marBottom w:val="0"/>
      <w:divBdr>
        <w:top w:val="none" w:sz="0" w:space="0" w:color="auto"/>
        <w:left w:val="none" w:sz="0" w:space="0" w:color="auto"/>
        <w:bottom w:val="none" w:sz="0" w:space="0" w:color="auto"/>
        <w:right w:val="none" w:sz="0" w:space="0" w:color="auto"/>
      </w:divBdr>
    </w:div>
    <w:div w:id="702823478">
      <w:bodyDiv w:val="1"/>
      <w:marLeft w:val="0"/>
      <w:marRight w:val="0"/>
      <w:marTop w:val="0"/>
      <w:marBottom w:val="0"/>
      <w:divBdr>
        <w:top w:val="none" w:sz="0" w:space="0" w:color="auto"/>
        <w:left w:val="none" w:sz="0" w:space="0" w:color="auto"/>
        <w:bottom w:val="none" w:sz="0" w:space="0" w:color="auto"/>
        <w:right w:val="none" w:sz="0" w:space="0" w:color="auto"/>
      </w:divBdr>
    </w:div>
    <w:div w:id="713425832">
      <w:bodyDiv w:val="1"/>
      <w:marLeft w:val="0"/>
      <w:marRight w:val="0"/>
      <w:marTop w:val="0"/>
      <w:marBottom w:val="0"/>
      <w:divBdr>
        <w:top w:val="none" w:sz="0" w:space="0" w:color="auto"/>
        <w:left w:val="none" w:sz="0" w:space="0" w:color="auto"/>
        <w:bottom w:val="none" w:sz="0" w:space="0" w:color="auto"/>
        <w:right w:val="none" w:sz="0" w:space="0" w:color="auto"/>
      </w:divBdr>
    </w:div>
    <w:div w:id="725027495">
      <w:bodyDiv w:val="1"/>
      <w:marLeft w:val="0"/>
      <w:marRight w:val="0"/>
      <w:marTop w:val="0"/>
      <w:marBottom w:val="0"/>
      <w:divBdr>
        <w:top w:val="none" w:sz="0" w:space="0" w:color="auto"/>
        <w:left w:val="none" w:sz="0" w:space="0" w:color="auto"/>
        <w:bottom w:val="none" w:sz="0" w:space="0" w:color="auto"/>
        <w:right w:val="none" w:sz="0" w:space="0" w:color="auto"/>
      </w:divBdr>
    </w:div>
    <w:div w:id="731585013">
      <w:bodyDiv w:val="1"/>
      <w:marLeft w:val="0"/>
      <w:marRight w:val="0"/>
      <w:marTop w:val="0"/>
      <w:marBottom w:val="0"/>
      <w:divBdr>
        <w:top w:val="none" w:sz="0" w:space="0" w:color="auto"/>
        <w:left w:val="none" w:sz="0" w:space="0" w:color="auto"/>
        <w:bottom w:val="none" w:sz="0" w:space="0" w:color="auto"/>
        <w:right w:val="none" w:sz="0" w:space="0" w:color="auto"/>
      </w:divBdr>
    </w:div>
    <w:div w:id="740098271">
      <w:bodyDiv w:val="1"/>
      <w:marLeft w:val="0"/>
      <w:marRight w:val="0"/>
      <w:marTop w:val="0"/>
      <w:marBottom w:val="0"/>
      <w:divBdr>
        <w:top w:val="none" w:sz="0" w:space="0" w:color="auto"/>
        <w:left w:val="none" w:sz="0" w:space="0" w:color="auto"/>
        <w:bottom w:val="none" w:sz="0" w:space="0" w:color="auto"/>
        <w:right w:val="none" w:sz="0" w:space="0" w:color="auto"/>
      </w:divBdr>
    </w:div>
    <w:div w:id="748501622">
      <w:bodyDiv w:val="1"/>
      <w:marLeft w:val="0"/>
      <w:marRight w:val="0"/>
      <w:marTop w:val="0"/>
      <w:marBottom w:val="0"/>
      <w:divBdr>
        <w:top w:val="none" w:sz="0" w:space="0" w:color="auto"/>
        <w:left w:val="none" w:sz="0" w:space="0" w:color="auto"/>
        <w:bottom w:val="none" w:sz="0" w:space="0" w:color="auto"/>
        <w:right w:val="none" w:sz="0" w:space="0" w:color="auto"/>
      </w:divBdr>
    </w:div>
    <w:div w:id="755059166">
      <w:bodyDiv w:val="1"/>
      <w:marLeft w:val="0"/>
      <w:marRight w:val="0"/>
      <w:marTop w:val="0"/>
      <w:marBottom w:val="0"/>
      <w:divBdr>
        <w:top w:val="none" w:sz="0" w:space="0" w:color="auto"/>
        <w:left w:val="none" w:sz="0" w:space="0" w:color="auto"/>
        <w:bottom w:val="none" w:sz="0" w:space="0" w:color="auto"/>
        <w:right w:val="none" w:sz="0" w:space="0" w:color="auto"/>
      </w:divBdr>
    </w:div>
    <w:div w:id="763693731">
      <w:bodyDiv w:val="1"/>
      <w:marLeft w:val="0"/>
      <w:marRight w:val="0"/>
      <w:marTop w:val="0"/>
      <w:marBottom w:val="0"/>
      <w:divBdr>
        <w:top w:val="none" w:sz="0" w:space="0" w:color="auto"/>
        <w:left w:val="none" w:sz="0" w:space="0" w:color="auto"/>
        <w:bottom w:val="none" w:sz="0" w:space="0" w:color="auto"/>
        <w:right w:val="none" w:sz="0" w:space="0" w:color="auto"/>
      </w:divBdr>
    </w:div>
    <w:div w:id="770320311">
      <w:bodyDiv w:val="1"/>
      <w:marLeft w:val="0"/>
      <w:marRight w:val="0"/>
      <w:marTop w:val="0"/>
      <w:marBottom w:val="0"/>
      <w:divBdr>
        <w:top w:val="none" w:sz="0" w:space="0" w:color="auto"/>
        <w:left w:val="none" w:sz="0" w:space="0" w:color="auto"/>
        <w:bottom w:val="none" w:sz="0" w:space="0" w:color="auto"/>
        <w:right w:val="none" w:sz="0" w:space="0" w:color="auto"/>
      </w:divBdr>
    </w:div>
    <w:div w:id="775447634">
      <w:bodyDiv w:val="1"/>
      <w:marLeft w:val="0"/>
      <w:marRight w:val="0"/>
      <w:marTop w:val="0"/>
      <w:marBottom w:val="0"/>
      <w:divBdr>
        <w:top w:val="none" w:sz="0" w:space="0" w:color="auto"/>
        <w:left w:val="none" w:sz="0" w:space="0" w:color="auto"/>
        <w:bottom w:val="none" w:sz="0" w:space="0" w:color="auto"/>
        <w:right w:val="none" w:sz="0" w:space="0" w:color="auto"/>
      </w:divBdr>
    </w:div>
    <w:div w:id="776100634">
      <w:bodyDiv w:val="1"/>
      <w:marLeft w:val="0"/>
      <w:marRight w:val="0"/>
      <w:marTop w:val="0"/>
      <w:marBottom w:val="0"/>
      <w:divBdr>
        <w:top w:val="none" w:sz="0" w:space="0" w:color="auto"/>
        <w:left w:val="none" w:sz="0" w:space="0" w:color="auto"/>
        <w:bottom w:val="none" w:sz="0" w:space="0" w:color="auto"/>
        <w:right w:val="none" w:sz="0" w:space="0" w:color="auto"/>
      </w:divBdr>
    </w:div>
    <w:div w:id="788596068">
      <w:bodyDiv w:val="1"/>
      <w:marLeft w:val="0"/>
      <w:marRight w:val="0"/>
      <w:marTop w:val="0"/>
      <w:marBottom w:val="0"/>
      <w:divBdr>
        <w:top w:val="none" w:sz="0" w:space="0" w:color="auto"/>
        <w:left w:val="none" w:sz="0" w:space="0" w:color="auto"/>
        <w:bottom w:val="none" w:sz="0" w:space="0" w:color="auto"/>
        <w:right w:val="none" w:sz="0" w:space="0" w:color="auto"/>
      </w:divBdr>
    </w:div>
    <w:div w:id="795755477">
      <w:bodyDiv w:val="1"/>
      <w:marLeft w:val="0"/>
      <w:marRight w:val="0"/>
      <w:marTop w:val="0"/>
      <w:marBottom w:val="0"/>
      <w:divBdr>
        <w:top w:val="none" w:sz="0" w:space="0" w:color="auto"/>
        <w:left w:val="none" w:sz="0" w:space="0" w:color="auto"/>
        <w:bottom w:val="none" w:sz="0" w:space="0" w:color="auto"/>
        <w:right w:val="none" w:sz="0" w:space="0" w:color="auto"/>
      </w:divBdr>
    </w:div>
    <w:div w:id="810175531">
      <w:bodyDiv w:val="1"/>
      <w:marLeft w:val="0"/>
      <w:marRight w:val="0"/>
      <w:marTop w:val="0"/>
      <w:marBottom w:val="0"/>
      <w:divBdr>
        <w:top w:val="none" w:sz="0" w:space="0" w:color="auto"/>
        <w:left w:val="none" w:sz="0" w:space="0" w:color="auto"/>
        <w:bottom w:val="none" w:sz="0" w:space="0" w:color="auto"/>
        <w:right w:val="none" w:sz="0" w:space="0" w:color="auto"/>
      </w:divBdr>
    </w:div>
    <w:div w:id="810367358">
      <w:bodyDiv w:val="1"/>
      <w:marLeft w:val="0"/>
      <w:marRight w:val="0"/>
      <w:marTop w:val="0"/>
      <w:marBottom w:val="0"/>
      <w:divBdr>
        <w:top w:val="none" w:sz="0" w:space="0" w:color="auto"/>
        <w:left w:val="none" w:sz="0" w:space="0" w:color="auto"/>
        <w:bottom w:val="none" w:sz="0" w:space="0" w:color="auto"/>
        <w:right w:val="none" w:sz="0" w:space="0" w:color="auto"/>
      </w:divBdr>
    </w:div>
    <w:div w:id="815220067">
      <w:bodyDiv w:val="1"/>
      <w:marLeft w:val="0"/>
      <w:marRight w:val="0"/>
      <w:marTop w:val="0"/>
      <w:marBottom w:val="0"/>
      <w:divBdr>
        <w:top w:val="none" w:sz="0" w:space="0" w:color="auto"/>
        <w:left w:val="none" w:sz="0" w:space="0" w:color="auto"/>
        <w:bottom w:val="none" w:sz="0" w:space="0" w:color="auto"/>
        <w:right w:val="none" w:sz="0" w:space="0" w:color="auto"/>
      </w:divBdr>
    </w:div>
    <w:div w:id="818226400">
      <w:bodyDiv w:val="1"/>
      <w:marLeft w:val="0"/>
      <w:marRight w:val="0"/>
      <w:marTop w:val="0"/>
      <w:marBottom w:val="0"/>
      <w:divBdr>
        <w:top w:val="none" w:sz="0" w:space="0" w:color="auto"/>
        <w:left w:val="none" w:sz="0" w:space="0" w:color="auto"/>
        <w:bottom w:val="none" w:sz="0" w:space="0" w:color="auto"/>
        <w:right w:val="none" w:sz="0" w:space="0" w:color="auto"/>
      </w:divBdr>
    </w:div>
    <w:div w:id="850338546">
      <w:bodyDiv w:val="1"/>
      <w:marLeft w:val="0"/>
      <w:marRight w:val="0"/>
      <w:marTop w:val="0"/>
      <w:marBottom w:val="0"/>
      <w:divBdr>
        <w:top w:val="none" w:sz="0" w:space="0" w:color="auto"/>
        <w:left w:val="none" w:sz="0" w:space="0" w:color="auto"/>
        <w:bottom w:val="none" w:sz="0" w:space="0" w:color="auto"/>
        <w:right w:val="none" w:sz="0" w:space="0" w:color="auto"/>
      </w:divBdr>
    </w:div>
    <w:div w:id="851453077">
      <w:bodyDiv w:val="1"/>
      <w:marLeft w:val="0"/>
      <w:marRight w:val="0"/>
      <w:marTop w:val="0"/>
      <w:marBottom w:val="0"/>
      <w:divBdr>
        <w:top w:val="none" w:sz="0" w:space="0" w:color="auto"/>
        <w:left w:val="none" w:sz="0" w:space="0" w:color="auto"/>
        <w:bottom w:val="none" w:sz="0" w:space="0" w:color="auto"/>
        <w:right w:val="none" w:sz="0" w:space="0" w:color="auto"/>
      </w:divBdr>
    </w:div>
    <w:div w:id="854005604">
      <w:bodyDiv w:val="1"/>
      <w:marLeft w:val="0"/>
      <w:marRight w:val="0"/>
      <w:marTop w:val="0"/>
      <w:marBottom w:val="0"/>
      <w:divBdr>
        <w:top w:val="none" w:sz="0" w:space="0" w:color="auto"/>
        <w:left w:val="none" w:sz="0" w:space="0" w:color="auto"/>
        <w:bottom w:val="none" w:sz="0" w:space="0" w:color="auto"/>
        <w:right w:val="none" w:sz="0" w:space="0" w:color="auto"/>
      </w:divBdr>
    </w:div>
    <w:div w:id="856193713">
      <w:bodyDiv w:val="1"/>
      <w:marLeft w:val="0"/>
      <w:marRight w:val="0"/>
      <w:marTop w:val="0"/>
      <w:marBottom w:val="0"/>
      <w:divBdr>
        <w:top w:val="none" w:sz="0" w:space="0" w:color="auto"/>
        <w:left w:val="none" w:sz="0" w:space="0" w:color="auto"/>
        <w:bottom w:val="none" w:sz="0" w:space="0" w:color="auto"/>
        <w:right w:val="none" w:sz="0" w:space="0" w:color="auto"/>
      </w:divBdr>
    </w:div>
    <w:div w:id="863251223">
      <w:bodyDiv w:val="1"/>
      <w:marLeft w:val="0"/>
      <w:marRight w:val="0"/>
      <w:marTop w:val="0"/>
      <w:marBottom w:val="0"/>
      <w:divBdr>
        <w:top w:val="none" w:sz="0" w:space="0" w:color="auto"/>
        <w:left w:val="none" w:sz="0" w:space="0" w:color="auto"/>
        <w:bottom w:val="none" w:sz="0" w:space="0" w:color="auto"/>
        <w:right w:val="none" w:sz="0" w:space="0" w:color="auto"/>
      </w:divBdr>
    </w:div>
    <w:div w:id="864103370">
      <w:bodyDiv w:val="1"/>
      <w:marLeft w:val="0"/>
      <w:marRight w:val="0"/>
      <w:marTop w:val="0"/>
      <w:marBottom w:val="0"/>
      <w:divBdr>
        <w:top w:val="none" w:sz="0" w:space="0" w:color="auto"/>
        <w:left w:val="none" w:sz="0" w:space="0" w:color="auto"/>
        <w:bottom w:val="none" w:sz="0" w:space="0" w:color="auto"/>
        <w:right w:val="none" w:sz="0" w:space="0" w:color="auto"/>
      </w:divBdr>
    </w:div>
    <w:div w:id="868299478">
      <w:bodyDiv w:val="1"/>
      <w:marLeft w:val="0"/>
      <w:marRight w:val="0"/>
      <w:marTop w:val="0"/>
      <w:marBottom w:val="0"/>
      <w:divBdr>
        <w:top w:val="none" w:sz="0" w:space="0" w:color="auto"/>
        <w:left w:val="none" w:sz="0" w:space="0" w:color="auto"/>
        <w:bottom w:val="none" w:sz="0" w:space="0" w:color="auto"/>
        <w:right w:val="none" w:sz="0" w:space="0" w:color="auto"/>
      </w:divBdr>
    </w:div>
    <w:div w:id="872117404">
      <w:bodyDiv w:val="1"/>
      <w:marLeft w:val="0"/>
      <w:marRight w:val="0"/>
      <w:marTop w:val="0"/>
      <w:marBottom w:val="0"/>
      <w:divBdr>
        <w:top w:val="none" w:sz="0" w:space="0" w:color="auto"/>
        <w:left w:val="none" w:sz="0" w:space="0" w:color="auto"/>
        <w:bottom w:val="none" w:sz="0" w:space="0" w:color="auto"/>
        <w:right w:val="none" w:sz="0" w:space="0" w:color="auto"/>
      </w:divBdr>
    </w:div>
    <w:div w:id="872574903">
      <w:bodyDiv w:val="1"/>
      <w:marLeft w:val="0"/>
      <w:marRight w:val="0"/>
      <w:marTop w:val="0"/>
      <w:marBottom w:val="0"/>
      <w:divBdr>
        <w:top w:val="none" w:sz="0" w:space="0" w:color="auto"/>
        <w:left w:val="none" w:sz="0" w:space="0" w:color="auto"/>
        <w:bottom w:val="none" w:sz="0" w:space="0" w:color="auto"/>
        <w:right w:val="none" w:sz="0" w:space="0" w:color="auto"/>
      </w:divBdr>
    </w:div>
    <w:div w:id="878394344">
      <w:bodyDiv w:val="1"/>
      <w:marLeft w:val="0"/>
      <w:marRight w:val="0"/>
      <w:marTop w:val="0"/>
      <w:marBottom w:val="0"/>
      <w:divBdr>
        <w:top w:val="none" w:sz="0" w:space="0" w:color="auto"/>
        <w:left w:val="none" w:sz="0" w:space="0" w:color="auto"/>
        <w:bottom w:val="none" w:sz="0" w:space="0" w:color="auto"/>
        <w:right w:val="none" w:sz="0" w:space="0" w:color="auto"/>
      </w:divBdr>
    </w:div>
    <w:div w:id="881942746">
      <w:bodyDiv w:val="1"/>
      <w:marLeft w:val="0"/>
      <w:marRight w:val="0"/>
      <w:marTop w:val="0"/>
      <w:marBottom w:val="0"/>
      <w:divBdr>
        <w:top w:val="none" w:sz="0" w:space="0" w:color="auto"/>
        <w:left w:val="none" w:sz="0" w:space="0" w:color="auto"/>
        <w:bottom w:val="none" w:sz="0" w:space="0" w:color="auto"/>
        <w:right w:val="none" w:sz="0" w:space="0" w:color="auto"/>
      </w:divBdr>
    </w:div>
    <w:div w:id="882711991">
      <w:bodyDiv w:val="1"/>
      <w:marLeft w:val="0"/>
      <w:marRight w:val="0"/>
      <w:marTop w:val="0"/>
      <w:marBottom w:val="0"/>
      <w:divBdr>
        <w:top w:val="none" w:sz="0" w:space="0" w:color="auto"/>
        <w:left w:val="none" w:sz="0" w:space="0" w:color="auto"/>
        <w:bottom w:val="none" w:sz="0" w:space="0" w:color="auto"/>
        <w:right w:val="none" w:sz="0" w:space="0" w:color="auto"/>
      </w:divBdr>
    </w:div>
    <w:div w:id="883099521">
      <w:bodyDiv w:val="1"/>
      <w:marLeft w:val="0"/>
      <w:marRight w:val="0"/>
      <w:marTop w:val="0"/>
      <w:marBottom w:val="0"/>
      <w:divBdr>
        <w:top w:val="none" w:sz="0" w:space="0" w:color="auto"/>
        <w:left w:val="none" w:sz="0" w:space="0" w:color="auto"/>
        <w:bottom w:val="none" w:sz="0" w:space="0" w:color="auto"/>
        <w:right w:val="none" w:sz="0" w:space="0" w:color="auto"/>
      </w:divBdr>
    </w:div>
    <w:div w:id="884414271">
      <w:bodyDiv w:val="1"/>
      <w:marLeft w:val="0"/>
      <w:marRight w:val="0"/>
      <w:marTop w:val="0"/>
      <w:marBottom w:val="0"/>
      <w:divBdr>
        <w:top w:val="none" w:sz="0" w:space="0" w:color="auto"/>
        <w:left w:val="none" w:sz="0" w:space="0" w:color="auto"/>
        <w:bottom w:val="none" w:sz="0" w:space="0" w:color="auto"/>
        <w:right w:val="none" w:sz="0" w:space="0" w:color="auto"/>
      </w:divBdr>
    </w:div>
    <w:div w:id="888342747">
      <w:bodyDiv w:val="1"/>
      <w:marLeft w:val="0"/>
      <w:marRight w:val="0"/>
      <w:marTop w:val="0"/>
      <w:marBottom w:val="0"/>
      <w:divBdr>
        <w:top w:val="none" w:sz="0" w:space="0" w:color="auto"/>
        <w:left w:val="none" w:sz="0" w:space="0" w:color="auto"/>
        <w:bottom w:val="none" w:sz="0" w:space="0" w:color="auto"/>
        <w:right w:val="none" w:sz="0" w:space="0" w:color="auto"/>
      </w:divBdr>
    </w:div>
    <w:div w:id="892036383">
      <w:bodyDiv w:val="1"/>
      <w:marLeft w:val="0"/>
      <w:marRight w:val="0"/>
      <w:marTop w:val="0"/>
      <w:marBottom w:val="0"/>
      <w:divBdr>
        <w:top w:val="none" w:sz="0" w:space="0" w:color="auto"/>
        <w:left w:val="none" w:sz="0" w:space="0" w:color="auto"/>
        <w:bottom w:val="none" w:sz="0" w:space="0" w:color="auto"/>
        <w:right w:val="none" w:sz="0" w:space="0" w:color="auto"/>
      </w:divBdr>
    </w:div>
    <w:div w:id="895504703">
      <w:bodyDiv w:val="1"/>
      <w:marLeft w:val="0"/>
      <w:marRight w:val="0"/>
      <w:marTop w:val="0"/>
      <w:marBottom w:val="0"/>
      <w:divBdr>
        <w:top w:val="none" w:sz="0" w:space="0" w:color="auto"/>
        <w:left w:val="none" w:sz="0" w:space="0" w:color="auto"/>
        <w:bottom w:val="none" w:sz="0" w:space="0" w:color="auto"/>
        <w:right w:val="none" w:sz="0" w:space="0" w:color="auto"/>
      </w:divBdr>
    </w:div>
    <w:div w:id="901213846">
      <w:bodyDiv w:val="1"/>
      <w:marLeft w:val="0"/>
      <w:marRight w:val="0"/>
      <w:marTop w:val="0"/>
      <w:marBottom w:val="0"/>
      <w:divBdr>
        <w:top w:val="none" w:sz="0" w:space="0" w:color="auto"/>
        <w:left w:val="none" w:sz="0" w:space="0" w:color="auto"/>
        <w:bottom w:val="none" w:sz="0" w:space="0" w:color="auto"/>
        <w:right w:val="none" w:sz="0" w:space="0" w:color="auto"/>
      </w:divBdr>
    </w:div>
    <w:div w:id="918825586">
      <w:bodyDiv w:val="1"/>
      <w:marLeft w:val="0"/>
      <w:marRight w:val="0"/>
      <w:marTop w:val="0"/>
      <w:marBottom w:val="0"/>
      <w:divBdr>
        <w:top w:val="none" w:sz="0" w:space="0" w:color="auto"/>
        <w:left w:val="none" w:sz="0" w:space="0" w:color="auto"/>
        <w:bottom w:val="none" w:sz="0" w:space="0" w:color="auto"/>
        <w:right w:val="none" w:sz="0" w:space="0" w:color="auto"/>
      </w:divBdr>
    </w:div>
    <w:div w:id="919102260">
      <w:bodyDiv w:val="1"/>
      <w:marLeft w:val="0"/>
      <w:marRight w:val="0"/>
      <w:marTop w:val="0"/>
      <w:marBottom w:val="0"/>
      <w:divBdr>
        <w:top w:val="none" w:sz="0" w:space="0" w:color="auto"/>
        <w:left w:val="none" w:sz="0" w:space="0" w:color="auto"/>
        <w:bottom w:val="none" w:sz="0" w:space="0" w:color="auto"/>
        <w:right w:val="none" w:sz="0" w:space="0" w:color="auto"/>
      </w:divBdr>
    </w:div>
    <w:div w:id="919483976">
      <w:bodyDiv w:val="1"/>
      <w:marLeft w:val="0"/>
      <w:marRight w:val="0"/>
      <w:marTop w:val="0"/>
      <w:marBottom w:val="0"/>
      <w:divBdr>
        <w:top w:val="none" w:sz="0" w:space="0" w:color="auto"/>
        <w:left w:val="none" w:sz="0" w:space="0" w:color="auto"/>
        <w:bottom w:val="none" w:sz="0" w:space="0" w:color="auto"/>
        <w:right w:val="none" w:sz="0" w:space="0" w:color="auto"/>
      </w:divBdr>
    </w:div>
    <w:div w:id="927662484">
      <w:bodyDiv w:val="1"/>
      <w:marLeft w:val="0"/>
      <w:marRight w:val="0"/>
      <w:marTop w:val="0"/>
      <w:marBottom w:val="0"/>
      <w:divBdr>
        <w:top w:val="none" w:sz="0" w:space="0" w:color="auto"/>
        <w:left w:val="none" w:sz="0" w:space="0" w:color="auto"/>
        <w:bottom w:val="none" w:sz="0" w:space="0" w:color="auto"/>
        <w:right w:val="none" w:sz="0" w:space="0" w:color="auto"/>
      </w:divBdr>
    </w:div>
    <w:div w:id="931477818">
      <w:bodyDiv w:val="1"/>
      <w:marLeft w:val="0"/>
      <w:marRight w:val="0"/>
      <w:marTop w:val="0"/>
      <w:marBottom w:val="0"/>
      <w:divBdr>
        <w:top w:val="none" w:sz="0" w:space="0" w:color="auto"/>
        <w:left w:val="none" w:sz="0" w:space="0" w:color="auto"/>
        <w:bottom w:val="none" w:sz="0" w:space="0" w:color="auto"/>
        <w:right w:val="none" w:sz="0" w:space="0" w:color="auto"/>
      </w:divBdr>
    </w:div>
    <w:div w:id="933710866">
      <w:bodyDiv w:val="1"/>
      <w:marLeft w:val="0"/>
      <w:marRight w:val="0"/>
      <w:marTop w:val="0"/>
      <w:marBottom w:val="0"/>
      <w:divBdr>
        <w:top w:val="none" w:sz="0" w:space="0" w:color="auto"/>
        <w:left w:val="none" w:sz="0" w:space="0" w:color="auto"/>
        <w:bottom w:val="none" w:sz="0" w:space="0" w:color="auto"/>
        <w:right w:val="none" w:sz="0" w:space="0" w:color="auto"/>
      </w:divBdr>
    </w:div>
    <w:div w:id="934285434">
      <w:bodyDiv w:val="1"/>
      <w:marLeft w:val="0"/>
      <w:marRight w:val="0"/>
      <w:marTop w:val="0"/>
      <w:marBottom w:val="0"/>
      <w:divBdr>
        <w:top w:val="none" w:sz="0" w:space="0" w:color="auto"/>
        <w:left w:val="none" w:sz="0" w:space="0" w:color="auto"/>
        <w:bottom w:val="none" w:sz="0" w:space="0" w:color="auto"/>
        <w:right w:val="none" w:sz="0" w:space="0" w:color="auto"/>
      </w:divBdr>
    </w:div>
    <w:div w:id="951017810">
      <w:bodyDiv w:val="1"/>
      <w:marLeft w:val="0"/>
      <w:marRight w:val="0"/>
      <w:marTop w:val="0"/>
      <w:marBottom w:val="0"/>
      <w:divBdr>
        <w:top w:val="none" w:sz="0" w:space="0" w:color="auto"/>
        <w:left w:val="none" w:sz="0" w:space="0" w:color="auto"/>
        <w:bottom w:val="none" w:sz="0" w:space="0" w:color="auto"/>
        <w:right w:val="none" w:sz="0" w:space="0" w:color="auto"/>
      </w:divBdr>
    </w:div>
    <w:div w:id="962467327">
      <w:bodyDiv w:val="1"/>
      <w:marLeft w:val="0"/>
      <w:marRight w:val="0"/>
      <w:marTop w:val="0"/>
      <w:marBottom w:val="0"/>
      <w:divBdr>
        <w:top w:val="none" w:sz="0" w:space="0" w:color="auto"/>
        <w:left w:val="none" w:sz="0" w:space="0" w:color="auto"/>
        <w:bottom w:val="none" w:sz="0" w:space="0" w:color="auto"/>
        <w:right w:val="none" w:sz="0" w:space="0" w:color="auto"/>
      </w:divBdr>
    </w:div>
    <w:div w:id="962617950">
      <w:bodyDiv w:val="1"/>
      <w:marLeft w:val="0"/>
      <w:marRight w:val="0"/>
      <w:marTop w:val="0"/>
      <w:marBottom w:val="0"/>
      <w:divBdr>
        <w:top w:val="none" w:sz="0" w:space="0" w:color="auto"/>
        <w:left w:val="none" w:sz="0" w:space="0" w:color="auto"/>
        <w:bottom w:val="none" w:sz="0" w:space="0" w:color="auto"/>
        <w:right w:val="none" w:sz="0" w:space="0" w:color="auto"/>
      </w:divBdr>
    </w:div>
    <w:div w:id="968631951">
      <w:bodyDiv w:val="1"/>
      <w:marLeft w:val="0"/>
      <w:marRight w:val="0"/>
      <w:marTop w:val="0"/>
      <w:marBottom w:val="0"/>
      <w:divBdr>
        <w:top w:val="none" w:sz="0" w:space="0" w:color="auto"/>
        <w:left w:val="none" w:sz="0" w:space="0" w:color="auto"/>
        <w:bottom w:val="none" w:sz="0" w:space="0" w:color="auto"/>
        <w:right w:val="none" w:sz="0" w:space="0" w:color="auto"/>
      </w:divBdr>
    </w:div>
    <w:div w:id="974142232">
      <w:bodyDiv w:val="1"/>
      <w:marLeft w:val="0"/>
      <w:marRight w:val="0"/>
      <w:marTop w:val="0"/>
      <w:marBottom w:val="0"/>
      <w:divBdr>
        <w:top w:val="none" w:sz="0" w:space="0" w:color="auto"/>
        <w:left w:val="none" w:sz="0" w:space="0" w:color="auto"/>
        <w:bottom w:val="none" w:sz="0" w:space="0" w:color="auto"/>
        <w:right w:val="none" w:sz="0" w:space="0" w:color="auto"/>
      </w:divBdr>
    </w:div>
    <w:div w:id="985672163">
      <w:bodyDiv w:val="1"/>
      <w:marLeft w:val="0"/>
      <w:marRight w:val="0"/>
      <w:marTop w:val="0"/>
      <w:marBottom w:val="0"/>
      <w:divBdr>
        <w:top w:val="none" w:sz="0" w:space="0" w:color="auto"/>
        <w:left w:val="none" w:sz="0" w:space="0" w:color="auto"/>
        <w:bottom w:val="none" w:sz="0" w:space="0" w:color="auto"/>
        <w:right w:val="none" w:sz="0" w:space="0" w:color="auto"/>
      </w:divBdr>
    </w:div>
    <w:div w:id="991760473">
      <w:bodyDiv w:val="1"/>
      <w:marLeft w:val="0"/>
      <w:marRight w:val="0"/>
      <w:marTop w:val="0"/>
      <w:marBottom w:val="0"/>
      <w:divBdr>
        <w:top w:val="none" w:sz="0" w:space="0" w:color="auto"/>
        <w:left w:val="none" w:sz="0" w:space="0" w:color="auto"/>
        <w:bottom w:val="none" w:sz="0" w:space="0" w:color="auto"/>
        <w:right w:val="none" w:sz="0" w:space="0" w:color="auto"/>
      </w:divBdr>
    </w:div>
    <w:div w:id="996299677">
      <w:bodyDiv w:val="1"/>
      <w:marLeft w:val="0"/>
      <w:marRight w:val="0"/>
      <w:marTop w:val="0"/>
      <w:marBottom w:val="0"/>
      <w:divBdr>
        <w:top w:val="none" w:sz="0" w:space="0" w:color="auto"/>
        <w:left w:val="none" w:sz="0" w:space="0" w:color="auto"/>
        <w:bottom w:val="none" w:sz="0" w:space="0" w:color="auto"/>
        <w:right w:val="none" w:sz="0" w:space="0" w:color="auto"/>
      </w:divBdr>
    </w:div>
    <w:div w:id="1008101904">
      <w:bodyDiv w:val="1"/>
      <w:marLeft w:val="0"/>
      <w:marRight w:val="0"/>
      <w:marTop w:val="0"/>
      <w:marBottom w:val="0"/>
      <w:divBdr>
        <w:top w:val="none" w:sz="0" w:space="0" w:color="auto"/>
        <w:left w:val="none" w:sz="0" w:space="0" w:color="auto"/>
        <w:bottom w:val="none" w:sz="0" w:space="0" w:color="auto"/>
        <w:right w:val="none" w:sz="0" w:space="0" w:color="auto"/>
      </w:divBdr>
    </w:div>
    <w:div w:id="1008554465">
      <w:bodyDiv w:val="1"/>
      <w:marLeft w:val="0"/>
      <w:marRight w:val="0"/>
      <w:marTop w:val="0"/>
      <w:marBottom w:val="0"/>
      <w:divBdr>
        <w:top w:val="none" w:sz="0" w:space="0" w:color="auto"/>
        <w:left w:val="none" w:sz="0" w:space="0" w:color="auto"/>
        <w:bottom w:val="none" w:sz="0" w:space="0" w:color="auto"/>
        <w:right w:val="none" w:sz="0" w:space="0" w:color="auto"/>
      </w:divBdr>
    </w:div>
    <w:div w:id="1012220957">
      <w:bodyDiv w:val="1"/>
      <w:marLeft w:val="0"/>
      <w:marRight w:val="0"/>
      <w:marTop w:val="0"/>
      <w:marBottom w:val="0"/>
      <w:divBdr>
        <w:top w:val="none" w:sz="0" w:space="0" w:color="auto"/>
        <w:left w:val="none" w:sz="0" w:space="0" w:color="auto"/>
        <w:bottom w:val="none" w:sz="0" w:space="0" w:color="auto"/>
        <w:right w:val="none" w:sz="0" w:space="0" w:color="auto"/>
      </w:divBdr>
    </w:div>
    <w:div w:id="1015883496">
      <w:bodyDiv w:val="1"/>
      <w:marLeft w:val="0"/>
      <w:marRight w:val="0"/>
      <w:marTop w:val="0"/>
      <w:marBottom w:val="0"/>
      <w:divBdr>
        <w:top w:val="none" w:sz="0" w:space="0" w:color="auto"/>
        <w:left w:val="none" w:sz="0" w:space="0" w:color="auto"/>
        <w:bottom w:val="none" w:sz="0" w:space="0" w:color="auto"/>
        <w:right w:val="none" w:sz="0" w:space="0" w:color="auto"/>
      </w:divBdr>
    </w:div>
    <w:div w:id="1020547981">
      <w:bodyDiv w:val="1"/>
      <w:marLeft w:val="0"/>
      <w:marRight w:val="0"/>
      <w:marTop w:val="0"/>
      <w:marBottom w:val="0"/>
      <w:divBdr>
        <w:top w:val="none" w:sz="0" w:space="0" w:color="auto"/>
        <w:left w:val="none" w:sz="0" w:space="0" w:color="auto"/>
        <w:bottom w:val="none" w:sz="0" w:space="0" w:color="auto"/>
        <w:right w:val="none" w:sz="0" w:space="0" w:color="auto"/>
      </w:divBdr>
    </w:div>
    <w:div w:id="1023626672">
      <w:bodyDiv w:val="1"/>
      <w:marLeft w:val="0"/>
      <w:marRight w:val="0"/>
      <w:marTop w:val="0"/>
      <w:marBottom w:val="0"/>
      <w:divBdr>
        <w:top w:val="none" w:sz="0" w:space="0" w:color="auto"/>
        <w:left w:val="none" w:sz="0" w:space="0" w:color="auto"/>
        <w:bottom w:val="none" w:sz="0" w:space="0" w:color="auto"/>
        <w:right w:val="none" w:sz="0" w:space="0" w:color="auto"/>
      </w:divBdr>
    </w:div>
    <w:div w:id="1025516432">
      <w:bodyDiv w:val="1"/>
      <w:marLeft w:val="0"/>
      <w:marRight w:val="0"/>
      <w:marTop w:val="0"/>
      <w:marBottom w:val="0"/>
      <w:divBdr>
        <w:top w:val="none" w:sz="0" w:space="0" w:color="auto"/>
        <w:left w:val="none" w:sz="0" w:space="0" w:color="auto"/>
        <w:bottom w:val="none" w:sz="0" w:space="0" w:color="auto"/>
        <w:right w:val="none" w:sz="0" w:space="0" w:color="auto"/>
      </w:divBdr>
    </w:div>
    <w:div w:id="1033766495">
      <w:bodyDiv w:val="1"/>
      <w:marLeft w:val="0"/>
      <w:marRight w:val="0"/>
      <w:marTop w:val="0"/>
      <w:marBottom w:val="0"/>
      <w:divBdr>
        <w:top w:val="none" w:sz="0" w:space="0" w:color="auto"/>
        <w:left w:val="none" w:sz="0" w:space="0" w:color="auto"/>
        <w:bottom w:val="none" w:sz="0" w:space="0" w:color="auto"/>
        <w:right w:val="none" w:sz="0" w:space="0" w:color="auto"/>
      </w:divBdr>
    </w:div>
    <w:div w:id="1035010122">
      <w:bodyDiv w:val="1"/>
      <w:marLeft w:val="0"/>
      <w:marRight w:val="0"/>
      <w:marTop w:val="0"/>
      <w:marBottom w:val="0"/>
      <w:divBdr>
        <w:top w:val="none" w:sz="0" w:space="0" w:color="auto"/>
        <w:left w:val="none" w:sz="0" w:space="0" w:color="auto"/>
        <w:bottom w:val="none" w:sz="0" w:space="0" w:color="auto"/>
        <w:right w:val="none" w:sz="0" w:space="0" w:color="auto"/>
      </w:divBdr>
    </w:div>
    <w:div w:id="1035622376">
      <w:bodyDiv w:val="1"/>
      <w:marLeft w:val="0"/>
      <w:marRight w:val="0"/>
      <w:marTop w:val="0"/>
      <w:marBottom w:val="0"/>
      <w:divBdr>
        <w:top w:val="none" w:sz="0" w:space="0" w:color="auto"/>
        <w:left w:val="none" w:sz="0" w:space="0" w:color="auto"/>
        <w:bottom w:val="none" w:sz="0" w:space="0" w:color="auto"/>
        <w:right w:val="none" w:sz="0" w:space="0" w:color="auto"/>
      </w:divBdr>
    </w:div>
    <w:div w:id="1041171215">
      <w:bodyDiv w:val="1"/>
      <w:marLeft w:val="0"/>
      <w:marRight w:val="0"/>
      <w:marTop w:val="0"/>
      <w:marBottom w:val="0"/>
      <w:divBdr>
        <w:top w:val="none" w:sz="0" w:space="0" w:color="auto"/>
        <w:left w:val="none" w:sz="0" w:space="0" w:color="auto"/>
        <w:bottom w:val="none" w:sz="0" w:space="0" w:color="auto"/>
        <w:right w:val="none" w:sz="0" w:space="0" w:color="auto"/>
      </w:divBdr>
    </w:div>
    <w:div w:id="1043214505">
      <w:bodyDiv w:val="1"/>
      <w:marLeft w:val="0"/>
      <w:marRight w:val="0"/>
      <w:marTop w:val="0"/>
      <w:marBottom w:val="0"/>
      <w:divBdr>
        <w:top w:val="none" w:sz="0" w:space="0" w:color="auto"/>
        <w:left w:val="none" w:sz="0" w:space="0" w:color="auto"/>
        <w:bottom w:val="none" w:sz="0" w:space="0" w:color="auto"/>
        <w:right w:val="none" w:sz="0" w:space="0" w:color="auto"/>
      </w:divBdr>
    </w:div>
    <w:div w:id="1044870414">
      <w:bodyDiv w:val="1"/>
      <w:marLeft w:val="0"/>
      <w:marRight w:val="0"/>
      <w:marTop w:val="0"/>
      <w:marBottom w:val="0"/>
      <w:divBdr>
        <w:top w:val="none" w:sz="0" w:space="0" w:color="auto"/>
        <w:left w:val="none" w:sz="0" w:space="0" w:color="auto"/>
        <w:bottom w:val="none" w:sz="0" w:space="0" w:color="auto"/>
        <w:right w:val="none" w:sz="0" w:space="0" w:color="auto"/>
      </w:divBdr>
    </w:div>
    <w:div w:id="1047604171">
      <w:bodyDiv w:val="1"/>
      <w:marLeft w:val="0"/>
      <w:marRight w:val="0"/>
      <w:marTop w:val="0"/>
      <w:marBottom w:val="0"/>
      <w:divBdr>
        <w:top w:val="none" w:sz="0" w:space="0" w:color="auto"/>
        <w:left w:val="none" w:sz="0" w:space="0" w:color="auto"/>
        <w:bottom w:val="none" w:sz="0" w:space="0" w:color="auto"/>
        <w:right w:val="none" w:sz="0" w:space="0" w:color="auto"/>
      </w:divBdr>
    </w:div>
    <w:div w:id="1053651718">
      <w:bodyDiv w:val="1"/>
      <w:marLeft w:val="0"/>
      <w:marRight w:val="0"/>
      <w:marTop w:val="0"/>
      <w:marBottom w:val="0"/>
      <w:divBdr>
        <w:top w:val="none" w:sz="0" w:space="0" w:color="auto"/>
        <w:left w:val="none" w:sz="0" w:space="0" w:color="auto"/>
        <w:bottom w:val="none" w:sz="0" w:space="0" w:color="auto"/>
        <w:right w:val="none" w:sz="0" w:space="0" w:color="auto"/>
      </w:divBdr>
    </w:div>
    <w:div w:id="1071729248">
      <w:bodyDiv w:val="1"/>
      <w:marLeft w:val="0"/>
      <w:marRight w:val="0"/>
      <w:marTop w:val="0"/>
      <w:marBottom w:val="0"/>
      <w:divBdr>
        <w:top w:val="none" w:sz="0" w:space="0" w:color="auto"/>
        <w:left w:val="none" w:sz="0" w:space="0" w:color="auto"/>
        <w:bottom w:val="none" w:sz="0" w:space="0" w:color="auto"/>
        <w:right w:val="none" w:sz="0" w:space="0" w:color="auto"/>
      </w:divBdr>
    </w:div>
    <w:div w:id="1088768203">
      <w:bodyDiv w:val="1"/>
      <w:marLeft w:val="0"/>
      <w:marRight w:val="0"/>
      <w:marTop w:val="0"/>
      <w:marBottom w:val="0"/>
      <w:divBdr>
        <w:top w:val="none" w:sz="0" w:space="0" w:color="auto"/>
        <w:left w:val="none" w:sz="0" w:space="0" w:color="auto"/>
        <w:bottom w:val="none" w:sz="0" w:space="0" w:color="auto"/>
        <w:right w:val="none" w:sz="0" w:space="0" w:color="auto"/>
      </w:divBdr>
    </w:div>
    <w:div w:id="1118135057">
      <w:bodyDiv w:val="1"/>
      <w:marLeft w:val="0"/>
      <w:marRight w:val="0"/>
      <w:marTop w:val="0"/>
      <w:marBottom w:val="0"/>
      <w:divBdr>
        <w:top w:val="none" w:sz="0" w:space="0" w:color="auto"/>
        <w:left w:val="none" w:sz="0" w:space="0" w:color="auto"/>
        <w:bottom w:val="none" w:sz="0" w:space="0" w:color="auto"/>
        <w:right w:val="none" w:sz="0" w:space="0" w:color="auto"/>
      </w:divBdr>
    </w:div>
    <w:div w:id="1121149521">
      <w:bodyDiv w:val="1"/>
      <w:marLeft w:val="0"/>
      <w:marRight w:val="0"/>
      <w:marTop w:val="0"/>
      <w:marBottom w:val="0"/>
      <w:divBdr>
        <w:top w:val="none" w:sz="0" w:space="0" w:color="auto"/>
        <w:left w:val="none" w:sz="0" w:space="0" w:color="auto"/>
        <w:bottom w:val="none" w:sz="0" w:space="0" w:color="auto"/>
        <w:right w:val="none" w:sz="0" w:space="0" w:color="auto"/>
      </w:divBdr>
    </w:div>
    <w:div w:id="1133865081">
      <w:bodyDiv w:val="1"/>
      <w:marLeft w:val="0"/>
      <w:marRight w:val="0"/>
      <w:marTop w:val="0"/>
      <w:marBottom w:val="0"/>
      <w:divBdr>
        <w:top w:val="none" w:sz="0" w:space="0" w:color="auto"/>
        <w:left w:val="none" w:sz="0" w:space="0" w:color="auto"/>
        <w:bottom w:val="none" w:sz="0" w:space="0" w:color="auto"/>
        <w:right w:val="none" w:sz="0" w:space="0" w:color="auto"/>
      </w:divBdr>
    </w:div>
    <w:div w:id="1136144675">
      <w:bodyDiv w:val="1"/>
      <w:marLeft w:val="0"/>
      <w:marRight w:val="0"/>
      <w:marTop w:val="0"/>
      <w:marBottom w:val="0"/>
      <w:divBdr>
        <w:top w:val="none" w:sz="0" w:space="0" w:color="auto"/>
        <w:left w:val="none" w:sz="0" w:space="0" w:color="auto"/>
        <w:bottom w:val="none" w:sz="0" w:space="0" w:color="auto"/>
        <w:right w:val="none" w:sz="0" w:space="0" w:color="auto"/>
      </w:divBdr>
    </w:div>
    <w:div w:id="1141000357">
      <w:bodyDiv w:val="1"/>
      <w:marLeft w:val="0"/>
      <w:marRight w:val="0"/>
      <w:marTop w:val="0"/>
      <w:marBottom w:val="0"/>
      <w:divBdr>
        <w:top w:val="none" w:sz="0" w:space="0" w:color="auto"/>
        <w:left w:val="none" w:sz="0" w:space="0" w:color="auto"/>
        <w:bottom w:val="none" w:sz="0" w:space="0" w:color="auto"/>
        <w:right w:val="none" w:sz="0" w:space="0" w:color="auto"/>
      </w:divBdr>
    </w:div>
    <w:div w:id="1145438522">
      <w:bodyDiv w:val="1"/>
      <w:marLeft w:val="0"/>
      <w:marRight w:val="0"/>
      <w:marTop w:val="0"/>
      <w:marBottom w:val="0"/>
      <w:divBdr>
        <w:top w:val="none" w:sz="0" w:space="0" w:color="auto"/>
        <w:left w:val="none" w:sz="0" w:space="0" w:color="auto"/>
        <w:bottom w:val="none" w:sz="0" w:space="0" w:color="auto"/>
        <w:right w:val="none" w:sz="0" w:space="0" w:color="auto"/>
      </w:divBdr>
    </w:div>
    <w:div w:id="1147672060">
      <w:bodyDiv w:val="1"/>
      <w:marLeft w:val="0"/>
      <w:marRight w:val="0"/>
      <w:marTop w:val="0"/>
      <w:marBottom w:val="0"/>
      <w:divBdr>
        <w:top w:val="none" w:sz="0" w:space="0" w:color="auto"/>
        <w:left w:val="none" w:sz="0" w:space="0" w:color="auto"/>
        <w:bottom w:val="none" w:sz="0" w:space="0" w:color="auto"/>
        <w:right w:val="none" w:sz="0" w:space="0" w:color="auto"/>
      </w:divBdr>
    </w:div>
    <w:div w:id="1150484852">
      <w:bodyDiv w:val="1"/>
      <w:marLeft w:val="0"/>
      <w:marRight w:val="0"/>
      <w:marTop w:val="0"/>
      <w:marBottom w:val="0"/>
      <w:divBdr>
        <w:top w:val="none" w:sz="0" w:space="0" w:color="auto"/>
        <w:left w:val="none" w:sz="0" w:space="0" w:color="auto"/>
        <w:bottom w:val="none" w:sz="0" w:space="0" w:color="auto"/>
        <w:right w:val="none" w:sz="0" w:space="0" w:color="auto"/>
      </w:divBdr>
    </w:div>
    <w:div w:id="1150829167">
      <w:bodyDiv w:val="1"/>
      <w:marLeft w:val="0"/>
      <w:marRight w:val="0"/>
      <w:marTop w:val="0"/>
      <w:marBottom w:val="0"/>
      <w:divBdr>
        <w:top w:val="none" w:sz="0" w:space="0" w:color="auto"/>
        <w:left w:val="none" w:sz="0" w:space="0" w:color="auto"/>
        <w:bottom w:val="none" w:sz="0" w:space="0" w:color="auto"/>
        <w:right w:val="none" w:sz="0" w:space="0" w:color="auto"/>
      </w:divBdr>
    </w:div>
    <w:div w:id="1151294888">
      <w:bodyDiv w:val="1"/>
      <w:marLeft w:val="0"/>
      <w:marRight w:val="0"/>
      <w:marTop w:val="0"/>
      <w:marBottom w:val="0"/>
      <w:divBdr>
        <w:top w:val="none" w:sz="0" w:space="0" w:color="auto"/>
        <w:left w:val="none" w:sz="0" w:space="0" w:color="auto"/>
        <w:bottom w:val="none" w:sz="0" w:space="0" w:color="auto"/>
        <w:right w:val="none" w:sz="0" w:space="0" w:color="auto"/>
      </w:divBdr>
    </w:div>
    <w:div w:id="1152915978">
      <w:bodyDiv w:val="1"/>
      <w:marLeft w:val="0"/>
      <w:marRight w:val="0"/>
      <w:marTop w:val="0"/>
      <w:marBottom w:val="0"/>
      <w:divBdr>
        <w:top w:val="none" w:sz="0" w:space="0" w:color="auto"/>
        <w:left w:val="none" w:sz="0" w:space="0" w:color="auto"/>
        <w:bottom w:val="none" w:sz="0" w:space="0" w:color="auto"/>
        <w:right w:val="none" w:sz="0" w:space="0" w:color="auto"/>
      </w:divBdr>
    </w:div>
    <w:div w:id="1159034919">
      <w:bodyDiv w:val="1"/>
      <w:marLeft w:val="0"/>
      <w:marRight w:val="0"/>
      <w:marTop w:val="0"/>
      <w:marBottom w:val="0"/>
      <w:divBdr>
        <w:top w:val="none" w:sz="0" w:space="0" w:color="auto"/>
        <w:left w:val="none" w:sz="0" w:space="0" w:color="auto"/>
        <w:bottom w:val="none" w:sz="0" w:space="0" w:color="auto"/>
        <w:right w:val="none" w:sz="0" w:space="0" w:color="auto"/>
      </w:divBdr>
    </w:div>
    <w:div w:id="1160539708">
      <w:bodyDiv w:val="1"/>
      <w:marLeft w:val="0"/>
      <w:marRight w:val="0"/>
      <w:marTop w:val="0"/>
      <w:marBottom w:val="0"/>
      <w:divBdr>
        <w:top w:val="none" w:sz="0" w:space="0" w:color="auto"/>
        <w:left w:val="none" w:sz="0" w:space="0" w:color="auto"/>
        <w:bottom w:val="none" w:sz="0" w:space="0" w:color="auto"/>
        <w:right w:val="none" w:sz="0" w:space="0" w:color="auto"/>
      </w:divBdr>
    </w:div>
    <w:div w:id="1168525077">
      <w:bodyDiv w:val="1"/>
      <w:marLeft w:val="0"/>
      <w:marRight w:val="0"/>
      <w:marTop w:val="0"/>
      <w:marBottom w:val="0"/>
      <w:divBdr>
        <w:top w:val="none" w:sz="0" w:space="0" w:color="auto"/>
        <w:left w:val="none" w:sz="0" w:space="0" w:color="auto"/>
        <w:bottom w:val="none" w:sz="0" w:space="0" w:color="auto"/>
        <w:right w:val="none" w:sz="0" w:space="0" w:color="auto"/>
      </w:divBdr>
    </w:div>
    <w:div w:id="1195651296">
      <w:bodyDiv w:val="1"/>
      <w:marLeft w:val="0"/>
      <w:marRight w:val="0"/>
      <w:marTop w:val="0"/>
      <w:marBottom w:val="0"/>
      <w:divBdr>
        <w:top w:val="none" w:sz="0" w:space="0" w:color="auto"/>
        <w:left w:val="none" w:sz="0" w:space="0" w:color="auto"/>
        <w:bottom w:val="none" w:sz="0" w:space="0" w:color="auto"/>
        <w:right w:val="none" w:sz="0" w:space="0" w:color="auto"/>
      </w:divBdr>
    </w:div>
    <w:div w:id="1197281497">
      <w:bodyDiv w:val="1"/>
      <w:marLeft w:val="0"/>
      <w:marRight w:val="0"/>
      <w:marTop w:val="0"/>
      <w:marBottom w:val="0"/>
      <w:divBdr>
        <w:top w:val="none" w:sz="0" w:space="0" w:color="auto"/>
        <w:left w:val="none" w:sz="0" w:space="0" w:color="auto"/>
        <w:bottom w:val="none" w:sz="0" w:space="0" w:color="auto"/>
        <w:right w:val="none" w:sz="0" w:space="0" w:color="auto"/>
      </w:divBdr>
    </w:div>
    <w:div w:id="1204097030">
      <w:bodyDiv w:val="1"/>
      <w:marLeft w:val="0"/>
      <w:marRight w:val="0"/>
      <w:marTop w:val="0"/>
      <w:marBottom w:val="0"/>
      <w:divBdr>
        <w:top w:val="none" w:sz="0" w:space="0" w:color="auto"/>
        <w:left w:val="none" w:sz="0" w:space="0" w:color="auto"/>
        <w:bottom w:val="none" w:sz="0" w:space="0" w:color="auto"/>
        <w:right w:val="none" w:sz="0" w:space="0" w:color="auto"/>
      </w:divBdr>
    </w:div>
    <w:div w:id="1207989917">
      <w:bodyDiv w:val="1"/>
      <w:marLeft w:val="0"/>
      <w:marRight w:val="0"/>
      <w:marTop w:val="0"/>
      <w:marBottom w:val="0"/>
      <w:divBdr>
        <w:top w:val="none" w:sz="0" w:space="0" w:color="auto"/>
        <w:left w:val="none" w:sz="0" w:space="0" w:color="auto"/>
        <w:bottom w:val="none" w:sz="0" w:space="0" w:color="auto"/>
        <w:right w:val="none" w:sz="0" w:space="0" w:color="auto"/>
      </w:divBdr>
    </w:div>
    <w:div w:id="1221794163">
      <w:bodyDiv w:val="1"/>
      <w:marLeft w:val="0"/>
      <w:marRight w:val="0"/>
      <w:marTop w:val="0"/>
      <w:marBottom w:val="0"/>
      <w:divBdr>
        <w:top w:val="none" w:sz="0" w:space="0" w:color="auto"/>
        <w:left w:val="none" w:sz="0" w:space="0" w:color="auto"/>
        <w:bottom w:val="none" w:sz="0" w:space="0" w:color="auto"/>
        <w:right w:val="none" w:sz="0" w:space="0" w:color="auto"/>
      </w:divBdr>
    </w:div>
    <w:div w:id="1223105351">
      <w:bodyDiv w:val="1"/>
      <w:marLeft w:val="0"/>
      <w:marRight w:val="0"/>
      <w:marTop w:val="0"/>
      <w:marBottom w:val="0"/>
      <w:divBdr>
        <w:top w:val="none" w:sz="0" w:space="0" w:color="auto"/>
        <w:left w:val="none" w:sz="0" w:space="0" w:color="auto"/>
        <w:bottom w:val="none" w:sz="0" w:space="0" w:color="auto"/>
        <w:right w:val="none" w:sz="0" w:space="0" w:color="auto"/>
      </w:divBdr>
    </w:div>
    <w:div w:id="1225484234">
      <w:bodyDiv w:val="1"/>
      <w:marLeft w:val="0"/>
      <w:marRight w:val="0"/>
      <w:marTop w:val="0"/>
      <w:marBottom w:val="0"/>
      <w:divBdr>
        <w:top w:val="none" w:sz="0" w:space="0" w:color="auto"/>
        <w:left w:val="none" w:sz="0" w:space="0" w:color="auto"/>
        <w:bottom w:val="none" w:sz="0" w:space="0" w:color="auto"/>
        <w:right w:val="none" w:sz="0" w:space="0" w:color="auto"/>
      </w:divBdr>
    </w:div>
    <w:div w:id="1227762146">
      <w:bodyDiv w:val="1"/>
      <w:marLeft w:val="0"/>
      <w:marRight w:val="0"/>
      <w:marTop w:val="0"/>
      <w:marBottom w:val="0"/>
      <w:divBdr>
        <w:top w:val="none" w:sz="0" w:space="0" w:color="auto"/>
        <w:left w:val="none" w:sz="0" w:space="0" w:color="auto"/>
        <w:bottom w:val="none" w:sz="0" w:space="0" w:color="auto"/>
        <w:right w:val="none" w:sz="0" w:space="0" w:color="auto"/>
      </w:divBdr>
    </w:div>
    <w:div w:id="1237284299">
      <w:bodyDiv w:val="1"/>
      <w:marLeft w:val="0"/>
      <w:marRight w:val="0"/>
      <w:marTop w:val="0"/>
      <w:marBottom w:val="0"/>
      <w:divBdr>
        <w:top w:val="none" w:sz="0" w:space="0" w:color="auto"/>
        <w:left w:val="none" w:sz="0" w:space="0" w:color="auto"/>
        <w:bottom w:val="none" w:sz="0" w:space="0" w:color="auto"/>
        <w:right w:val="none" w:sz="0" w:space="0" w:color="auto"/>
      </w:divBdr>
    </w:div>
    <w:div w:id="1243105257">
      <w:bodyDiv w:val="1"/>
      <w:marLeft w:val="0"/>
      <w:marRight w:val="0"/>
      <w:marTop w:val="0"/>
      <w:marBottom w:val="0"/>
      <w:divBdr>
        <w:top w:val="none" w:sz="0" w:space="0" w:color="auto"/>
        <w:left w:val="none" w:sz="0" w:space="0" w:color="auto"/>
        <w:bottom w:val="none" w:sz="0" w:space="0" w:color="auto"/>
        <w:right w:val="none" w:sz="0" w:space="0" w:color="auto"/>
      </w:divBdr>
    </w:div>
    <w:div w:id="1254122156">
      <w:bodyDiv w:val="1"/>
      <w:marLeft w:val="0"/>
      <w:marRight w:val="0"/>
      <w:marTop w:val="0"/>
      <w:marBottom w:val="0"/>
      <w:divBdr>
        <w:top w:val="none" w:sz="0" w:space="0" w:color="auto"/>
        <w:left w:val="none" w:sz="0" w:space="0" w:color="auto"/>
        <w:bottom w:val="none" w:sz="0" w:space="0" w:color="auto"/>
        <w:right w:val="none" w:sz="0" w:space="0" w:color="auto"/>
      </w:divBdr>
    </w:div>
    <w:div w:id="1258099992">
      <w:bodyDiv w:val="1"/>
      <w:marLeft w:val="0"/>
      <w:marRight w:val="0"/>
      <w:marTop w:val="0"/>
      <w:marBottom w:val="0"/>
      <w:divBdr>
        <w:top w:val="none" w:sz="0" w:space="0" w:color="auto"/>
        <w:left w:val="none" w:sz="0" w:space="0" w:color="auto"/>
        <w:bottom w:val="none" w:sz="0" w:space="0" w:color="auto"/>
        <w:right w:val="none" w:sz="0" w:space="0" w:color="auto"/>
      </w:divBdr>
    </w:div>
    <w:div w:id="1258254178">
      <w:bodyDiv w:val="1"/>
      <w:marLeft w:val="0"/>
      <w:marRight w:val="0"/>
      <w:marTop w:val="0"/>
      <w:marBottom w:val="0"/>
      <w:divBdr>
        <w:top w:val="none" w:sz="0" w:space="0" w:color="auto"/>
        <w:left w:val="none" w:sz="0" w:space="0" w:color="auto"/>
        <w:bottom w:val="none" w:sz="0" w:space="0" w:color="auto"/>
        <w:right w:val="none" w:sz="0" w:space="0" w:color="auto"/>
      </w:divBdr>
    </w:div>
    <w:div w:id="1267076856">
      <w:bodyDiv w:val="1"/>
      <w:marLeft w:val="0"/>
      <w:marRight w:val="0"/>
      <w:marTop w:val="0"/>
      <w:marBottom w:val="0"/>
      <w:divBdr>
        <w:top w:val="none" w:sz="0" w:space="0" w:color="auto"/>
        <w:left w:val="none" w:sz="0" w:space="0" w:color="auto"/>
        <w:bottom w:val="none" w:sz="0" w:space="0" w:color="auto"/>
        <w:right w:val="none" w:sz="0" w:space="0" w:color="auto"/>
      </w:divBdr>
    </w:div>
    <w:div w:id="1267495636">
      <w:bodyDiv w:val="1"/>
      <w:marLeft w:val="0"/>
      <w:marRight w:val="0"/>
      <w:marTop w:val="0"/>
      <w:marBottom w:val="0"/>
      <w:divBdr>
        <w:top w:val="none" w:sz="0" w:space="0" w:color="auto"/>
        <w:left w:val="none" w:sz="0" w:space="0" w:color="auto"/>
        <w:bottom w:val="none" w:sz="0" w:space="0" w:color="auto"/>
        <w:right w:val="none" w:sz="0" w:space="0" w:color="auto"/>
      </w:divBdr>
    </w:div>
    <w:div w:id="1268731961">
      <w:bodyDiv w:val="1"/>
      <w:marLeft w:val="0"/>
      <w:marRight w:val="0"/>
      <w:marTop w:val="0"/>
      <w:marBottom w:val="0"/>
      <w:divBdr>
        <w:top w:val="none" w:sz="0" w:space="0" w:color="auto"/>
        <w:left w:val="none" w:sz="0" w:space="0" w:color="auto"/>
        <w:bottom w:val="none" w:sz="0" w:space="0" w:color="auto"/>
        <w:right w:val="none" w:sz="0" w:space="0" w:color="auto"/>
      </w:divBdr>
    </w:div>
    <w:div w:id="1272666648">
      <w:bodyDiv w:val="1"/>
      <w:marLeft w:val="0"/>
      <w:marRight w:val="0"/>
      <w:marTop w:val="0"/>
      <w:marBottom w:val="0"/>
      <w:divBdr>
        <w:top w:val="none" w:sz="0" w:space="0" w:color="auto"/>
        <w:left w:val="none" w:sz="0" w:space="0" w:color="auto"/>
        <w:bottom w:val="none" w:sz="0" w:space="0" w:color="auto"/>
        <w:right w:val="none" w:sz="0" w:space="0" w:color="auto"/>
      </w:divBdr>
    </w:div>
    <w:div w:id="1274750873">
      <w:bodyDiv w:val="1"/>
      <w:marLeft w:val="0"/>
      <w:marRight w:val="0"/>
      <w:marTop w:val="0"/>
      <w:marBottom w:val="0"/>
      <w:divBdr>
        <w:top w:val="none" w:sz="0" w:space="0" w:color="auto"/>
        <w:left w:val="none" w:sz="0" w:space="0" w:color="auto"/>
        <w:bottom w:val="none" w:sz="0" w:space="0" w:color="auto"/>
        <w:right w:val="none" w:sz="0" w:space="0" w:color="auto"/>
      </w:divBdr>
    </w:div>
    <w:div w:id="1293056203">
      <w:bodyDiv w:val="1"/>
      <w:marLeft w:val="0"/>
      <w:marRight w:val="0"/>
      <w:marTop w:val="0"/>
      <w:marBottom w:val="0"/>
      <w:divBdr>
        <w:top w:val="none" w:sz="0" w:space="0" w:color="auto"/>
        <w:left w:val="none" w:sz="0" w:space="0" w:color="auto"/>
        <w:bottom w:val="none" w:sz="0" w:space="0" w:color="auto"/>
        <w:right w:val="none" w:sz="0" w:space="0" w:color="auto"/>
      </w:divBdr>
    </w:div>
    <w:div w:id="1302073379">
      <w:bodyDiv w:val="1"/>
      <w:marLeft w:val="0"/>
      <w:marRight w:val="0"/>
      <w:marTop w:val="0"/>
      <w:marBottom w:val="0"/>
      <w:divBdr>
        <w:top w:val="none" w:sz="0" w:space="0" w:color="auto"/>
        <w:left w:val="none" w:sz="0" w:space="0" w:color="auto"/>
        <w:bottom w:val="none" w:sz="0" w:space="0" w:color="auto"/>
        <w:right w:val="none" w:sz="0" w:space="0" w:color="auto"/>
      </w:divBdr>
    </w:div>
    <w:div w:id="1302805252">
      <w:bodyDiv w:val="1"/>
      <w:marLeft w:val="0"/>
      <w:marRight w:val="0"/>
      <w:marTop w:val="0"/>
      <w:marBottom w:val="0"/>
      <w:divBdr>
        <w:top w:val="none" w:sz="0" w:space="0" w:color="auto"/>
        <w:left w:val="none" w:sz="0" w:space="0" w:color="auto"/>
        <w:bottom w:val="none" w:sz="0" w:space="0" w:color="auto"/>
        <w:right w:val="none" w:sz="0" w:space="0" w:color="auto"/>
      </w:divBdr>
    </w:div>
    <w:div w:id="1308700931">
      <w:bodyDiv w:val="1"/>
      <w:marLeft w:val="0"/>
      <w:marRight w:val="0"/>
      <w:marTop w:val="0"/>
      <w:marBottom w:val="0"/>
      <w:divBdr>
        <w:top w:val="none" w:sz="0" w:space="0" w:color="auto"/>
        <w:left w:val="none" w:sz="0" w:space="0" w:color="auto"/>
        <w:bottom w:val="none" w:sz="0" w:space="0" w:color="auto"/>
        <w:right w:val="none" w:sz="0" w:space="0" w:color="auto"/>
      </w:divBdr>
    </w:div>
    <w:div w:id="1312948772">
      <w:bodyDiv w:val="1"/>
      <w:marLeft w:val="0"/>
      <w:marRight w:val="0"/>
      <w:marTop w:val="0"/>
      <w:marBottom w:val="0"/>
      <w:divBdr>
        <w:top w:val="none" w:sz="0" w:space="0" w:color="auto"/>
        <w:left w:val="none" w:sz="0" w:space="0" w:color="auto"/>
        <w:bottom w:val="none" w:sz="0" w:space="0" w:color="auto"/>
        <w:right w:val="none" w:sz="0" w:space="0" w:color="auto"/>
      </w:divBdr>
    </w:div>
    <w:div w:id="1314868774">
      <w:bodyDiv w:val="1"/>
      <w:marLeft w:val="0"/>
      <w:marRight w:val="0"/>
      <w:marTop w:val="0"/>
      <w:marBottom w:val="0"/>
      <w:divBdr>
        <w:top w:val="none" w:sz="0" w:space="0" w:color="auto"/>
        <w:left w:val="none" w:sz="0" w:space="0" w:color="auto"/>
        <w:bottom w:val="none" w:sz="0" w:space="0" w:color="auto"/>
        <w:right w:val="none" w:sz="0" w:space="0" w:color="auto"/>
      </w:divBdr>
    </w:div>
    <w:div w:id="1316883775">
      <w:bodyDiv w:val="1"/>
      <w:marLeft w:val="0"/>
      <w:marRight w:val="0"/>
      <w:marTop w:val="0"/>
      <w:marBottom w:val="0"/>
      <w:divBdr>
        <w:top w:val="none" w:sz="0" w:space="0" w:color="auto"/>
        <w:left w:val="none" w:sz="0" w:space="0" w:color="auto"/>
        <w:bottom w:val="none" w:sz="0" w:space="0" w:color="auto"/>
        <w:right w:val="none" w:sz="0" w:space="0" w:color="auto"/>
      </w:divBdr>
    </w:div>
    <w:div w:id="1317565357">
      <w:bodyDiv w:val="1"/>
      <w:marLeft w:val="0"/>
      <w:marRight w:val="0"/>
      <w:marTop w:val="0"/>
      <w:marBottom w:val="0"/>
      <w:divBdr>
        <w:top w:val="none" w:sz="0" w:space="0" w:color="auto"/>
        <w:left w:val="none" w:sz="0" w:space="0" w:color="auto"/>
        <w:bottom w:val="none" w:sz="0" w:space="0" w:color="auto"/>
        <w:right w:val="none" w:sz="0" w:space="0" w:color="auto"/>
      </w:divBdr>
    </w:div>
    <w:div w:id="1330720001">
      <w:bodyDiv w:val="1"/>
      <w:marLeft w:val="0"/>
      <w:marRight w:val="0"/>
      <w:marTop w:val="0"/>
      <w:marBottom w:val="0"/>
      <w:divBdr>
        <w:top w:val="none" w:sz="0" w:space="0" w:color="auto"/>
        <w:left w:val="none" w:sz="0" w:space="0" w:color="auto"/>
        <w:bottom w:val="none" w:sz="0" w:space="0" w:color="auto"/>
        <w:right w:val="none" w:sz="0" w:space="0" w:color="auto"/>
      </w:divBdr>
    </w:div>
    <w:div w:id="1332028833">
      <w:bodyDiv w:val="1"/>
      <w:marLeft w:val="0"/>
      <w:marRight w:val="0"/>
      <w:marTop w:val="0"/>
      <w:marBottom w:val="0"/>
      <w:divBdr>
        <w:top w:val="none" w:sz="0" w:space="0" w:color="auto"/>
        <w:left w:val="none" w:sz="0" w:space="0" w:color="auto"/>
        <w:bottom w:val="none" w:sz="0" w:space="0" w:color="auto"/>
        <w:right w:val="none" w:sz="0" w:space="0" w:color="auto"/>
      </w:divBdr>
    </w:div>
    <w:div w:id="1332874318">
      <w:bodyDiv w:val="1"/>
      <w:marLeft w:val="0"/>
      <w:marRight w:val="0"/>
      <w:marTop w:val="0"/>
      <w:marBottom w:val="0"/>
      <w:divBdr>
        <w:top w:val="none" w:sz="0" w:space="0" w:color="auto"/>
        <w:left w:val="none" w:sz="0" w:space="0" w:color="auto"/>
        <w:bottom w:val="none" w:sz="0" w:space="0" w:color="auto"/>
        <w:right w:val="none" w:sz="0" w:space="0" w:color="auto"/>
      </w:divBdr>
    </w:div>
    <w:div w:id="1335887066">
      <w:bodyDiv w:val="1"/>
      <w:marLeft w:val="0"/>
      <w:marRight w:val="0"/>
      <w:marTop w:val="0"/>
      <w:marBottom w:val="0"/>
      <w:divBdr>
        <w:top w:val="none" w:sz="0" w:space="0" w:color="auto"/>
        <w:left w:val="none" w:sz="0" w:space="0" w:color="auto"/>
        <w:bottom w:val="none" w:sz="0" w:space="0" w:color="auto"/>
        <w:right w:val="none" w:sz="0" w:space="0" w:color="auto"/>
      </w:divBdr>
    </w:div>
    <w:div w:id="1338116603">
      <w:bodyDiv w:val="1"/>
      <w:marLeft w:val="0"/>
      <w:marRight w:val="0"/>
      <w:marTop w:val="0"/>
      <w:marBottom w:val="0"/>
      <w:divBdr>
        <w:top w:val="none" w:sz="0" w:space="0" w:color="auto"/>
        <w:left w:val="none" w:sz="0" w:space="0" w:color="auto"/>
        <w:bottom w:val="none" w:sz="0" w:space="0" w:color="auto"/>
        <w:right w:val="none" w:sz="0" w:space="0" w:color="auto"/>
      </w:divBdr>
    </w:div>
    <w:div w:id="1345353697">
      <w:bodyDiv w:val="1"/>
      <w:marLeft w:val="0"/>
      <w:marRight w:val="0"/>
      <w:marTop w:val="0"/>
      <w:marBottom w:val="0"/>
      <w:divBdr>
        <w:top w:val="none" w:sz="0" w:space="0" w:color="auto"/>
        <w:left w:val="none" w:sz="0" w:space="0" w:color="auto"/>
        <w:bottom w:val="none" w:sz="0" w:space="0" w:color="auto"/>
        <w:right w:val="none" w:sz="0" w:space="0" w:color="auto"/>
      </w:divBdr>
    </w:div>
    <w:div w:id="1346906907">
      <w:bodyDiv w:val="1"/>
      <w:marLeft w:val="0"/>
      <w:marRight w:val="0"/>
      <w:marTop w:val="0"/>
      <w:marBottom w:val="0"/>
      <w:divBdr>
        <w:top w:val="none" w:sz="0" w:space="0" w:color="auto"/>
        <w:left w:val="none" w:sz="0" w:space="0" w:color="auto"/>
        <w:bottom w:val="none" w:sz="0" w:space="0" w:color="auto"/>
        <w:right w:val="none" w:sz="0" w:space="0" w:color="auto"/>
      </w:divBdr>
    </w:div>
    <w:div w:id="1349678350">
      <w:bodyDiv w:val="1"/>
      <w:marLeft w:val="0"/>
      <w:marRight w:val="0"/>
      <w:marTop w:val="0"/>
      <w:marBottom w:val="0"/>
      <w:divBdr>
        <w:top w:val="none" w:sz="0" w:space="0" w:color="auto"/>
        <w:left w:val="none" w:sz="0" w:space="0" w:color="auto"/>
        <w:bottom w:val="none" w:sz="0" w:space="0" w:color="auto"/>
        <w:right w:val="none" w:sz="0" w:space="0" w:color="auto"/>
      </w:divBdr>
    </w:div>
    <w:div w:id="1352028196">
      <w:bodyDiv w:val="1"/>
      <w:marLeft w:val="0"/>
      <w:marRight w:val="0"/>
      <w:marTop w:val="0"/>
      <w:marBottom w:val="0"/>
      <w:divBdr>
        <w:top w:val="none" w:sz="0" w:space="0" w:color="auto"/>
        <w:left w:val="none" w:sz="0" w:space="0" w:color="auto"/>
        <w:bottom w:val="none" w:sz="0" w:space="0" w:color="auto"/>
        <w:right w:val="none" w:sz="0" w:space="0" w:color="auto"/>
      </w:divBdr>
    </w:div>
    <w:div w:id="1353872274">
      <w:bodyDiv w:val="1"/>
      <w:marLeft w:val="0"/>
      <w:marRight w:val="0"/>
      <w:marTop w:val="0"/>
      <w:marBottom w:val="0"/>
      <w:divBdr>
        <w:top w:val="none" w:sz="0" w:space="0" w:color="auto"/>
        <w:left w:val="none" w:sz="0" w:space="0" w:color="auto"/>
        <w:bottom w:val="none" w:sz="0" w:space="0" w:color="auto"/>
        <w:right w:val="none" w:sz="0" w:space="0" w:color="auto"/>
      </w:divBdr>
    </w:div>
    <w:div w:id="1362171055">
      <w:bodyDiv w:val="1"/>
      <w:marLeft w:val="0"/>
      <w:marRight w:val="0"/>
      <w:marTop w:val="0"/>
      <w:marBottom w:val="0"/>
      <w:divBdr>
        <w:top w:val="none" w:sz="0" w:space="0" w:color="auto"/>
        <w:left w:val="none" w:sz="0" w:space="0" w:color="auto"/>
        <w:bottom w:val="none" w:sz="0" w:space="0" w:color="auto"/>
        <w:right w:val="none" w:sz="0" w:space="0" w:color="auto"/>
      </w:divBdr>
    </w:div>
    <w:div w:id="1365061178">
      <w:bodyDiv w:val="1"/>
      <w:marLeft w:val="0"/>
      <w:marRight w:val="0"/>
      <w:marTop w:val="0"/>
      <w:marBottom w:val="0"/>
      <w:divBdr>
        <w:top w:val="none" w:sz="0" w:space="0" w:color="auto"/>
        <w:left w:val="none" w:sz="0" w:space="0" w:color="auto"/>
        <w:bottom w:val="none" w:sz="0" w:space="0" w:color="auto"/>
        <w:right w:val="none" w:sz="0" w:space="0" w:color="auto"/>
      </w:divBdr>
    </w:div>
    <w:div w:id="1368482681">
      <w:bodyDiv w:val="1"/>
      <w:marLeft w:val="0"/>
      <w:marRight w:val="0"/>
      <w:marTop w:val="0"/>
      <w:marBottom w:val="0"/>
      <w:divBdr>
        <w:top w:val="none" w:sz="0" w:space="0" w:color="auto"/>
        <w:left w:val="none" w:sz="0" w:space="0" w:color="auto"/>
        <w:bottom w:val="none" w:sz="0" w:space="0" w:color="auto"/>
        <w:right w:val="none" w:sz="0" w:space="0" w:color="auto"/>
      </w:divBdr>
    </w:div>
    <w:div w:id="1377966550">
      <w:bodyDiv w:val="1"/>
      <w:marLeft w:val="0"/>
      <w:marRight w:val="0"/>
      <w:marTop w:val="0"/>
      <w:marBottom w:val="0"/>
      <w:divBdr>
        <w:top w:val="none" w:sz="0" w:space="0" w:color="auto"/>
        <w:left w:val="none" w:sz="0" w:space="0" w:color="auto"/>
        <w:bottom w:val="none" w:sz="0" w:space="0" w:color="auto"/>
        <w:right w:val="none" w:sz="0" w:space="0" w:color="auto"/>
      </w:divBdr>
    </w:div>
    <w:div w:id="1381517918">
      <w:bodyDiv w:val="1"/>
      <w:marLeft w:val="0"/>
      <w:marRight w:val="0"/>
      <w:marTop w:val="0"/>
      <w:marBottom w:val="0"/>
      <w:divBdr>
        <w:top w:val="none" w:sz="0" w:space="0" w:color="auto"/>
        <w:left w:val="none" w:sz="0" w:space="0" w:color="auto"/>
        <w:bottom w:val="none" w:sz="0" w:space="0" w:color="auto"/>
        <w:right w:val="none" w:sz="0" w:space="0" w:color="auto"/>
      </w:divBdr>
    </w:div>
    <w:div w:id="1387680989">
      <w:bodyDiv w:val="1"/>
      <w:marLeft w:val="0"/>
      <w:marRight w:val="0"/>
      <w:marTop w:val="0"/>
      <w:marBottom w:val="0"/>
      <w:divBdr>
        <w:top w:val="none" w:sz="0" w:space="0" w:color="auto"/>
        <w:left w:val="none" w:sz="0" w:space="0" w:color="auto"/>
        <w:bottom w:val="none" w:sz="0" w:space="0" w:color="auto"/>
        <w:right w:val="none" w:sz="0" w:space="0" w:color="auto"/>
      </w:divBdr>
    </w:div>
    <w:div w:id="1391271963">
      <w:bodyDiv w:val="1"/>
      <w:marLeft w:val="0"/>
      <w:marRight w:val="0"/>
      <w:marTop w:val="0"/>
      <w:marBottom w:val="0"/>
      <w:divBdr>
        <w:top w:val="none" w:sz="0" w:space="0" w:color="auto"/>
        <w:left w:val="none" w:sz="0" w:space="0" w:color="auto"/>
        <w:bottom w:val="none" w:sz="0" w:space="0" w:color="auto"/>
        <w:right w:val="none" w:sz="0" w:space="0" w:color="auto"/>
      </w:divBdr>
    </w:div>
    <w:div w:id="1392147915">
      <w:bodyDiv w:val="1"/>
      <w:marLeft w:val="0"/>
      <w:marRight w:val="0"/>
      <w:marTop w:val="0"/>
      <w:marBottom w:val="0"/>
      <w:divBdr>
        <w:top w:val="none" w:sz="0" w:space="0" w:color="auto"/>
        <w:left w:val="none" w:sz="0" w:space="0" w:color="auto"/>
        <w:bottom w:val="none" w:sz="0" w:space="0" w:color="auto"/>
        <w:right w:val="none" w:sz="0" w:space="0" w:color="auto"/>
      </w:divBdr>
    </w:div>
    <w:div w:id="1395742267">
      <w:bodyDiv w:val="1"/>
      <w:marLeft w:val="0"/>
      <w:marRight w:val="0"/>
      <w:marTop w:val="0"/>
      <w:marBottom w:val="0"/>
      <w:divBdr>
        <w:top w:val="none" w:sz="0" w:space="0" w:color="auto"/>
        <w:left w:val="none" w:sz="0" w:space="0" w:color="auto"/>
        <w:bottom w:val="none" w:sz="0" w:space="0" w:color="auto"/>
        <w:right w:val="none" w:sz="0" w:space="0" w:color="auto"/>
      </w:divBdr>
    </w:div>
    <w:div w:id="1397779378">
      <w:bodyDiv w:val="1"/>
      <w:marLeft w:val="0"/>
      <w:marRight w:val="0"/>
      <w:marTop w:val="0"/>
      <w:marBottom w:val="0"/>
      <w:divBdr>
        <w:top w:val="none" w:sz="0" w:space="0" w:color="auto"/>
        <w:left w:val="none" w:sz="0" w:space="0" w:color="auto"/>
        <w:bottom w:val="none" w:sz="0" w:space="0" w:color="auto"/>
        <w:right w:val="none" w:sz="0" w:space="0" w:color="auto"/>
      </w:divBdr>
    </w:div>
    <w:div w:id="1399672891">
      <w:bodyDiv w:val="1"/>
      <w:marLeft w:val="0"/>
      <w:marRight w:val="0"/>
      <w:marTop w:val="0"/>
      <w:marBottom w:val="0"/>
      <w:divBdr>
        <w:top w:val="none" w:sz="0" w:space="0" w:color="auto"/>
        <w:left w:val="none" w:sz="0" w:space="0" w:color="auto"/>
        <w:bottom w:val="none" w:sz="0" w:space="0" w:color="auto"/>
        <w:right w:val="none" w:sz="0" w:space="0" w:color="auto"/>
      </w:divBdr>
    </w:div>
    <w:div w:id="1400442748">
      <w:bodyDiv w:val="1"/>
      <w:marLeft w:val="0"/>
      <w:marRight w:val="0"/>
      <w:marTop w:val="0"/>
      <w:marBottom w:val="0"/>
      <w:divBdr>
        <w:top w:val="none" w:sz="0" w:space="0" w:color="auto"/>
        <w:left w:val="none" w:sz="0" w:space="0" w:color="auto"/>
        <w:bottom w:val="none" w:sz="0" w:space="0" w:color="auto"/>
        <w:right w:val="none" w:sz="0" w:space="0" w:color="auto"/>
      </w:divBdr>
    </w:div>
    <w:div w:id="1402825837">
      <w:bodyDiv w:val="1"/>
      <w:marLeft w:val="0"/>
      <w:marRight w:val="0"/>
      <w:marTop w:val="0"/>
      <w:marBottom w:val="0"/>
      <w:divBdr>
        <w:top w:val="none" w:sz="0" w:space="0" w:color="auto"/>
        <w:left w:val="none" w:sz="0" w:space="0" w:color="auto"/>
        <w:bottom w:val="none" w:sz="0" w:space="0" w:color="auto"/>
        <w:right w:val="none" w:sz="0" w:space="0" w:color="auto"/>
      </w:divBdr>
    </w:div>
    <w:div w:id="1407217770">
      <w:bodyDiv w:val="1"/>
      <w:marLeft w:val="0"/>
      <w:marRight w:val="0"/>
      <w:marTop w:val="0"/>
      <w:marBottom w:val="0"/>
      <w:divBdr>
        <w:top w:val="none" w:sz="0" w:space="0" w:color="auto"/>
        <w:left w:val="none" w:sz="0" w:space="0" w:color="auto"/>
        <w:bottom w:val="none" w:sz="0" w:space="0" w:color="auto"/>
        <w:right w:val="none" w:sz="0" w:space="0" w:color="auto"/>
      </w:divBdr>
    </w:div>
    <w:div w:id="1411733568">
      <w:bodyDiv w:val="1"/>
      <w:marLeft w:val="0"/>
      <w:marRight w:val="0"/>
      <w:marTop w:val="0"/>
      <w:marBottom w:val="0"/>
      <w:divBdr>
        <w:top w:val="none" w:sz="0" w:space="0" w:color="auto"/>
        <w:left w:val="none" w:sz="0" w:space="0" w:color="auto"/>
        <w:bottom w:val="none" w:sz="0" w:space="0" w:color="auto"/>
        <w:right w:val="none" w:sz="0" w:space="0" w:color="auto"/>
      </w:divBdr>
    </w:div>
    <w:div w:id="1423061973">
      <w:bodyDiv w:val="1"/>
      <w:marLeft w:val="0"/>
      <w:marRight w:val="0"/>
      <w:marTop w:val="0"/>
      <w:marBottom w:val="0"/>
      <w:divBdr>
        <w:top w:val="none" w:sz="0" w:space="0" w:color="auto"/>
        <w:left w:val="none" w:sz="0" w:space="0" w:color="auto"/>
        <w:bottom w:val="none" w:sz="0" w:space="0" w:color="auto"/>
        <w:right w:val="none" w:sz="0" w:space="0" w:color="auto"/>
      </w:divBdr>
    </w:div>
    <w:div w:id="1426028637">
      <w:bodyDiv w:val="1"/>
      <w:marLeft w:val="0"/>
      <w:marRight w:val="0"/>
      <w:marTop w:val="0"/>
      <w:marBottom w:val="0"/>
      <w:divBdr>
        <w:top w:val="none" w:sz="0" w:space="0" w:color="auto"/>
        <w:left w:val="none" w:sz="0" w:space="0" w:color="auto"/>
        <w:bottom w:val="none" w:sz="0" w:space="0" w:color="auto"/>
        <w:right w:val="none" w:sz="0" w:space="0" w:color="auto"/>
      </w:divBdr>
    </w:div>
    <w:div w:id="1429236780">
      <w:bodyDiv w:val="1"/>
      <w:marLeft w:val="0"/>
      <w:marRight w:val="0"/>
      <w:marTop w:val="0"/>
      <w:marBottom w:val="0"/>
      <w:divBdr>
        <w:top w:val="none" w:sz="0" w:space="0" w:color="auto"/>
        <w:left w:val="none" w:sz="0" w:space="0" w:color="auto"/>
        <w:bottom w:val="none" w:sz="0" w:space="0" w:color="auto"/>
        <w:right w:val="none" w:sz="0" w:space="0" w:color="auto"/>
      </w:divBdr>
    </w:div>
    <w:div w:id="1441146015">
      <w:bodyDiv w:val="1"/>
      <w:marLeft w:val="0"/>
      <w:marRight w:val="0"/>
      <w:marTop w:val="0"/>
      <w:marBottom w:val="0"/>
      <w:divBdr>
        <w:top w:val="none" w:sz="0" w:space="0" w:color="auto"/>
        <w:left w:val="none" w:sz="0" w:space="0" w:color="auto"/>
        <w:bottom w:val="none" w:sz="0" w:space="0" w:color="auto"/>
        <w:right w:val="none" w:sz="0" w:space="0" w:color="auto"/>
      </w:divBdr>
    </w:div>
    <w:div w:id="1446461725">
      <w:bodyDiv w:val="1"/>
      <w:marLeft w:val="0"/>
      <w:marRight w:val="0"/>
      <w:marTop w:val="0"/>
      <w:marBottom w:val="0"/>
      <w:divBdr>
        <w:top w:val="none" w:sz="0" w:space="0" w:color="auto"/>
        <w:left w:val="none" w:sz="0" w:space="0" w:color="auto"/>
        <w:bottom w:val="none" w:sz="0" w:space="0" w:color="auto"/>
        <w:right w:val="none" w:sz="0" w:space="0" w:color="auto"/>
      </w:divBdr>
    </w:div>
    <w:div w:id="1461417396">
      <w:bodyDiv w:val="1"/>
      <w:marLeft w:val="0"/>
      <w:marRight w:val="0"/>
      <w:marTop w:val="0"/>
      <w:marBottom w:val="0"/>
      <w:divBdr>
        <w:top w:val="none" w:sz="0" w:space="0" w:color="auto"/>
        <w:left w:val="none" w:sz="0" w:space="0" w:color="auto"/>
        <w:bottom w:val="none" w:sz="0" w:space="0" w:color="auto"/>
        <w:right w:val="none" w:sz="0" w:space="0" w:color="auto"/>
      </w:divBdr>
    </w:div>
    <w:div w:id="1463159399">
      <w:bodyDiv w:val="1"/>
      <w:marLeft w:val="0"/>
      <w:marRight w:val="0"/>
      <w:marTop w:val="0"/>
      <w:marBottom w:val="0"/>
      <w:divBdr>
        <w:top w:val="none" w:sz="0" w:space="0" w:color="auto"/>
        <w:left w:val="none" w:sz="0" w:space="0" w:color="auto"/>
        <w:bottom w:val="none" w:sz="0" w:space="0" w:color="auto"/>
        <w:right w:val="none" w:sz="0" w:space="0" w:color="auto"/>
      </w:divBdr>
    </w:div>
    <w:div w:id="1465926620">
      <w:bodyDiv w:val="1"/>
      <w:marLeft w:val="0"/>
      <w:marRight w:val="0"/>
      <w:marTop w:val="0"/>
      <w:marBottom w:val="0"/>
      <w:divBdr>
        <w:top w:val="none" w:sz="0" w:space="0" w:color="auto"/>
        <w:left w:val="none" w:sz="0" w:space="0" w:color="auto"/>
        <w:bottom w:val="none" w:sz="0" w:space="0" w:color="auto"/>
        <w:right w:val="none" w:sz="0" w:space="0" w:color="auto"/>
      </w:divBdr>
    </w:div>
    <w:div w:id="1470783780">
      <w:bodyDiv w:val="1"/>
      <w:marLeft w:val="0"/>
      <w:marRight w:val="0"/>
      <w:marTop w:val="0"/>
      <w:marBottom w:val="0"/>
      <w:divBdr>
        <w:top w:val="none" w:sz="0" w:space="0" w:color="auto"/>
        <w:left w:val="none" w:sz="0" w:space="0" w:color="auto"/>
        <w:bottom w:val="none" w:sz="0" w:space="0" w:color="auto"/>
        <w:right w:val="none" w:sz="0" w:space="0" w:color="auto"/>
      </w:divBdr>
    </w:div>
    <w:div w:id="1475872455">
      <w:bodyDiv w:val="1"/>
      <w:marLeft w:val="0"/>
      <w:marRight w:val="0"/>
      <w:marTop w:val="0"/>
      <w:marBottom w:val="0"/>
      <w:divBdr>
        <w:top w:val="none" w:sz="0" w:space="0" w:color="auto"/>
        <w:left w:val="none" w:sz="0" w:space="0" w:color="auto"/>
        <w:bottom w:val="none" w:sz="0" w:space="0" w:color="auto"/>
        <w:right w:val="none" w:sz="0" w:space="0" w:color="auto"/>
      </w:divBdr>
    </w:div>
    <w:div w:id="1477643637">
      <w:bodyDiv w:val="1"/>
      <w:marLeft w:val="0"/>
      <w:marRight w:val="0"/>
      <w:marTop w:val="0"/>
      <w:marBottom w:val="0"/>
      <w:divBdr>
        <w:top w:val="none" w:sz="0" w:space="0" w:color="auto"/>
        <w:left w:val="none" w:sz="0" w:space="0" w:color="auto"/>
        <w:bottom w:val="none" w:sz="0" w:space="0" w:color="auto"/>
        <w:right w:val="none" w:sz="0" w:space="0" w:color="auto"/>
      </w:divBdr>
    </w:div>
    <w:div w:id="1480804170">
      <w:bodyDiv w:val="1"/>
      <w:marLeft w:val="0"/>
      <w:marRight w:val="0"/>
      <w:marTop w:val="0"/>
      <w:marBottom w:val="0"/>
      <w:divBdr>
        <w:top w:val="none" w:sz="0" w:space="0" w:color="auto"/>
        <w:left w:val="none" w:sz="0" w:space="0" w:color="auto"/>
        <w:bottom w:val="none" w:sz="0" w:space="0" w:color="auto"/>
        <w:right w:val="none" w:sz="0" w:space="0" w:color="auto"/>
      </w:divBdr>
    </w:div>
    <w:div w:id="1483694095">
      <w:bodyDiv w:val="1"/>
      <w:marLeft w:val="0"/>
      <w:marRight w:val="0"/>
      <w:marTop w:val="0"/>
      <w:marBottom w:val="0"/>
      <w:divBdr>
        <w:top w:val="none" w:sz="0" w:space="0" w:color="auto"/>
        <w:left w:val="none" w:sz="0" w:space="0" w:color="auto"/>
        <w:bottom w:val="none" w:sz="0" w:space="0" w:color="auto"/>
        <w:right w:val="none" w:sz="0" w:space="0" w:color="auto"/>
      </w:divBdr>
    </w:div>
    <w:div w:id="1484465654">
      <w:bodyDiv w:val="1"/>
      <w:marLeft w:val="0"/>
      <w:marRight w:val="0"/>
      <w:marTop w:val="0"/>
      <w:marBottom w:val="0"/>
      <w:divBdr>
        <w:top w:val="none" w:sz="0" w:space="0" w:color="auto"/>
        <w:left w:val="none" w:sz="0" w:space="0" w:color="auto"/>
        <w:bottom w:val="none" w:sz="0" w:space="0" w:color="auto"/>
        <w:right w:val="none" w:sz="0" w:space="0" w:color="auto"/>
      </w:divBdr>
    </w:div>
    <w:div w:id="1492673942">
      <w:bodyDiv w:val="1"/>
      <w:marLeft w:val="0"/>
      <w:marRight w:val="0"/>
      <w:marTop w:val="0"/>
      <w:marBottom w:val="0"/>
      <w:divBdr>
        <w:top w:val="none" w:sz="0" w:space="0" w:color="auto"/>
        <w:left w:val="none" w:sz="0" w:space="0" w:color="auto"/>
        <w:bottom w:val="none" w:sz="0" w:space="0" w:color="auto"/>
        <w:right w:val="none" w:sz="0" w:space="0" w:color="auto"/>
      </w:divBdr>
    </w:div>
    <w:div w:id="1499466870">
      <w:bodyDiv w:val="1"/>
      <w:marLeft w:val="0"/>
      <w:marRight w:val="0"/>
      <w:marTop w:val="0"/>
      <w:marBottom w:val="0"/>
      <w:divBdr>
        <w:top w:val="none" w:sz="0" w:space="0" w:color="auto"/>
        <w:left w:val="none" w:sz="0" w:space="0" w:color="auto"/>
        <w:bottom w:val="none" w:sz="0" w:space="0" w:color="auto"/>
        <w:right w:val="none" w:sz="0" w:space="0" w:color="auto"/>
      </w:divBdr>
    </w:div>
    <w:div w:id="1501047799">
      <w:bodyDiv w:val="1"/>
      <w:marLeft w:val="0"/>
      <w:marRight w:val="0"/>
      <w:marTop w:val="0"/>
      <w:marBottom w:val="0"/>
      <w:divBdr>
        <w:top w:val="none" w:sz="0" w:space="0" w:color="auto"/>
        <w:left w:val="none" w:sz="0" w:space="0" w:color="auto"/>
        <w:bottom w:val="none" w:sz="0" w:space="0" w:color="auto"/>
        <w:right w:val="none" w:sz="0" w:space="0" w:color="auto"/>
      </w:divBdr>
    </w:div>
    <w:div w:id="1503742842">
      <w:bodyDiv w:val="1"/>
      <w:marLeft w:val="0"/>
      <w:marRight w:val="0"/>
      <w:marTop w:val="0"/>
      <w:marBottom w:val="0"/>
      <w:divBdr>
        <w:top w:val="none" w:sz="0" w:space="0" w:color="auto"/>
        <w:left w:val="none" w:sz="0" w:space="0" w:color="auto"/>
        <w:bottom w:val="none" w:sz="0" w:space="0" w:color="auto"/>
        <w:right w:val="none" w:sz="0" w:space="0" w:color="auto"/>
      </w:divBdr>
    </w:div>
    <w:div w:id="1504710017">
      <w:bodyDiv w:val="1"/>
      <w:marLeft w:val="0"/>
      <w:marRight w:val="0"/>
      <w:marTop w:val="0"/>
      <w:marBottom w:val="0"/>
      <w:divBdr>
        <w:top w:val="none" w:sz="0" w:space="0" w:color="auto"/>
        <w:left w:val="none" w:sz="0" w:space="0" w:color="auto"/>
        <w:bottom w:val="none" w:sz="0" w:space="0" w:color="auto"/>
        <w:right w:val="none" w:sz="0" w:space="0" w:color="auto"/>
      </w:divBdr>
    </w:div>
    <w:div w:id="1505709222">
      <w:bodyDiv w:val="1"/>
      <w:marLeft w:val="0"/>
      <w:marRight w:val="0"/>
      <w:marTop w:val="0"/>
      <w:marBottom w:val="0"/>
      <w:divBdr>
        <w:top w:val="none" w:sz="0" w:space="0" w:color="auto"/>
        <w:left w:val="none" w:sz="0" w:space="0" w:color="auto"/>
        <w:bottom w:val="none" w:sz="0" w:space="0" w:color="auto"/>
        <w:right w:val="none" w:sz="0" w:space="0" w:color="auto"/>
      </w:divBdr>
    </w:div>
    <w:div w:id="1520974435">
      <w:bodyDiv w:val="1"/>
      <w:marLeft w:val="0"/>
      <w:marRight w:val="0"/>
      <w:marTop w:val="0"/>
      <w:marBottom w:val="0"/>
      <w:divBdr>
        <w:top w:val="none" w:sz="0" w:space="0" w:color="auto"/>
        <w:left w:val="none" w:sz="0" w:space="0" w:color="auto"/>
        <w:bottom w:val="none" w:sz="0" w:space="0" w:color="auto"/>
        <w:right w:val="none" w:sz="0" w:space="0" w:color="auto"/>
      </w:divBdr>
    </w:div>
    <w:div w:id="1522166676">
      <w:bodyDiv w:val="1"/>
      <w:marLeft w:val="0"/>
      <w:marRight w:val="0"/>
      <w:marTop w:val="0"/>
      <w:marBottom w:val="0"/>
      <w:divBdr>
        <w:top w:val="none" w:sz="0" w:space="0" w:color="auto"/>
        <w:left w:val="none" w:sz="0" w:space="0" w:color="auto"/>
        <w:bottom w:val="none" w:sz="0" w:space="0" w:color="auto"/>
        <w:right w:val="none" w:sz="0" w:space="0" w:color="auto"/>
      </w:divBdr>
    </w:div>
    <w:div w:id="1525510213">
      <w:bodyDiv w:val="1"/>
      <w:marLeft w:val="0"/>
      <w:marRight w:val="0"/>
      <w:marTop w:val="0"/>
      <w:marBottom w:val="0"/>
      <w:divBdr>
        <w:top w:val="none" w:sz="0" w:space="0" w:color="auto"/>
        <w:left w:val="none" w:sz="0" w:space="0" w:color="auto"/>
        <w:bottom w:val="none" w:sz="0" w:space="0" w:color="auto"/>
        <w:right w:val="none" w:sz="0" w:space="0" w:color="auto"/>
      </w:divBdr>
    </w:div>
    <w:div w:id="1545167421">
      <w:bodyDiv w:val="1"/>
      <w:marLeft w:val="0"/>
      <w:marRight w:val="0"/>
      <w:marTop w:val="0"/>
      <w:marBottom w:val="0"/>
      <w:divBdr>
        <w:top w:val="none" w:sz="0" w:space="0" w:color="auto"/>
        <w:left w:val="none" w:sz="0" w:space="0" w:color="auto"/>
        <w:bottom w:val="none" w:sz="0" w:space="0" w:color="auto"/>
        <w:right w:val="none" w:sz="0" w:space="0" w:color="auto"/>
      </w:divBdr>
    </w:div>
    <w:div w:id="1551334333">
      <w:bodyDiv w:val="1"/>
      <w:marLeft w:val="0"/>
      <w:marRight w:val="0"/>
      <w:marTop w:val="0"/>
      <w:marBottom w:val="0"/>
      <w:divBdr>
        <w:top w:val="none" w:sz="0" w:space="0" w:color="auto"/>
        <w:left w:val="none" w:sz="0" w:space="0" w:color="auto"/>
        <w:bottom w:val="none" w:sz="0" w:space="0" w:color="auto"/>
        <w:right w:val="none" w:sz="0" w:space="0" w:color="auto"/>
      </w:divBdr>
    </w:div>
    <w:div w:id="1571424346">
      <w:bodyDiv w:val="1"/>
      <w:marLeft w:val="0"/>
      <w:marRight w:val="0"/>
      <w:marTop w:val="0"/>
      <w:marBottom w:val="0"/>
      <w:divBdr>
        <w:top w:val="none" w:sz="0" w:space="0" w:color="auto"/>
        <w:left w:val="none" w:sz="0" w:space="0" w:color="auto"/>
        <w:bottom w:val="none" w:sz="0" w:space="0" w:color="auto"/>
        <w:right w:val="none" w:sz="0" w:space="0" w:color="auto"/>
      </w:divBdr>
    </w:div>
    <w:div w:id="1573126281">
      <w:bodyDiv w:val="1"/>
      <w:marLeft w:val="0"/>
      <w:marRight w:val="0"/>
      <w:marTop w:val="0"/>
      <w:marBottom w:val="0"/>
      <w:divBdr>
        <w:top w:val="none" w:sz="0" w:space="0" w:color="auto"/>
        <w:left w:val="none" w:sz="0" w:space="0" w:color="auto"/>
        <w:bottom w:val="none" w:sz="0" w:space="0" w:color="auto"/>
        <w:right w:val="none" w:sz="0" w:space="0" w:color="auto"/>
      </w:divBdr>
    </w:div>
    <w:div w:id="1573999143">
      <w:bodyDiv w:val="1"/>
      <w:marLeft w:val="0"/>
      <w:marRight w:val="0"/>
      <w:marTop w:val="0"/>
      <w:marBottom w:val="0"/>
      <w:divBdr>
        <w:top w:val="none" w:sz="0" w:space="0" w:color="auto"/>
        <w:left w:val="none" w:sz="0" w:space="0" w:color="auto"/>
        <w:bottom w:val="none" w:sz="0" w:space="0" w:color="auto"/>
        <w:right w:val="none" w:sz="0" w:space="0" w:color="auto"/>
      </w:divBdr>
    </w:div>
    <w:div w:id="1577399349">
      <w:bodyDiv w:val="1"/>
      <w:marLeft w:val="0"/>
      <w:marRight w:val="0"/>
      <w:marTop w:val="0"/>
      <w:marBottom w:val="0"/>
      <w:divBdr>
        <w:top w:val="none" w:sz="0" w:space="0" w:color="auto"/>
        <w:left w:val="none" w:sz="0" w:space="0" w:color="auto"/>
        <w:bottom w:val="none" w:sz="0" w:space="0" w:color="auto"/>
        <w:right w:val="none" w:sz="0" w:space="0" w:color="auto"/>
      </w:divBdr>
    </w:div>
    <w:div w:id="1578512369">
      <w:bodyDiv w:val="1"/>
      <w:marLeft w:val="0"/>
      <w:marRight w:val="0"/>
      <w:marTop w:val="0"/>
      <w:marBottom w:val="0"/>
      <w:divBdr>
        <w:top w:val="none" w:sz="0" w:space="0" w:color="auto"/>
        <w:left w:val="none" w:sz="0" w:space="0" w:color="auto"/>
        <w:bottom w:val="none" w:sz="0" w:space="0" w:color="auto"/>
        <w:right w:val="none" w:sz="0" w:space="0" w:color="auto"/>
      </w:divBdr>
    </w:div>
    <w:div w:id="1581326860">
      <w:bodyDiv w:val="1"/>
      <w:marLeft w:val="0"/>
      <w:marRight w:val="0"/>
      <w:marTop w:val="0"/>
      <w:marBottom w:val="0"/>
      <w:divBdr>
        <w:top w:val="none" w:sz="0" w:space="0" w:color="auto"/>
        <w:left w:val="none" w:sz="0" w:space="0" w:color="auto"/>
        <w:bottom w:val="none" w:sz="0" w:space="0" w:color="auto"/>
        <w:right w:val="none" w:sz="0" w:space="0" w:color="auto"/>
      </w:divBdr>
    </w:div>
    <w:div w:id="1602952678">
      <w:bodyDiv w:val="1"/>
      <w:marLeft w:val="0"/>
      <w:marRight w:val="0"/>
      <w:marTop w:val="0"/>
      <w:marBottom w:val="0"/>
      <w:divBdr>
        <w:top w:val="none" w:sz="0" w:space="0" w:color="auto"/>
        <w:left w:val="none" w:sz="0" w:space="0" w:color="auto"/>
        <w:bottom w:val="none" w:sz="0" w:space="0" w:color="auto"/>
        <w:right w:val="none" w:sz="0" w:space="0" w:color="auto"/>
      </w:divBdr>
    </w:div>
    <w:div w:id="1603218272">
      <w:bodyDiv w:val="1"/>
      <w:marLeft w:val="0"/>
      <w:marRight w:val="0"/>
      <w:marTop w:val="0"/>
      <w:marBottom w:val="0"/>
      <w:divBdr>
        <w:top w:val="none" w:sz="0" w:space="0" w:color="auto"/>
        <w:left w:val="none" w:sz="0" w:space="0" w:color="auto"/>
        <w:bottom w:val="none" w:sz="0" w:space="0" w:color="auto"/>
        <w:right w:val="none" w:sz="0" w:space="0" w:color="auto"/>
      </w:divBdr>
    </w:div>
    <w:div w:id="1634285694">
      <w:bodyDiv w:val="1"/>
      <w:marLeft w:val="0"/>
      <w:marRight w:val="0"/>
      <w:marTop w:val="0"/>
      <w:marBottom w:val="0"/>
      <w:divBdr>
        <w:top w:val="none" w:sz="0" w:space="0" w:color="auto"/>
        <w:left w:val="none" w:sz="0" w:space="0" w:color="auto"/>
        <w:bottom w:val="none" w:sz="0" w:space="0" w:color="auto"/>
        <w:right w:val="none" w:sz="0" w:space="0" w:color="auto"/>
      </w:divBdr>
    </w:div>
    <w:div w:id="1635404727">
      <w:bodyDiv w:val="1"/>
      <w:marLeft w:val="0"/>
      <w:marRight w:val="0"/>
      <w:marTop w:val="0"/>
      <w:marBottom w:val="0"/>
      <w:divBdr>
        <w:top w:val="none" w:sz="0" w:space="0" w:color="auto"/>
        <w:left w:val="none" w:sz="0" w:space="0" w:color="auto"/>
        <w:bottom w:val="none" w:sz="0" w:space="0" w:color="auto"/>
        <w:right w:val="none" w:sz="0" w:space="0" w:color="auto"/>
      </w:divBdr>
    </w:div>
    <w:div w:id="1638954920">
      <w:bodyDiv w:val="1"/>
      <w:marLeft w:val="0"/>
      <w:marRight w:val="0"/>
      <w:marTop w:val="0"/>
      <w:marBottom w:val="0"/>
      <w:divBdr>
        <w:top w:val="none" w:sz="0" w:space="0" w:color="auto"/>
        <w:left w:val="none" w:sz="0" w:space="0" w:color="auto"/>
        <w:bottom w:val="none" w:sz="0" w:space="0" w:color="auto"/>
        <w:right w:val="none" w:sz="0" w:space="0" w:color="auto"/>
      </w:divBdr>
    </w:div>
    <w:div w:id="1641031120">
      <w:bodyDiv w:val="1"/>
      <w:marLeft w:val="0"/>
      <w:marRight w:val="0"/>
      <w:marTop w:val="0"/>
      <w:marBottom w:val="0"/>
      <w:divBdr>
        <w:top w:val="none" w:sz="0" w:space="0" w:color="auto"/>
        <w:left w:val="none" w:sz="0" w:space="0" w:color="auto"/>
        <w:bottom w:val="none" w:sz="0" w:space="0" w:color="auto"/>
        <w:right w:val="none" w:sz="0" w:space="0" w:color="auto"/>
      </w:divBdr>
    </w:div>
    <w:div w:id="1644848586">
      <w:bodyDiv w:val="1"/>
      <w:marLeft w:val="0"/>
      <w:marRight w:val="0"/>
      <w:marTop w:val="0"/>
      <w:marBottom w:val="0"/>
      <w:divBdr>
        <w:top w:val="none" w:sz="0" w:space="0" w:color="auto"/>
        <w:left w:val="none" w:sz="0" w:space="0" w:color="auto"/>
        <w:bottom w:val="none" w:sz="0" w:space="0" w:color="auto"/>
        <w:right w:val="none" w:sz="0" w:space="0" w:color="auto"/>
      </w:divBdr>
    </w:div>
    <w:div w:id="1646199589">
      <w:bodyDiv w:val="1"/>
      <w:marLeft w:val="0"/>
      <w:marRight w:val="0"/>
      <w:marTop w:val="0"/>
      <w:marBottom w:val="0"/>
      <w:divBdr>
        <w:top w:val="none" w:sz="0" w:space="0" w:color="auto"/>
        <w:left w:val="none" w:sz="0" w:space="0" w:color="auto"/>
        <w:bottom w:val="none" w:sz="0" w:space="0" w:color="auto"/>
        <w:right w:val="none" w:sz="0" w:space="0" w:color="auto"/>
      </w:divBdr>
    </w:div>
    <w:div w:id="1649289185">
      <w:bodyDiv w:val="1"/>
      <w:marLeft w:val="0"/>
      <w:marRight w:val="0"/>
      <w:marTop w:val="0"/>
      <w:marBottom w:val="0"/>
      <w:divBdr>
        <w:top w:val="none" w:sz="0" w:space="0" w:color="auto"/>
        <w:left w:val="none" w:sz="0" w:space="0" w:color="auto"/>
        <w:bottom w:val="none" w:sz="0" w:space="0" w:color="auto"/>
        <w:right w:val="none" w:sz="0" w:space="0" w:color="auto"/>
      </w:divBdr>
    </w:div>
    <w:div w:id="1658260897">
      <w:bodyDiv w:val="1"/>
      <w:marLeft w:val="0"/>
      <w:marRight w:val="0"/>
      <w:marTop w:val="0"/>
      <w:marBottom w:val="0"/>
      <w:divBdr>
        <w:top w:val="none" w:sz="0" w:space="0" w:color="auto"/>
        <w:left w:val="none" w:sz="0" w:space="0" w:color="auto"/>
        <w:bottom w:val="none" w:sz="0" w:space="0" w:color="auto"/>
        <w:right w:val="none" w:sz="0" w:space="0" w:color="auto"/>
      </w:divBdr>
    </w:div>
    <w:div w:id="1674911251">
      <w:bodyDiv w:val="1"/>
      <w:marLeft w:val="0"/>
      <w:marRight w:val="0"/>
      <w:marTop w:val="0"/>
      <w:marBottom w:val="0"/>
      <w:divBdr>
        <w:top w:val="none" w:sz="0" w:space="0" w:color="auto"/>
        <w:left w:val="none" w:sz="0" w:space="0" w:color="auto"/>
        <w:bottom w:val="none" w:sz="0" w:space="0" w:color="auto"/>
        <w:right w:val="none" w:sz="0" w:space="0" w:color="auto"/>
      </w:divBdr>
    </w:div>
    <w:div w:id="1680349934">
      <w:bodyDiv w:val="1"/>
      <w:marLeft w:val="0"/>
      <w:marRight w:val="0"/>
      <w:marTop w:val="0"/>
      <w:marBottom w:val="0"/>
      <w:divBdr>
        <w:top w:val="none" w:sz="0" w:space="0" w:color="auto"/>
        <w:left w:val="none" w:sz="0" w:space="0" w:color="auto"/>
        <w:bottom w:val="none" w:sz="0" w:space="0" w:color="auto"/>
        <w:right w:val="none" w:sz="0" w:space="0" w:color="auto"/>
      </w:divBdr>
    </w:div>
    <w:div w:id="1685402473">
      <w:bodyDiv w:val="1"/>
      <w:marLeft w:val="0"/>
      <w:marRight w:val="0"/>
      <w:marTop w:val="0"/>
      <w:marBottom w:val="0"/>
      <w:divBdr>
        <w:top w:val="none" w:sz="0" w:space="0" w:color="auto"/>
        <w:left w:val="none" w:sz="0" w:space="0" w:color="auto"/>
        <w:bottom w:val="none" w:sz="0" w:space="0" w:color="auto"/>
        <w:right w:val="none" w:sz="0" w:space="0" w:color="auto"/>
      </w:divBdr>
    </w:div>
    <w:div w:id="1689598909">
      <w:bodyDiv w:val="1"/>
      <w:marLeft w:val="0"/>
      <w:marRight w:val="0"/>
      <w:marTop w:val="0"/>
      <w:marBottom w:val="0"/>
      <w:divBdr>
        <w:top w:val="none" w:sz="0" w:space="0" w:color="auto"/>
        <w:left w:val="none" w:sz="0" w:space="0" w:color="auto"/>
        <w:bottom w:val="none" w:sz="0" w:space="0" w:color="auto"/>
        <w:right w:val="none" w:sz="0" w:space="0" w:color="auto"/>
      </w:divBdr>
    </w:div>
    <w:div w:id="1692995285">
      <w:bodyDiv w:val="1"/>
      <w:marLeft w:val="0"/>
      <w:marRight w:val="0"/>
      <w:marTop w:val="0"/>
      <w:marBottom w:val="0"/>
      <w:divBdr>
        <w:top w:val="none" w:sz="0" w:space="0" w:color="auto"/>
        <w:left w:val="none" w:sz="0" w:space="0" w:color="auto"/>
        <w:bottom w:val="none" w:sz="0" w:space="0" w:color="auto"/>
        <w:right w:val="none" w:sz="0" w:space="0" w:color="auto"/>
      </w:divBdr>
    </w:div>
    <w:div w:id="1703093012">
      <w:bodyDiv w:val="1"/>
      <w:marLeft w:val="0"/>
      <w:marRight w:val="0"/>
      <w:marTop w:val="0"/>
      <w:marBottom w:val="0"/>
      <w:divBdr>
        <w:top w:val="none" w:sz="0" w:space="0" w:color="auto"/>
        <w:left w:val="none" w:sz="0" w:space="0" w:color="auto"/>
        <w:bottom w:val="none" w:sz="0" w:space="0" w:color="auto"/>
        <w:right w:val="none" w:sz="0" w:space="0" w:color="auto"/>
      </w:divBdr>
    </w:div>
    <w:div w:id="1706950853">
      <w:bodyDiv w:val="1"/>
      <w:marLeft w:val="0"/>
      <w:marRight w:val="0"/>
      <w:marTop w:val="0"/>
      <w:marBottom w:val="0"/>
      <w:divBdr>
        <w:top w:val="none" w:sz="0" w:space="0" w:color="auto"/>
        <w:left w:val="none" w:sz="0" w:space="0" w:color="auto"/>
        <w:bottom w:val="none" w:sz="0" w:space="0" w:color="auto"/>
        <w:right w:val="none" w:sz="0" w:space="0" w:color="auto"/>
      </w:divBdr>
    </w:div>
    <w:div w:id="1711609811">
      <w:bodyDiv w:val="1"/>
      <w:marLeft w:val="0"/>
      <w:marRight w:val="0"/>
      <w:marTop w:val="0"/>
      <w:marBottom w:val="0"/>
      <w:divBdr>
        <w:top w:val="none" w:sz="0" w:space="0" w:color="auto"/>
        <w:left w:val="none" w:sz="0" w:space="0" w:color="auto"/>
        <w:bottom w:val="none" w:sz="0" w:space="0" w:color="auto"/>
        <w:right w:val="none" w:sz="0" w:space="0" w:color="auto"/>
      </w:divBdr>
    </w:div>
    <w:div w:id="1714841743">
      <w:bodyDiv w:val="1"/>
      <w:marLeft w:val="0"/>
      <w:marRight w:val="0"/>
      <w:marTop w:val="0"/>
      <w:marBottom w:val="0"/>
      <w:divBdr>
        <w:top w:val="none" w:sz="0" w:space="0" w:color="auto"/>
        <w:left w:val="none" w:sz="0" w:space="0" w:color="auto"/>
        <w:bottom w:val="none" w:sz="0" w:space="0" w:color="auto"/>
        <w:right w:val="none" w:sz="0" w:space="0" w:color="auto"/>
      </w:divBdr>
    </w:div>
    <w:div w:id="1714847731">
      <w:bodyDiv w:val="1"/>
      <w:marLeft w:val="0"/>
      <w:marRight w:val="0"/>
      <w:marTop w:val="0"/>
      <w:marBottom w:val="0"/>
      <w:divBdr>
        <w:top w:val="none" w:sz="0" w:space="0" w:color="auto"/>
        <w:left w:val="none" w:sz="0" w:space="0" w:color="auto"/>
        <w:bottom w:val="none" w:sz="0" w:space="0" w:color="auto"/>
        <w:right w:val="none" w:sz="0" w:space="0" w:color="auto"/>
      </w:divBdr>
    </w:div>
    <w:div w:id="1715693035">
      <w:bodyDiv w:val="1"/>
      <w:marLeft w:val="0"/>
      <w:marRight w:val="0"/>
      <w:marTop w:val="0"/>
      <w:marBottom w:val="0"/>
      <w:divBdr>
        <w:top w:val="none" w:sz="0" w:space="0" w:color="auto"/>
        <w:left w:val="none" w:sz="0" w:space="0" w:color="auto"/>
        <w:bottom w:val="none" w:sz="0" w:space="0" w:color="auto"/>
        <w:right w:val="none" w:sz="0" w:space="0" w:color="auto"/>
      </w:divBdr>
    </w:div>
    <w:div w:id="1715810620">
      <w:bodyDiv w:val="1"/>
      <w:marLeft w:val="0"/>
      <w:marRight w:val="0"/>
      <w:marTop w:val="0"/>
      <w:marBottom w:val="0"/>
      <w:divBdr>
        <w:top w:val="none" w:sz="0" w:space="0" w:color="auto"/>
        <w:left w:val="none" w:sz="0" w:space="0" w:color="auto"/>
        <w:bottom w:val="none" w:sz="0" w:space="0" w:color="auto"/>
        <w:right w:val="none" w:sz="0" w:space="0" w:color="auto"/>
      </w:divBdr>
    </w:div>
    <w:div w:id="1718698321">
      <w:bodyDiv w:val="1"/>
      <w:marLeft w:val="0"/>
      <w:marRight w:val="0"/>
      <w:marTop w:val="0"/>
      <w:marBottom w:val="0"/>
      <w:divBdr>
        <w:top w:val="none" w:sz="0" w:space="0" w:color="auto"/>
        <w:left w:val="none" w:sz="0" w:space="0" w:color="auto"/>
        <w:bottom w:val="none" w:sz="0" w:space="0" w:color="auto"/>
        <w:right w:val="none" w:sz="0" w:space="0" w:color="auto"/>
      </w:divBdr>
    </w:div>
    <w:div w:id="1723095301">
      <w:bodyDiv w:val="1"/>
      <w:marLeft w:val="0"/>
      <w:marRight w:val="0"/>
      <w:marTop w:val="0"/>
      <w:marBottom w:val="0"/>
      <w:divBdr>
        <w:top w:val="none" w:sz="0" w:space="0" w:color="auto"/>
        <w:left w:val="none" w:sz="0" w:space="0" w:color="auto"/>
        <w:bottom w:val="none" w:sz="0" w:space="0" w:color="auto"/>
        <w:right w:val="none" w:sz="0" w:space="0" w:color="auto"/>
      </w:divBdr>
    </w:div>
    <w:div w:id="1724013989">
      <w:bodyDiv w:val="1"/>
      <w:marLeft w:val="0"/>
      <w:marRight w:val="0"/>
      <w:marTop w:val="0"/>
      <w:marBottom w:val="0"/>
      <w:divBdr>
        <w:top w:val="none" w:sz="0" w:space="0" w:color="auto"/>
        <w:left w:val="none" w:sz="0" w:space="0" w:color="auto"/>
        <w:bottom w:val="none" w:sz="0" w:space="0" w:color="auto"/>
        <w:right w:val="none" w:sz="0" w:space="0" w:color="auto"/>
      </w:divBdr>
    </w:div>
    <w:div w:id="1728456167">
      <w:bodyDiv w:val="1"/>
      <w:marLeft w:val="0"/>
      <w:marRight w:val="0"/>
      <w:marTop w:val="0"/>
      <w:marBottom w:val="0"/>
      <w:divBdr>
        <w:top w:val="none" w:sz="0" w:space="0" w:color="auto"/>
        <w:left w:val="none" w:sz="0" w:space="0" w:color="auto"/>
        <w:bottom w:val="none" w:sz="0" w:space="0" w:color="auto"/>
        <w:right w:val="none" w:sz="0" w:space="0" w:color="auto"/>
      </w:divBdr>
    </w:div>
    <w:div w:id="1737850184">
      <w:bodyDiv w:val="1"/>
      <w:marLeft w:val="0"/>
      <w:marRight w:val="0"/>
      <w:marTop w:val="0"/>
      <w:marBottom w:val="0"/>
      <w:divBdr>
        <w:top w:val="none" w:sz="0" w:space="0" w:color="auto"/>
        <w:left w:val="none" w:sz="0" w:space="0" w:color="auto"/>
        <w:bottom w:val="none" w:sz="0" w:space="0" w:color="auto"/>
        <w:right w:val="none" w:sz="0" w:space="0" w:color="auto"/>
      </w:divBdr>
    </w:div>
    <w:div w:id="1738092699">
      <w:bodyDiv w:val="1"/>
      <w:marLeft w:val="0"/>
      <w:marRight w:val="0"/>
      <w:marTop w:val="0"/>
      <w:marBottom w:val="0"/>
      <w:divBdr>
        <w:top w:val="none" w:sz="0" w:space="0" w:color="auto"/>
        <w:left w:val="none" w:sz="0" w:space="0" w:color="auto"/>
        <w:bottom w:val="none" w:sz="0" w:space="0" w:color="auto"/>
        <w:right w:val="none" w:sz="0" w:space="0" w:color="auto"/>
      </w:divBdr>
    </w:div>
    <w:div w:id="1738243426">
      <w:bodyDiv w:val="1"/>
      <w:marLeft w:val="0"/>
      <w:marRight w:val="0"/>
      <w:marTop w:val="0"/>
      <w:marBottom w:val="0"/>
      <w:divBdr>
        <w:top w:val="none" w:sz="0" w:space="0" w:color="auto"/>
        <w:left w:val="none" w:sz="0" w:space="0" w:color="auto"/>
        <w:bottom w:val="none" w:sz="0" w:space="0" w:color="auto"/>
        <w:right w:val="none" w:sz="0" w:space="0" w:color="auto"/>
      </w:divBdr>
    </w:div>
    <w:div w:id="1738360058">
      <w:bodyDiv w:val="1"/>
      <w:marLeft w:val="0"/>
      <w:marRight w:val="0"/>
      <w:marTop w:val="0"/>
      <w:marBottom w:val="0"/>
      <w:divBdr>
        <w:top w:val="none" w:sz="0" w:space="0" w:color="auto"/>
        <w:left w:val="none" w:sz="0" w:space="0" w:color="auto"/>
        <w:bottom w:val="none" w:sz="0" w:space="0" w:color="auto"/>
        <w:right w:val="none" w:sz="0" w:space="0" w:color="auto"/>
      </w:divBdr>
    </w:div>
    <w:div w:id="1758596511">
      <w:bodyDiv w:val="1"/>
      <w:marLeft w:val="0"/>
      <w:marRight w:val="0"/>
      <w:marTop w:val="0"/>
      <w:marBottom w:val="0"/>
      <w:divBdr>
        <w:top w:val="none" w:sz="0" w:space="0" w:color="auto"/>
        <w:left w:val="none" w:sz="0" w:space="0" w:color="auto"/>
        <w:bottom w:val="none" w:sz="0" w:space="0" w:color="auto"/>
        <w:right w:val="none" w:sz="0" w:space="0" w:color="auto"/>
      </w:divBdr>
    </w:div>
    <w:div w:id="1766149124">
      <w:bodyDiv w:val="1"/>
      <w:marLeft w:val="0"/>
      <w:marRight w:val="0"/>
      <w:marTop w:val="0"/>
      <w:marBottom w:val="0"/>
      <w:divBdr>
        <w:top w:val="none" w:sz="0" w:space="0" w:color="auto"/>
        <w:left w:val="none" w:sz="0" w:space="0" w:color="auto"/>
        <w:bottom w:val="none" w:sz="0" w:space="0" w:color="auto"/>
        <w:right w:val="none" w:sz="0" w:space="0" w:color="auto"/>
      </w:divBdr>
    </w:div>
    <w:div w:id="1767074954">
      <w:bodyDiv w:val="1"/>
      <w:marLeft w:val="0"/>
      <w:marRight w:val="0"/>
      <w:marTop w:val="0"/>
      <w:marBottom w:val="0"/>
      <w:divBdr>
        <w:top w:val="none" w:sz="0" w:space="0" w:color="auto"/>
        <w:left w:val="none" w:sz="0" w:space="0" w:color="auto"/>
        <w:bottom w:val="none" w:sz="0" w:space="0" w:color="auto"/>
        <w:right w:val="none" w:sz="0" w:space="0" w:color="auto"/>
      </w:divBdr>
    </w:div>
    <w:div w:id="1769085233">
      <w:bodyDiv w:val="1"/>
      <w:marLeft w:val="0"/>
      <w:marRight w:val="0"/>
      <w:marTop w:val="0"/>
      <w:marBottom w:val="0"/>
      <w:divBdr>
        <w:top w:val="none" w:sz="0" w:space="0" w:color="auto"/>
        <w:left w:val="none" w:sz="0" w:space="0" w:color="auto"/>
        <w:bottom w:val="none" w:sz="0" w:space="0" w:color="auto"/>
        <w:right w:val="none" w:sz="0" w:space="0" w:color="auto"/>
      </w:divBdr>
    </w:div>
    <w:div w:id="1772820482">
      <w:bodyDiv w:val="1"/>
      <w:marLeft w:val="0"/>
      <w:marRight w:val="0"/>
      <w:marTop w:val="0"/>
      <w:marBottom w:val="0"/>
      <w:divBdr>
        <w:top w:val="none" w:sz="0" w:space="0" w:color="auto"/>
        <w:left w:val="none" w:sz="0" w:space="0" w:color="auto"/>
        <w:bottom w:val="none" w:sz="0" w:space="0" w:color="auto"/>
        <w:right w:val="none" w:sz="0" w:space="0" w:color="auto"/>
      </w:divBdr>
    </w:div>
    <w:div w:id="1790515916">
      <w:bodyDiv w:val="1"/>
      <w:marLeft w:val="0"/>
      <w:marRight w:val="0"/>
      <w:marTop w:val="0"/>
      <w:marBottom w:val="0"/>
      <w:divBdr>
        <w:top w:val="none" w:sz="0" w:space="0" w:color="auto"/>
        <w:left w:val="none" w:sz="0" w:space="0" w:color="auto"/>
        <w:bottom w:val="none" w:sz="0" w:space="0" w:color="auto"/>
        <w:right w:val="none" w:sz="0" w:space="0" w:color="auto"/>
      </w:divBdr>
    </w:div>
    <w:div w:id="1791626857">
      <w:bodyDiv w:val="1"/>
      <w:marLeft w:val="0"/>
      <w:marRight w:val="0"/>
      <w:marTop w:val="0"/>
      <w:marBottom w:val="0"/>
      <w:divBdr>
        <w:top w:val="none" w:sz="0" w:space="0" w:color="auto"/>
        <w:left w:val="none" w:sz="0" w:space="0" w:color="auto"/>
        <w:bottom w:val="none" w:sz="0" w:space="0" w:color="auto"/>
        <w:right w:val="none" w:sz="0" w:space="0" w:color="auto"/>
      </w:divBdr>
    </w:div>
    <w:div w:id="1793476629">
      <w:bodyDiv w:val="1"/>
      <w:marLeft w:val="0"/>
      <w:marRight w:val="0"/>
      <w:marTop w:val="0"/>
      <w:marBottom w:val="0"/>
      <w:divBdr>
        <w:top w:val="none" w:sz="0" w:space="0" w:color="auto"/>
        <w:left w:val="none" w:sz="0" w:space="0" w:color="auto"/>
        <w:bottom w:val="none" w:sz="0" w:space="0" w:color="auto"/>
        <w:right w:val="none" w:sz="0" w:space="0" w:color="auto"/>
      </w:divBdr>
    </w:div>
    <w:div w:id="1793743609">
      <w:bodyDiv w:val="1"/>
      <w:marLeft w:val="0"/>
      <w:marRight w:val="0"/>
      <w:marTop w:val="0"/>
      <w:marBottom w:val="0"/>
      <w:divBdr>
        <w:top w:val="none" w:sz="0" w:space="0" w:color="auto"/>
        <w:left w:val="none" w:sz="0" w:space="0" w:color="auto"/>
        <w:bottom w:val="none" w:sz="0" w:space="0" w:color="auto"/>
        <w:right w:val="none" w:sz="0" w:space="0" w:color="auto"/>
      </w:divBdr>
    </w:div>
    <w:div w:id="1795177559">
      <w:bodyDiv w:val="1"/>
      <w:marLeft w:val="0"/>
      <w:marRight w:val="0"/>
      <w:marTop w:val="0"/>
      <w:marBottom w:val="0"/>
      <w:divBdr>
        <w:top w:val="none" w:sz="0" w:space="0" w:color="auto"/>
        <w:left w:val="none" w:sz="0" w:space="0" w:color="auto"/>
        <w:bottom w:val="none" w:sz="0" w:space="0" w:color="auto"/>
        <w:right w:val="none" w:sz="0" w:space="0" w:color="auto"/>
      </w:divBdr>
    </w:div>
    <w:div w:id="1795828640">
      <w:bodyDiv w:val="1"/>
      <w:marLeft w:val="0"/>
      <w:marRight w:val="0"/>
      <w:marTop w:val="0"/>
      <w:marBottom w:val="0"/>
      <w:divBdr>
        <w:top w:val="none" w:sz="0" w:space="0" w:color="auto"/>
        <w:left w:val="none" w:sz="0" w:space="0" w:color="auto"/>
        <w:bottom w:val="none" w:sz="0" w:space="0" w:color="auto"/>
        <w:right w:val="none" w:sz="0" w:space="0" w:color="auto"/>
      </w:divBdr>
    </w:div>
    <w:div w:id="1796486412">
      <w:bodyDiv w:val="1"/>
      <w:marLeft w:val="0"/>
      <w:marRight w:val="0"/>
      <w:marTop w:val="0"/>
      <w:marBottom w:val="0"/>
      <w:divBdr>
        <w:top w:val="none" w:sz="0" w:space="0" w:color="auto"/>
        <w:left w:val="none" w:sz="0" w:space="0" w:color="auto"/>
        <w:bottom w:val="none" w:sz="0" w:space="0" w:color="auto"/>
        <w:right w:val="none" w:sz="0" w:space="0" w:color="auto"/>
      </w:divBdr>
    </w:div>
    <w:div w:id="1802141411">
      <w:bodyDiv w:val="1"/>
      <w:marLeft w:val="0"/>
      <w:marRight w:val="0"/>
      <w:marTop w:val="0"/>
      <w:marBottom w:val="0"/>
      <w:divBdr>
        <w:top w:val="none" w:sz="0" w:space="0" w:color="auto"/>
        <w:left w:val="none" w:sz="0" w:space="0" w:color="auto"/>
        <w:bottom w:val="none" w:sz="0" w:space="0" w:color="auto"/>
        <w:right w:val="none" w:sz="0" w:space="0" w:color="auto"/>
      </w:divBdr>
    </w:div>
    <w:div w:id="1804343063">
      <w:bodyDiv w:val="1"/>
      <w:marLeft w:val="0"/>
      <w:marRight w:val="0"/>
      <w:marTop w:val="0"/>
      <w:marBottom w:val="0"/>
      <w:divBdr>
        <w:top w:val="none" w:sz="0" w:space="0" w:color="auto"/>
        <w:left w:val="none" w:sz="0" w:space="0" w:color="auto"/>
        <w:bottom w:val="none" w:sz="0" w:space="0" w:color="auto"/>
        <w:right w:val="none" w:sz="0" w:space="0" w:color="auto"/>
      </w:divBdr>
    </w:div>
    <w:div w:id="1812867670">
      <w:bodyDiv w:val="1"/>
      <w:marLeft w:val="0"/>
      <w:marRight w:val="0"/>
      <w:marTop w:val="0"/>
      <w:marBottom w:val="0"/>
      <w:divBdr>
        <w:top w:val="none" w:sz="0" w:space="0" w:color="auto"/>
        <w:left w:val="none" w:sz="0" w:space="0" w:color="auto"/>
        <w:bottom w:val="none" w:sz="0" w:space="0" w:color="auto"/>
        <w:right w:val="none" w:sz="0" w:space="0" w:color="auto"/>
      </w:divBdr>
    </w:div>
    <w:div w:id="1814180402">
      <w:bodyDiv w:val="1"/>
      <w:marLeft w:val="0"/>
      <w:marRight w:val="0"/>
      <w:marTop w:val="0"/>
      <w:marBottom w:val="0"/>
      <w:divBdr>
        <w:top w:val="none" w:sz="0" w:space="0" w:color="auto"/>
        <w:left w:val="none" w:sz="0" w:space="0" w:color="auto"/>
        <w:bottom w:val="none" w:sz="0" w:space="0" w:color="auto"/>
        <w:right w:val="none" w:sz="0" w:space="0" w:color="auto"/>
      </w:divBdr>
    </w:div>
    <w:div w:id="1825393249">
      <w:bodyDiv w:val="1"/>
      <w:marLeft w:val="0"/>
      <w:marRight w:val="0"/>
      <w:marTop w:val="0"/>
      <w:marBottom w:val="0"/>
      <w:divBdr>
        <w:top w:val="none" w:sz="0" w:space="0" w:color="auto"/>
        <w:left w:val="none" w:sz="0" w:space="0" w:color="auto"/>
        <w:bottom w:val="none" w:sz="0" w:space="0" w:color="auto"/>
        <w:right w:val="none" w:sz="0" w:space="0" w:color="auto"/>
      </w:divBdr>
    </w:div>
    <w:div w:id="1829634538">
      <w:bodyDiv w:val="1"/>
      <w:marLeft w:val="0"/>
      <w:marRight w:val="0"/>
      <w:marTop w:val="0"/>
      <w:marBottom w:val="0"/>
      <w:divBdr>
        <w:top w:val="none" w:sz="0" w:space="0" w:color="auto"/>
        <w:left w:val="none" w:sz="0" w:space="0" w:color="auto"/>
        <w:bottom w:val="none" w:sz="0" w:space="0" w:color="auto"/>
        <w:right w:val="none" w:sz="0" w:space="0" w:color="auto"/>
      </w:divBdr>
    </w:div>
    <w:div w:id="1831948924">
      <w:bodyDiv w:val="1"/>
      <w:marLeft w:val="0"/>
      <w:marRight w:val="0"/>
      <w:marTop w:val="0"/>
      <w:marBottom w:val="0"/>
      <w:divBdr>
        <w:top w:val="none" w:sz="0" w:space="0" w:color="auto"/>
        <w:left w:val="none" w:sz="0" w:space="0" w:color="auto"/>
        <w:bottom w:val="none" w:sz="0" w:space="0" w:color="auto"/>
        <w:right w:val="none" w:sz="0" w:space="0" w:color="auto"/>
      </w:divBdr>
    </w:div>
    <w:div w:id="1834763020">
      <w:bodyDiv w:val="1"/>
      <w:marLeft w:val="0"/>
      <w:marRight w:val="0"/>
      <w:marTop w:val="0"/>
      <w:marBottom w:val="0"/>
      <w:divBdr>
        <w:top w:val="none" w:sz="0" w:space="0" w:color="auto"/>
        <w:left w:val="none" w:sz="0" w:space="0" w:color="auto"/>
        <w:bottom w:val="none" w:sz="0" w:space="0" w:color="auto"/>
        <w:right w:val="none" w:sz="0" w:space="0" w:color="auto"/>
      </w:divBdr>
    </w:div>
    <w:div w:id="1839736711">
      <w:bodyDiv w:val="1"/>
      <w:marLeft w:val="0"/>
      <w:marRight w:val="0"/>
      <w:marTop w:val="0"/>
      <w:marBottom w:val="0"/>
      <w:divBdr>
        <w:top w:val="none" w:sz="0" w:space="0" w:color="auto"/>
        <w:left w:val="none" w:sz="0" w:space="0" w:color="auto"/>
        <w:bottom w:val="none" w:sz="0" w:space="0" w:color="auto"/>
        <w:right w:val="none" w:sz="0" w:space="0" w:color="auto"/>
      </w:divBdr>
    </w:div>
    <w:div w:id="1840342425">
      <w:bodyDiv w:val="1"/>
      <w:marLeft w:val="0"/>
      <w:marRight w:val="0"/>
      <w:marTop w:val="0"/>
      <w:marBottom w:val="0"/>
      <w:divBdr>
        <w:top w:val="none" w:sz="0" w:space="0" w:color="auto"/>
        <w:left w:val="none" w:sz="0" w:space="0" w:color="auto"/>
        <w:bottom w:val="none" w:sz="0" w:space="0" w:color="auto"/>
        <w:right w:val="none" w:sz="0" w:space="0" w:color="auto"/>
      </w:divBdr>
    </w:div>
    <w:div w:id="1847329241">
      <w:bodyDiv w:val="1"/>
      <w:marLeft w:val="0"/>
      <w:marRight w:val="0"/>
      <w:marTop w:val="0"/>
      <w:marBottom w:val="0"/>
      <w:divBdr>
        <w:top w:val="none" w:sz="0" w:space="0" w:color="auto"/>
        <w:left w:val="none" w:sz="0" w:space="0" w:color="auto"/>
        <w:bottom w:val="none" w:sz="0" w:space="0" w:color="auto"/>
        <w:right w:val="none" w:sz="0" w:space="0" w:color="auto"/>
      </w:divBdr>
    </w:div>
    <w:div w:id="1848669152">
      <w:bodyDiv w:val="1"/>
      <w:marLeft w:val="0"/>
      <w:marRight w:val="0"/>
      <w:marTop w:val="0"/>
      <w:marBottom w:val="0"/>
      <w:divBdr>
        <w:top w:val="none" w:sz="0" w:space="0" w:color="auto"/>
        <w:left w:val="none" w:sz="0" w:space="0" w:color="auto"/>
        <w:bottom w:val="none" w:sz="0" w:space="0" w:color="auto"/>
        <w:right w:val="none" w:sz="0" w:space="0" w:color="auto"/>
      </w:divBdr>
    </w:div>
    <w:div w:id="1859539684">
      <w:bodyDiv w:val="1"/>
      <w:marLeft w:val="0"/>
      <w:marRight w:val="0"/>
      <w:marTop w:val="0"/>
      <w:marBottom w:val="0"/>
      <w:divBdr>
        <w:top w:val="none" w:sz="0" w:space="0" w:color="auto"/>
        <w:left w:val="none" w:sz="0" w:space="0" w:color="auto"/>
        <w:bottom w:val="none" w:sz="0" w:space="0" w:color="auto"/>
        <w:right w:val="none" w:sz="0" w:space="0" w:color="auto"/>
      </w:divBdr>
    </w:div>
    <w:div w:id="1882089087">
      <w:bodyDiv w:val="1"/>
      <w:marLeft w:val="0"/>
      <w:marRight w:val="0"/>
      <w:marTop w:val="0"/>
      <w:marBottom w:val="0"/>
      <w:divBdr>
        <w:top w:val="none" w:sz="0" w:space="0" w:color="auto"/>
        <w:left w:val="none" w:sz="0" w:space="0" w:color="auto"/>
        <w:bottom w:val="none" w:sz="0" w:space="0" w:color="auto"/>
        <w:right w:val="none" w:sz="0" w:space="0" w:color="auto"/>
      </w:divBdr>
    </w:div>
    <w:div w:id="1888252152">
      <w:bodyDiv w:val="1"/>
      <w:marLeft w:val="0"/>
      <w:marRight w:val="0"/>
      <w:marTop w:val="0"/>
      <w:marBottom w:val="0"/>
      <w:divBdr>
        <w:top w:val="none" w:sz="0" w:space="0" w:color="auto"/>
        <w:left w:val="none" w:sz="0" w:space="0" w:color="auto"/>
        <w:bottom w:val="none" w:sz="0" w:space="0" w:color="auto"/>
        <w:right w:val="none" w:sz="0" w:space="0" w:color="auto"/>
      </w:divBdr>
    </w:div>
    <w:div w:id="1893928561">
      <w:bodyDiv w:val="1"/>
      <w:marLeft w:val="0"/>
      <w:marRight w:val="0"/>
      <w:marTop w:val="0"/>
      <w:marBottom w:val="0"/>
      <w:divBdr>
        <w:top w:val="none" w:sz="0" w:space="0" w:color="auto"/>
        <w:left w:val="none" w:sz="0" w:space="0" w:color="auto"/>
        <w:bottom w:val="none" w:sz="0" w:space="0" w:color="auto"/>
        <w:right w:val="none" w:sz="0" w:space="0" w:color="auto"/>
      </w:divBdr>
    </w:div>
    <w:div w:id="1894389938">
      <w:bodyDiv w:val="1"/>
      <w:marLeft w:val="0"/>
      <w:marRight w:val="0"/>
      <w:marTop w:val="0"/>
      <w:marBottom w:val="0"/>
      <w:divBdr>
        <w:top w:val="none" w:sz="0" w:space="0" w:color="auto"/>
        <w:left w:val="none" w:sz="0" w:space="0" w:color="auto"/>
        <w:bottom w:val="none" w:sz="0" w:space="0" w:color="auto"/>
        <w:right w:val="none" w:sz="0" w:space="0" w:color="auto"/>
      </w:divBdr>
    </w:div>
    <w:div w:id="1904291392">
      <w:bodyDiv w:val="1"/>
      <w:marLeft w:val="0"/>
      <w:marRight w:val="0"/>
      <w:marTop w:val="0"/>
      <w:marBottom w:val="0"/>
      <w:divBdr>
        <w:top w:val="none" w:sz="0" w:space="0" w:color="auto"/>
        <w:left w:val="none" w:sz="0" w:space="0" w:color="auto"/>
        <w:bottom w:val="none" w:sz="0" w:space="0" w:color="auto"/>
        <w:right w:val="none" w:sz="0" w:space="0" w:color="auto"/>
      </w:divBdr>
    </w:div>
    <w:div w:id="1919171892">
      <w:bodyDiv w:val="1"/>
      <w:marLeft w:val="0"/>
      <w:marRight w:val="0"/>
      <w:marTop w:val="0"/>
      <w:marBottom w:val="0"/>
      <w:divBdr>
        <w:top w:val="none" w:sz="0" w:space="0" w:color="auto"/>
        <w:left w:val="none" w:sz="0" w:space="0" w:color="auto"/>
        <w:bottom w:val="none" w:sz="0" w:space="0" w:color="auto"/>
        <w:right w:val="none" w:sz="0" w:space="0" w:color="auto"/>
      </w:divBdr>
    </w:div>
    <w:div w:id="1925915431">
      <w:bodyDiv w:val="1"/>
      <w:marLeft w:val="0"/>
      <w:marRight w:val="0"/>
      <w:marTop w:val="0"/>
      <w:marBottom w:val="0"/>
      <w:divBdr>
        <w:top w:val="none" w:sz="0" w:space="0" w:color="auto"/>
        <w:left w:val="none" w:sz="0" w:space="0" w:color="auto"/>
        <w:bottom w:val="none" w:sz="0" w:space="0" w:color="auto"/>
        <w:right w:val="none" w:sz="0" w:space="0" w:color="auto"/>
      </w:divBdr>
    </w:div>
    <w:div w:id="1927493320">
      <w:bodyDiv w:val="1"/>
      <w:marLeft w:val="0"/>
      <w:marRight w:val="0"/>
      <w:marTop w:val="0"/>
      <w:marBottom w:val="0"/>
      <w:divBdr>
        <w:top w:val="none" w:sz="0" w:space="0" w:color="auto"/>
        <w:left w:val="none" w:sz="0" w:space="0" w:color="auto"/>
        <w:bottom w:val="none" w:sz="0" w:space="0" w:color="auto"/>
        <w:right w:val="none" w:sz="0" w:space="0" w:color="auto"/>
      </w:divBdr>
    </w:div>
    <w:div w:id="1932274109">
      <w:bodyDiv w:val="1"/>
      <w:marLeft w:val="0"/>
      <w:marRight w:val="0"/>
      <w:marTop w:val="0"/>
      <w:marBottom w:val="0"/>
      <w:divBdr>
        <w:top w:val="none" w:sz="0" w:space="0" w:color="auto"/>
        <w:left w:val="none" w:sz="0" w:space="0" w:color="auto"/>
        <w:bottom w:val="none" w:sz="0" w:space="0" w:color="auto"/>
        <w:right w:val="none" w:sz="0" w:space="0" w:color="auto"/>
      </w:divBdr>
    </w:div>
    <w:div w:id="1934967868">
      <w:bodyDiv w:val="1"/>
      <w:marLeft w:val="0"/>
      <w:marRight w:val="0"/>
      <w:marTop w:val="0"/>
      <w:marBottom w:val="0"/>
      <w:divBdr>
        <w:top w:val="none" w:sz="0" w:space="0" w:color="auto"/>
        <w:left w:val="none" w:sz="0" w:space="0" w:color="auto"/>
        <w:bottom w:val="none" w:sz="0" w:space="0" w:color="auto"/>
        <w:right w:val="none" w:sz="0" w:space="0" w:color="auto"/>
      </w:divBdr>
    </w:div>
    <w:div w:id="1937708185">
      <w:bodyDiv w:val="1"/>
      <w:marLeft w:val="0"/>
      <w:marRight w:val="0"/>
      <w:marTop w:val="0"/>
      <w:marBottom w:val="0"/>
      <w:divBdr>
        <w:top w:val="none" w:sz="0" w:space="0" w:color="auto"/>
        <w:left w:val="none" w:sz="0" w:space="0" w:color="auto"/>
        <w:bottom w:val="none" w:sz="0" w:space="0" w:color="auto"/>
        <w:right w:val="none" w:sz="0" w:space="0" w:color="auto"/>
      </w:divBdr>
    </w:div>
    <w:div w:id="1938252195">
      <w:bodyDiv w:val="1"/>
      <w:marLeft w:val="0"/>
      <w:marRight w:val="0"/>
      <w:marTop w:val="0"/>
      <w:marBottom w:val="0"/>
      <w:divBdr>
        <w:top w:val="none" w:sz="0" w:space="0" w:color="auto"/>
        <w:left w:val="none" w:sz="0" w:space="0" w:color="auto"/>
        <w:bottom w:val="none" w:sz="0" w:space="0" w:color="auto"/>
        <w:right w:val="none" w:sz="0" w:space="0" w:color="auto"/>
      </w:divBdr>
    </w:div>
    <w:div w:id="1941177540">
      <w:bodyDiv w:val="1"/>
      <w:marLeft w:val="0"/>
      <w:marRight w:val="0"/>
      <w:marTop w:val="0"/>
      <w:marBottom w:val="0"/>
      <w:divBdr>
        <w:top w:val="none" w:sz="0" w:space="0" w:color="auto"/>
        <w:left w:val="none" w:sz="0" w:space="0" w:color="auto"/>
        <w:bottom w:val="none" w:sz="0" w:space="0" w:color="auto"/>
        <w:right w:val="none" w:sz="0" w:space="0" w:color="auto"/>
      </w:divBdr>
    </w:div>
    <w:div w:id="1941833406">
      <w:bodyDiv w:val="1"/>
      <w:marLeft w:val="0"/>
      <w:marRight w:val="0"/>
      <w:marTop w:val="0"/>
      <w:marBottom w:val="0"/>
      <w:divBdr>
        <w:top w:val="none" w:sz="0" w:space="0" w:color="auto"/>
        <w:left w:val="none" w:sz="0" w:space="0" w:color="auto"/>
        <w:bottom w:val="none" w:sz="0" w:space="0" w:color="auto"/>
        <w:right w:val="none" w:sz="0" w:space="0" w:color="auto"/>
      </w:divBdr>
    </w:div>
    <w:div w:id="1946383446">
      <w:bodyDiv w:val="1"/>
      <w:marLeft w:val="0"/>
      <w:marRight w:val="0"/>
      <w:marTop w:val="0"/>
      <w:marBottom w:val="0"/>
      <w:divBdr>
        <w:top w:val="none" w:sz="0" w:space="0" w:color="auto"/>
        <w:left w:val="none" w:sz="0" w:space="0" w:color="auto"/>
        <w:bottom w:val="none" w:sz="0" w:space="0" w:color="auto"/>
        <w:right w:val="none" w:sz="0" w:space="0" w:color="auto"/>
      </w:divBdr>
    </w:div>
    <w:div w:id="1949967418">
      <w:bodyDiv w:val="1"/>
      <w:marLeft w:val="0"/>
      <w:marRight w:val="0"/>
      <w:marTop w:val="0"/>
      <w:marBottom w:val="0"/>
      <w:divBdr>
        <w:top w:val="none" w:sz="0" w:space="0" w:color="auto"/>
        <w:left w:val="none" w:sz="0" w:space="0" w:color="auto"/>
        <w:bottom w:val="none" w:sz="0" w:space="0" w:color="auto"/>
        <w:right w:val="none" w:sz="0" w:space="0" w:color="auto"/>
      </w:divBdr>
    </w:div>
    <w:div w:id="1976252667">
      <w:bodyDiv w:val="1"/>
      <w:marLeft w:val="0"/>
      <w:marRight w:val="0"/>
      <w:marTop w:val="0"/>
      <w:marBottom w:val="0"/>
      <w:divBdr>
        <w:top w:val="none" w:sz="0" w:space="0" w:color="auto"/>
        <w:left w:val="none" w:sz="0" w:space="0" w:color="auto"/>
        <w:bottom w:val="none" w:sz="0" w:space="0" w:color="auto"/>
        <w:right w:val="none" w:sz="0" w:space="0" w:color="auto"/>
      </w:divBdr>
    </w:div>
    <w:div w:id="1980529770">
      <w:bodyDiv w:val="1"/>
      <w:marLeft w:val="0"/>
      <w:marRight w:val="0"/>
      <w:marTop w:val="0"/>
      <w:marBottom w:val="0"/>
      <w:divBdr>
        <w:top w:val="none" w:sz="0" w:space="0" w:color="auto"/>
        <w:left w:val="none" w:sz="0" w:space="0" w:color="auto"/>
        <w:bottom w:val="none" w:sz="0" w:space="0" w:color="auto"/>
        <w:right w:val="none" w:sz="0" w:space="0" w:color="auto"/>
      </w:divBdr>
    </w:div>
    <w:div w:id="1996102536">
      <w:bodyDiv w:val="1"/>
      <w:marLeft w:val="0"/>
      <w:marRight w:val="0"/>
      <w:marTop w:val="0"/>
      <w:marBottom w:val="0"/>
      <w:divBdr>
        <w:top w:val="none" w:sz="0" w:space="0" w:color="auto"/>
        <w:left w:val="none" w:sz="0" w:space="0" w:color="auto"/>
        <w:bottom w:val="none" w:sz="0" w:space="0" w:color="auto"/>
        <w:right w:val="none" w:sz="0" w:space="0" w:color="auto"/>
      </w:divBdr>
    </w:div>
    <w:div w:id="2003775568">
      <w:bodyDiv w:val="1"/>
      <w:marLeft w:val="0"/>
      <w:marRight w:val="0"/>
      <w:marTop w:val="0"/>
      <w:marBottom w:val="0"/>
      <w:divBdr>
        <w:top w:val="none" w:sz="0" w:space="0" w:color="auto"/>
        <w:left w:val="none" w:sz="0" w:space="0" w:color="auto"/>
        <w:bottom w:val="none" w:sz="0" w:space="0" w:color="auto"/>
        <w:right w:val="none" w:sz="0" w:space="0" w:color="auto"/>
      </w:divBdr>
    </w:div>
    <w:div w:id="2004310610">
      <w:bodyDiv w:val="1"/>
      <w:marLeft w:val="0"/>
      <w:marRight w:val="0"/>
      <w:marTop w:val="0"/>
      <w:marBottom w:val="0"/>
      <w:divBdr>
        <w:top w:val="none" w:sz="0" w:space="0" w:color="auto"/>
        <w:left w:val="none" w:sz="0" w:space="0" w:color="auto"/>
        <w:bottom w:val="none" w:sz="0" w:space="0" w:color="auto"/>
        <w:right w:val="none" w:sz="0" w:space="0" w:color="auto"/>
      </w:divBdr>
    </w:div>
    <w:div w:id="2027708421">
      <w:bodyDiv w:val="1"/>
      <w:marLeft w:val="0"/>
      <w:marRight w:val="0"/>
      <w:marTop w:val="0"/>
      <w:marBottom w:val="0"/>
      <w:divBdr>
        <w:top w:val="none" w:sz="0" w:space="0" w:color="auto"/>
        <w:left w:val="none" w:sz="0" w:space="0" w:color="auto"/>
        <w:bottom w:val="none" w:sz="0" w:space="0" w:color="auto"/>
        <w:right w:val="none" w:sz="0" w:space="0" w:color="auto"/>
      </w:divBdr>
    </w:div>
    <w:div w:id="2038966779">
      <w:bodyDiv w:val="1"/>
      <w:marLeft w:val="0"/>
      <w:marRight w:val="0"/>
      <w:marTop w:val="0"/>
      <w:marBottom w:val="0"/>
      <w:divBdr>
        <w:top w:val="none" w:sz="0" w:space="0" w:color="auto"/>
        <w:left w:val="none" w:sz="0" w:space="0" w:color="auto"/>
        <w:bottom w:val="none" w:sz="0" w:space="0" w:color="auto"/>
        <w:right w:val="none" w:sz="0" w:space="0" w:color="auto"/>
      </w:divBdr>
    </w:div>
    <w:div w:id="2041277416">
      <w:bodyDiv w:val="1"/>
      <w:marLeft w:val="0"/>
      <w:marRight w:val="0"/>
      <w:marTop w:val="0"/>
      <w:marBottom w:val="0"/>
      <w:divBdr>
        <w:top w:val="none" w:sz="0" w:space="0" w:color="auto"/>
        <w:left w:val="none" w:sz="0" w:space="0" w:color="auto"/>
        <w:bottom w:val="none" w:sz="0" w:space="0" w:color="auto"/>
        <w:right w:val="none" w:sz="0" w:space="0" w:color="auto"/>
      </w:divBdr>
    </w:div>
    <w:div w:id="2041854877">
      <w:bodyDiv w:val="1"/>
      <w:marLeft w:val="0"/>
      <w:marRight w:val="0"/>
      <w:marTop w:val="0"/>
      <w:marBottom w:val="0"/>
      <w:divBdr>
        <w:top w:val="none" w:sz="0" w:space="0" w:color="auto"/>
        <w:left w:val="none" w:sz="0" w:space="0" w:color="auto"/>
        <w:bottom w:val="none" w:sz="0" w:space="0" w:color="auto"/>
        <w:right w:val="none" w:sz="0" w:space="0" w:color="auto"/>
      </w:divBdr>
    </w:div>
    <w:div w:id="2044287066">
      <w:bodyDiv w:val="1"/>
      <w:marLeft w:val="0"/>
      <w:marRight w:val="0"/>
      <w:marTop w:val="0"/>
      <w:marBottom w:val="0"/>
      <w:divBdr>
        <w:top w:val="none" w:sz="0" w:space="0" w:color="auto"/>
        <w:left w:val="none" w:sz="0" w:space="0" w:color="auto"/>
        <w:bottom w:val="none" w:sz="0" w:space="0" w:color="auto"/>
        <w:right w:val="none" w:sz="0" w:space="0" w:color="auto"/>
      </w:divBdr>
    </w:div>
    <w:div w:id="2048674760">
      <w:bodyDiv w:val="1"/>
      <w:marLeft w:val="0"/>
      <w:marRight w:val="0"/>
      <w:marTop w:val="0"/>
      <w:marBottom w:val="0"/>
      <w:divBdr>
        <w:top w:val="none" w:sz="0" w:space="0" w:color="auto"/>
        <w:left w:val="none" w:sz="0" w:space="0" w:color="auto"/>
        <w:bottom w:val="none" w:sz="0" w:space="0" w:color="auto"/>
        <w:right w:val="none" w:sz="0" w:space="0" w:color="auto"/>
      </w:divBdr>
    </w:div>
    <w:div w:id="2050450422">
      <w:bodyDiv w:val="1"/>
      <w:marLeft w:val="0"/>
      <w:marRight w:val="0"/>
      <w:marTop w:val="0"/>
      <w:marBottom w:val="0"/>
      <w:divBdr>
        <w:top w:val="none" w:sz="0" w:space="0" w:color="auto"/>
        <w:left w:val="none" w:sz="0" w:space="0" w:color="auto"/>
        <w:bottom w:val="none" w:sz="0" w:space="0" w:color="auto"/>
        <w:right w:val="none" w:sz="0" w:space="0" w:color="auto"/>
      </w:divBdr>
    </w:div>
    <w:div w:id="2050523116">
      <w:bodyDiv w:val="1"/>
      <w:marLeft w:val="0"/>
      <w:marRight w:val="0"/>
      <w:marTop w:val="0"/>
      <w:marBottom w:val="0"/>
      <w:divBdr>
        <w:top w:val="none" w:sz="0" w:space="0" w:color="auto"/>
        <w:left w:val="none" w:sz="0" w:space="0" w:color="auto"/>
        <w:bottom w:val="none" w:sz="0" w:space="0" w:color="auto"/>
        <w:right w:val="none" w:sz="0" w:space="0" w:color="auto"/>
      </w:divBdr>
    </w:div>
    <w:div w:id="2052149894">
      <w:bodyDiv w:val="1"/>
      <w:marLeft w:val="0"/>
      <w:marRight w:val="0"/>
      <w:marTop w:val="0"/>
      <w:marBottom w:val="0"/>
      <w:divBdr>
        <w:top w:val="none" w:sz="0" w:space="0" w:color="auto"/>
        <w:left w:val="none" w:sz="0" w:space="0" w:color="auto"/>
        <w:bottom w:val="none" w:sz="0" w:space="0" w:color="auto"/>
        <w:right w:val="none" w:sz="0" w:space="0" w:color="auto"/>
      </w:divBdr>
    </w:div>
    <w:div w:id="2058318022">
      <w:bodyDiv w:val="1"/>
      <w:marLeft w:val="0"/>
      <w:marRight w:val="0"/>
      <w:marTop w:val="0"/>
      <w:marBottom w:val="0"/>
      <w:divBdr>
        <w:top w:val="none" w:sz="0" w:space="0" w:color="auto"/>
        <w:left w:val="none" w:sz="0" w:space="0" w:color="auto"/>
        <w:bottom w:val="none" w:sz="0" w:space="0" w:color="auto"/>
        <w:right w:val="none" w:sz="0" w:space="0" w:color="auto"/>
      </w:divBdr>
    </w:div>
    <w:div w:id="2063747424">
      <w:bodyDiv w:val="1"/>
      <w:marLeft w:val="0"/>
      <w:marRight w:val="0"/>
      <w:marTop w:val="0"/>
      <w:marBottom w:val="0"/>
      <w:divBdr>
        <w:top w:val="none" w:sz="0" w:space="0" w:color="auto"/>
        <w:left w:val="none" w:sz="0" w:space="0" w:color="auto"/>
        <w:bottom w:val="none" w:sz="0" w:space="0" w:color="auto"/>
        <w:right w:val="none" w:sz="0" w:space="0" w:color="auto"/>
      </w:divBdr>
    </w:div>
    <w:div w:id="2067604306">
      <w:bodyDiv w:val="1"/>
      <w:marLeft w:val="0"/>
      <w:marRight w:val="0"/>
      <w:marTop w:val="0"/>
      <w:marBottom w:val="0"/>
      <w:divBdr>
        <w:top w:val="none" w:sz="0" w:space="0" w:color="auto"/>
        <w:left w:val="none" w:sz="0" w:space="0" w:color="auto"/>
        <w:bottom w:val="none" w:sz="0" w:space="0" w:color="auto"/>
        <w:right w:val="none" w:sz="0" w:space="0" w:color="auto"/>
      </w:divBdr>
    </w:div>
    <w:div w:id="2076390198">
      <w:bodyDiv w:val="1"/>
      <w:marLeft w:val="0"/>
      <w:marRight w:val="0"/>
      <w:marTop w:val="0"/>
      <w:marBottom w:val="0"/>
      <w:divBdr>
        <w:top w:val="none" w:sz="0" w:space="0" w:color="auto"/>
        <w:left w:val="none" w:sz="0" w:space="0" w:color="auto"/>
        <w:bottom w:val="none" w:sz="0" w:space="0" w:color="auto"/>
        <w:right w:val="none" w:sz="0" w:space="0" w:color="auto"/>
      </w:divBdr>
    </w:div>
    <w:div w:id="2091392641">
      <w:bodyDiv w:val="1"/>
      <w:marLeft w:val="0"/>
      <w:marRight w:val="0"/>
      <w:marTop w:val="0"/>
      <w:marBottom w:val="0"/>
      <w:divBdr>
        <w:top w:val="none" w:sz="0" w:space="0" w:color="auto"/>
        <w:left w:val="none" w:sz="0" w:space="0" w:color="auto"/>
        <w:bottom w:val="none" w:sz="0" w:space="0" w:color="auto"/>
        <w:right w:val="none" w:sz="0" w:space="0" w:color="auto"/>
      </w:divBdr>
    </w:div>
    <w:div w:id="2097242998">
      <w:bodyDiv w:val="1"/>
      <w:marLeft w:val="0"/>
      <w:marRight w:val="0"/>
      <w:marTop w:val="0"/>
      <w:marBottom w:val="0"/>
      <w:divBdr>
        <w:top w:val="none" w:sz="0" w:space="0" w:color="auto"/>
        <w:left w:val="none" w:sz="0" w:space="0" w:color="auto"/>
        <w:bottom w:val="none" w:sz="0" w:space="0" w:color="auto"/>
        <w:right w:val="none" w:sz="0" w:space="0" w:color="auto"/>
      </w:divBdr>
    </w:div>
    <w:div w:id="2121878592">
      <w:bodyDiv w:val="1"/>
      <w:marLeft w:val="0"/>
      <w:marRight w:val="0"/>
      <w:marTop w:val="0"/>
      <w:marBottom w:val="0"/>
      <w:divBdr>
        <w:top w:val="none" w:sz="0" w:space="0" w:color="auto"/>
        <w:left w:val="none" w:sz="0" w:space="0" w:color="auto"/>
        <w:bottom w:val="none" w:sz="0" w:space="0" w:color="auto"/>
        <w:right w:val="none" w:sz="0" w:space="0" w:color="auto"/>
      </w:divBdr>
    </w:div>
    <w:div w:id="2122646909">
      <w:bodyDiv w:val="1"/>
      <w:marLeft w:val="0"/>
      <w:marRight w:val="0"/>
      <w:marTop w:val="0"/>
      <w:marBottom w:val="0"/>
      <w:divBdr>
        <w:top w:val="none" w:sz="0" w:space="0" w:color="auto"/>
        <w:left w:val="none" w:sz="0" w:space="0" w:color="auto"/>
        <w:bottom w:val="none" w:sz="0" w:space="0" w:color="auto"/>
        <w:right w:val="none" w:sz="0" w:space="0" w:color="auto"/>
      </w:divBdr>
    </w:div>
    <w:div w:id="2124613899">
      <w:bodyDiv w:val="1"/>
      <w:marLeft w:val="0"/>
      <w:marRight w:val="0"/>
      <w:marTop w:val="0"/>
      <w:marBottom w:val="0"/>
      <w:divBdr>
        <w:top w:val="none" w:sz="0" w:space="0" w:color="auto"/>
        <w:left w:val="none" w:sz="0" w:space="0" w:color="auto"/>
        <w:bottom w:val="none" w:sz="0" w:space="0" w:color="auto"/>
        <w:right w:val="none" w:sz="0" w:space="0" w:color="auto"/>
      </w:divBdr>
    </w:div>
    <w:div w:id="2133401937">
      <w:bodyDiv w:val="1"/>
      <w:marLeft w:val="0"/>
      <w:marRight w:val="0"/>
      <w:marTop w:val="0"/>
      <w:marBottom w:val="0"/>
      <w:divBdr>
        <w:top w:val="none" w:sz="0" w:space="0" w:color="auto"/>
        <w:left w:val="none" w:sz="0" w:space="0" w:color="auto"/>
        <w:bottom w:val="none" w:sz="0" w:space="0" w:color="auto"/>
        <w:right w:val="none" w:sz="0" w:space="0" w:color="auto"/>
      </w:divBdr>
    </w:div>
    <w:div w:id="2143696257">
      <w:bodyDiv w:val="1"/>
      <w:marLeft w:val="0"/>
      <w:marRight w:val="0"/>
      <w:marTop w:val="0"/>
      <w:marBottom w:val="0"/>
      <w:divBdr>
        <w:top w:val="none" w:sz="0" w:space="0" w:color="auto"/>
        <w:left w:val="none" w:sz="0" w:space="0" w:color="auto"/>
        <w:bottom w:val="none" w:sz="0" w:space="0" w:color="auto"/>
        <w:right w:val="none" w:sz="0" w:space="0" w:color="auto"/>
      </w:divBdr>
    </w:div>
    <w:div w:id="21446191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admin.luatminhkhue.vn/van-ban/luat-to-chuc-chinh-phu-nam-2001.aspx" TargetMode="External"/><Relationship Id="rId13" Type="http://schemas.openxmlformats.org/officeDocument/2006/relationships/header" Target="header1.xml"/><Relationship Id="rId1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s://admin.luatminhkhue.vn/van-ban/nghi-dinh-so-14-2014-nd-cp-chi-tiet-thi-hanh-luat-dien-luc.aspx" TargetMode="External"/><Relationship Id="rId12" Type="http://schemas.openxmlformats.org/officeDocument/2006/relationships/hyperlink" Target="https://admin.luatminhkhue.vn/van-ban/nghi-dinh-81-2009-nd-cp.aspx" TargetMode="External"/><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footer" Target="footer2.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admin.luatminhkhue.vn/van-ban/nghi-dinh-106-2005-nd-cp-huong-dan-luat-dien-luc.aspx" TargetMode="External"/><Relationship Id="rId5" Type="http://schemas.openxmlformats.org/officeDocument/2006/relationships/footnotes" Target="footnotes.xml"/><Relationship Id="rId15" Type="http://schemas.openxmlformats.org/officeDocument/2006/relationships/footer" Target="footer1.xml"/><Relationship Id="rId10" Type="http://schemas.openxmlformats.org/officeDocument/2006/relationships/hyperlink" Target="https://admin.luatminhkhue.vn/van-ban/luat-dien-luc-sua-doi-bo-sung-nam-2012.aspx" TargetMode="External"/><Relationship Id="rId4" Type="http://schemas.openxmlformats.org/officeDocument/2006/relationships/webSettings" Target="webSettings.xml"/><Relationship Id="rId9" Type="http://schemas.openxmlformats.org/officeDocument/2006/relationships/hyperlink" Target="https://admin.luatminhkhue.vn/van-ban/luat-dien-luc-nam-2004.aspx" TargetMode="External"/><Relationship Id="rId14"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503</TotalTime>
  <Pages>20</Pages>
  <Words>5974</Words>
  <Characters>34058</Characters>
  <Application>Microsoft Office Word</Application>
  <DocSecurity>0</DocSecurity>
  <Lines>283</Lines>
  <Paragraphs>79</Paragraphs>
  <ScaleCrop>false</ScaleCrop>
  <Company/>
  <LinksUpToDate>false</LinksUpToDate>
  <CharactersWithSpaces>39953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Microsoft Office User</cp:lastModifiedBy>
  <cp:revision>386</cp:revision>
  <dcterms:created xsi:type="dcterms:W3CDTF">2024-12-02T03:13:00Z</dcterms:created>
  <dcterms:modified xsi:type="dcterms:W3CDTF">2025-01-11T13:26:00Z</dcterms:modified>
</cp:coreProperties>
</file>