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92819" w14:paraId="617E445C" w14:textId="77777777" w:rsidTr="00D9281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C3505" w14:textId="77777777" w:rsidR="00D92819" w:rsidRDefault="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THANH TRA 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ACF44" w14:textId="77777777" w:rsidR="00D92819" w:rsidRDefault="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2819" w14:paraId="476A89C4" w14:textId="77777777" w:rsidTr="00D9281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16366" w14:textId="77777777" w:rsidR="00D92819" w:rsidRDefault="00D928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05/2021/TT-TTCP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F220F" w14:textId="77777777" w:rsidR="00D92819" w:rsidRDefault="00D9281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01 tháng 10 năm 2021</w:t>
            </w:r>
          </w:p>
        </w:tc>
      </w:tr>
    </w:tbl>
    <w:p w14:paraId="5D3408C1" w14:textId="77777777" w:rsidR="00D92819" w:rsidRDefault="00D92819" w:rsidP="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3040CB2D" w14:textId="77777777" w:rsidR="00D92819" w:rsidRDefault="00D92819" w:rsidP="00D928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QUY TRÌNH XỬ LÝ ĐƠN KHIẾU NẠI, ĐƠN TỐ CÁO, ĐƠN KIẾN NGHỊ, PHẢN ÁNH</w:t>
      </w:r>
    </w:p>
    <w:p w14:paraId="40BF48E0"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Khiếu nại </w:t>
        </w:r>
      </w:hyperlink>
      <w:r>
        <w:rPr>
          <w:rStyle w:val="Emphasis"/>
          <w:rFonts w:ascii="Arial" w:hAnsi="Arial" w:cs="Arial"/>
          <w:color w:val="000000"/>
          <w:sz w:val="21"/>
          <w:szCs w:val="21"/>
        </w:rPr>
        <w:t>ngày 11 tháng 11 năm 2011;</w:t>
      </w:r>
    </w:p>
    <w:p w14:paraId="055B96D1"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Tiếp công dân</w:t>
        </w:r>
      </w:hyperlink>
      <w:r>
        <w:rPr>
          <w:rStyle w:val="Emphasis"/>
          <w:rFonts w:ascii="Arial" w:hAnsi="Arial" w:cs="Arial"/>
          <w:color w:val="000000"/>
          <w:sz w:val="21"/>
          <w:szCs w:val="21"/>
        </w:rPr>
        <w:t> ngày 25 tháng 11 năm 2013;</w:t>
      </w:r>
    </w:p>
    <w:p w14:paraId="25B57072"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Tố cáo</w:t>
        </w:r>
      </w:hyperlink>
      <w:r>
        <w:rPr>
          <w:rStyle w:val="Emphasis"/>
          <w:rFonts w:ascii="Arial" w:hAnsi="Arial" w:cs="Arial"/>
          <w:color w:val="000000"/>
          <w:sz w:val="21"/>
          <w:szCs w:val="21"/>
        </w:rPr>
        <w:t> ngày 12 tháng 6 năm 2018;</w:t>
      </w:r>
    </w:p>
    <w:p w14:paraId="3CA798CF"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64/2014/NĐ-CP</w:t>
        </w:r>
      </w:hyperlink>
      <w:r>
        <w:rPr>
          <w:rStyle w:val="Emphasis"/>
          <w:rFonts w:ascii="Arial" w:hAnsi="Arial" w:cs="Arial"/>
          <w:color w:val="000000"/>
          <w:sz w:val="21"/>
          <w:szCs w:val="21"/>
        </w:rPr>
        <w:t> ngày 26 tháng 6 năm 2014 của Chính phủ quy định chi tiết thi hành một số điều của Luật Tiếp công dân;</w:t>
      </w:r>
    </w:p>
    <w:p w14:paraId="049E1D69"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31/2019/NĐ-CP</w:t>
        </w:r>
      </w:hyperlink>
      <w:r>
        <w:rPr>
          <w:rStyle w:val="Emphasis"/>
          <w:rFonts w:ascii="Arial" w:hAnsi="Arial" w:cs="Arial"/>
          <w:color w:val="000000"/>
          <w:sz w:val="21"/>
          <w:szCs w:val="21"/>
        </w:rPr>
        <w:t> ngày 10 tháng 4 năm 2019 của Chính phủ quy định chi tiết một số điều và biện pháp tổ chức thi hành Luật Tố cáo;</w:t>
      </w:r>
    </w:p>
    <w:p w14:paraId="40DB0150"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124/2020/NĐ-CP</w:t>
        </w:r>
      </w:hyperlink>
      <w:r>
        <w:rPr>
          <w:rStyle w:val="Emphasis"/>
          <w:rFonts w:ascii="Arial" w:hAnsi="Arial" w:cs="Arial"/>
          <w:color w:val="000000"/>
          <w:sz w:val="21"/>
          <w:szCs w:val="21"/>
        </w:rPr>
        <w:t> ngày 19 tháng 10 năm 2020 của Chính phủ quy định chi tiết một số điều và biện pháp thi hành Luật Khiếu nại;</w:t>
      </w:r>
    </w:p>
    <w:p w14:paraId="2CCE2E6F"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4" w:history="1">
        <w:r>
          <w:rPr>
            <w:rStyle w:val="Hyperlink"/>
            <w:rFonts w:ascii="Arial" w:hAnsi="Arial" w:cs="Arial"/>
            <w:i/>
            <w:iCs/>
            <w:color w:val="135ECD"/>
            <w:sz w:val="21"/>
            <w:szCs w:val="21"/>
          </w:rPr>
          <w:t>50/2018/NĐ-CP</w:t>
        </w:r>
      </w:hyperlink>
      <w:r>
        <w:rPr>
          <w:rStyle w:val="Emphasis"/>
          <w:rFonts w:ascii="Arial" w:hAnsi="Arial" w:cs="Arial"/>
          <w:color w:val="000000"/>
          <w:sz w:val="21"/>
          <w:szCs w:val="21"/>
        </w:rPr>
        <w:t> ngày 09 tháng 4 năm 2018 của Chính phủ quy định chức năng, nhiệm vụ, quyền hạn và cơ cấu tổ chức của Thanh tra Chính phủ;</w:t>
      </w:r>
    </w:p>
    <w:p w14:paraId="7CD82007"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Trưởng Ban tiếp công dân trung ương và Vụ trưởng Vụ Pháp chế;</w:t>
      </w:r>
    </w:p>
    <w:p w14:paraId="0A51A63B"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Tổng Thanh tra Chính phủ ban hành Thông tư quy định quy trình xử lý đơn khiếu nại, đơn tố cáo, đơn kiến nghị, phản ánh.</w:t>
      </w:r>
    </w:p>
    <w:p w14:paraId="7962D84F" w14:textId="77777777" w:rsidR="00D92819" w:rsidRDefault="00D92819" w:rsidP="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0113559" w14:textId="77777777" w:rsidR="00D92819" w:rsidRDefault="00D92819" w:rsidP="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F3891D8"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83FBE46"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việc tiếp nhận, phân loại, xử lý đối với đơn khiếu nại, đơn tố cáo, đơn kiến nghị, phản ánh (sau đây gọi chung là đơn).</w:t>
      </w:r>
    </w:p>
    <w:p w14:paraId="10733CC1"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phản ánh, kiến nghị của cá nhân, tổ chức về quy định hành chính được tiếp nhận, xử lý theo quy định của Nghị định số 20/2008/NĐ-CP ngày 14 tháng 2 năm 2008 của Chính phủ quy định về việc tiếp nhận, xử lý phản ánh, kiến nghị của cá nhân, tổ chức về quy định hành chính không thuộc phạm vi điều chỉnh của Thông tư này.</w:t>
      </w:r>
    </w:p>
    <w:p w14:paraId="2FEE69DE"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68603480"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cơ quan hành chính nhà nước, đơn vị sự nghiệp công lập, doanh nghiệp nhà nước (sau đây gọi chung là cơ quan, tổ chức, đơn vị) và người có thẩm quyền trong cơ quan, tổ chức, đơn vị trong việc xử lý đơn và cơ quan, tổ chức, cá nhân có liên quan.</w:t>
      </w:r>
    </w:p>
    <w:p w14:paraId="4DCAFDF2"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xử lý đơn</w:t>
      </w:r>
    </w:p>
    <w:p w14:paraId="7F7D18E2"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đơn phải bảo đảm tuân thủ pháp luật; nhanh chóng, kịp thời; rõ ràng, thống nhất và tạo điều kiện thuận tiện cho công dân trong việc thực hiện các thủ tục về khiếu nại, tố cáo, kiến nghị, phản ánh.</w:t>
      </w:r>
    </w:p>
    <w:p w14:paraId="7D308C7C"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phải được gửi, chuyển đến đúng cơ quan, tổ chức, đơn vị, cá nhân có thẩm quyền giải quyết.</w:t>
      </w:r>
    </w:p>
    <w:p w14:paraId="4A8A70F3"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Giải thích từ ngữ</w:t>
      </w:r>
    </w:p>
    <w:p w14:paraId="3C1BF684"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17CCF06F"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là văn bản có nội dung được trình bày dưới một hình thức theo quy định của pháp luật, gửi đến cơ quan, tổ chức, đơn vị, người có thẩm quyền để khiếu nại hoặc tố cáo hoặc kiến nghị, phản ánh.</w:t>
      </w:r>
    </w:p>
    <w:p w14:paraId="2C309AEE"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lý đơn là việc cơ quan, tổ chức, đơn vị, người có thẩm quyền căn cứ vào nội dung vụ việc được trình bày trong đơn mà phân loại nhằm thụ lý giải quyết đơn thuộc thẩm quyền, hướng dẫn hoặc chuyển đơn đến cơ quan, tổ chức, đơn vị, người có thẩm quyền giải quyết theo quy định của pháp luật.</w:t>
      </w:r>
    </w:p>
    <w:p w14:paraId="5FB476AC" w14:textId="77777777" w:rsidR="00D92819" w:rsidRDefault="00D92819" w:rsidP="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9399900" w14:textId="77777777" w:rsidR="00D92819" w:rsidRDefault="00D92819" w:rsidP="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TIẾP NHẬN, PHÂN LOẠI VÀ XỬ LÝ ĐƠN</w:t>
      </w:r>
    </w:p>
    <w:p w14:paraId="21AF59C9"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Tiếp nhận đơn</w:t>
      </w:r>
    </w:p>
    <w:p w14:paraId="5F14441E"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được tiếp nhận để phân loại và xử lý từ các nguồn sau đây:</w:t>
      </w:r>
    </w:p>
    <w:p w14:paraId="27861368"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được gửi qua dịch vụ bưu chính;</w:t>
      </w:r>
    </w:p>
    <w:p w14:paraId="5DA354D2"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Đơn được gửi đến Trụ sở tiếp công dân, Ban tiếp công dân, địa điểm tiếp công dân, bộ phận tiếp nhận đơn hoặc qua hộp thư góp ý của cơ quan, tổ chức, đơn vị;</w:t>
      </w:r>
    </w:p>
    <w:p w14:paraId="5DF9E689"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do Đại biểu Quốc hội, Đoàn Đại biểu Quốc hội, các cơ quan của Quốc hội và của Ủy ban Thường vụ Quốc hội, Đại biểu Hội đồng nhân dân, các ban của Hội đồng nhân dân, Ủy ban Mặt trận Tổ quốc Việt Nam và các tổ chức thành viên của Mặt trận, cơ quan báo chí và cơ quan, tổ chức, đơn vị khác chuyển đến theo quy định của pháp luật;</w:t>
      </w:r>
    </w:p>
    <w:p w14:paraId="570E0556"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do lãnh đạo Đảng, Nhà nước và lãnh đạo các cơ quan Đảng chuyển đến.</w:t>
      </w:r>
    </w:p>
    <w:p w14:paraId="4FEF9FD7"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Phân loại đơn</w:t>
      </w:r>
    </w:p>
    <w:p w14:paraId="36D3CEA7"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phân loại đơn căn cứ vào nội dung trình bày trong đơn, mục đích, yêu cầu của người viết đơn, không phụ thuộc vào tiêu đề của đơn.</w:t>
      </w:r>
    </w:p>
    <w:p w14:paraId="76ABA472"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được phân loại như sau:</w:t>
      </w:r>
    </w:p>
    <w:p w14:paraId="31D0AA11"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khiếu nại;</w:t>
      </w:r>
    </w:p>
    <w:p w14:paraId="2D19235F"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tố cáo;</w:t>
      </w:r>
    </w:p>
    <w:p w14:paraId="386EBB25"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kiến nghị, phản ánh;</w:t>
      </w:r>
    </w:p>
    <w:p w14:paraId="0B0E46CC"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Đơn có nhiều nội dung khác nhau.</w:t>
      </w:r>
    </w:p>
    <w:p w14:paraId="3DBEB71B"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loại theo điều kiện xử lý, bao gồm đơn đủ điều kiện xử lý, đơn không đủ điều kiện xử lý.</w:t>
      </w:r>
    </w:p>
    <w:p w14:paraId="58836D16"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đủ điều kiện xử lý là đơn đáp ứng các yêu cầu sau đây:</w:t>
      </w:r>
    </w:p>
    <w:p w14:paraId="44FCBC82"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dùng chữ viết là tiếng Việt. Trường hợp đơn được viết bằng tiếng nước ngoài thì phải kèm bản dịch được công chứng; Đơn được ghi rõ ngày, tháng, năm viết đơn; họ, tên, địa chỉ của người viết đơn; có chữ ký hoặc điểm chỉ của người viết đơn;</w:t>
      </w:r>
    </w:p>
    <w:p w14:paraId="2ED8A710"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khiếu nại ghi rõ tên, địa chỉ của cơ quan, tổ chức, cá nhân bị khiếu nại; nội dung, lý do khiếu nại, tài liệu liên quan đến nội dung khiếu nại và yêu cầu của người khiếu nại;</w:t>
      </w:r>
    </w:p>
    <w:p w14:paraId="488DD080"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tố cáo ghi rõ họ tên, địa chỉ của người bị tố cáo; hành vi vi phạm pháp luật bị tố cáo; cách thức liên hệ với người tố cáo và các thông tin khác có liên quan;</w:t>
      </w:r>
    </w:p>
    <w:p w14:paraId="0384A77B"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kiến nghị, phản ánh ghi rõ nội dung kiến nghị, phản ánh;</w:t>
      </w:r>
    </w:p>
    <w:p w14:paraId="1319B928"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Đơn không rõ họ tên, địa chỉ của người gửi đơn nhưng có nội dung tố cáo về hành vi vi phạm pháp luật và nêu rõ người có hành vi vi phạm pháp luật, có tài liệu, chứng cứ cụ thể về hành vi vi phạm pháp luật và có cơ sở để thẩm tra, xác minh theo quy định tại khoản 2 Điều 25 Luật Tố cáo.</w:t>
      </w:r>
    </w:p>
    <w:p w14:paraId="5CE0F218"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không đủ điều kiện xử lý bao gồm:</w:t>
      </w:r>
    </w:p>
    <w:p w14:paraId="3CB47642"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không đáp ứng các yêu cầu tại điểm a khoản 2 Điều này;</w:t>
      </w:r>
    </w:p>
    <w:p w14:paraId="72299F42"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được gửi cho nhiều cơ quan, tổ chức, đơn vị, cá nhân trong đó có cơ quan, tổ chức, đơn vị hoặc người có thẩm quyền giải quyết;</w:t>
      </w:r>
    </w:p>
    <w:p w14:paraId="41CFACA6"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đã được hướng dẫn theo quy định tại khoản 1 Điều 8 Thông tư này;</w:t>
      </w:r>
    </w:p>
    <w:p w14:paraId="571F37F1"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có nội dung chống đối đường lối, chủ trương của Đảng, chính sách, pháp luật của Nhà nước; đơn có nội dung chia rẽ đoàn kết dân tộc, tôn giáo; đơn có lời lẽ thô tục, bôi nhọ, xúc phạm danh dự, uy tín của cá nhân, cơ quan, tổ chức, đơn vị;</w:t>
      </w:r>
    </w:p>
    <w:p w14:paraId="63B1F802"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rách nát, chữ viết bị tẩy xóa, không rõ, không thể đọc được.</w:t>
      </w:r>
    </w:p>
    <w:p w14:paraId="3D844E4D"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loại đơn thuộc thẩm quyền và đơn không thuộc thẩm quyền giải quyết của người đứng đầu cơ quan, tổ chức, đơn vị mình.</w:t>
      </w:r>
    </w:p>
    <w:p w14:paraId="17BCB731"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Phân loại đơn theo số lượng người khiếu nại, người tố cáo, người kiến nghị, phản ánh.</w:t>
      </w:r>
    </w:p>
    <w:p w14:paraId="3DCC96C3"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có họ, tên, chữ ký của một người;</w:t>
      </w:r>
    </w:p>
    <w:p w14:paraId="6CC08703"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có họ, tên, chữ ký của 02 người trở lên.</w:t>
      </w:r>
    </w:p>
    <w:p w14:paraId="31086591"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Phân loại theo thẩm quyền giải quyết.</w:t>
      </w:r>
    </w:p>
    <w:p w14:paraId="2A2D3FAC"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thuộc thẩm quyền giải quyết của cơ quan hành chính nhà nước, gồm: Chính phủ, Thủ tướng Chính phủ, bộ, cơ quan ngang bộ, cơ quan thuộc Chính phủ, Ủy ban nhân dân các cấp và cơ quan, tổ chức trực thuộc Ủy ban nhân dân các cấp hoặc của cơ quan hành chính khác;</w:t>
      </w:r>
    </w:p>
    <w:p w14:paraId="24F074B7"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thuộc thẩm quyền giải quyết của Quốc hội, Ủy ban Thường vụ Quốc hội, Hội đồng Dân tộc, các Ủy ban và các cơ quan khác của Quốc hội, các cơ quan thuộc Ủy ban Thường vụ Quốc hội, Hội đồng nhân dân các cấp và các cơ quan của Hội đồng nhân dân các cấp;</w:t>
      </w:r>
    </w:p>
    <w:p w14:paraId="37BA520B"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thuộc thẩm quyền giải quyết của cơ quan tiến hành tố tụng, thi hành án;</w:t>
      </w:r>
    </w:p>
    <w:p w14:paraId="01EA475E"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Đơn thuộc thẩm quyền giải quyết của Kiểm toán Nhà nước;</w:t>
      </w:r>
    </w:p>
    <w:p w14:paraId="13C08CAF"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Đơn thuộc thẩm quyền giải quyết của tổ chức chính trị, tổ chức chính trị-xã hội, tổ chức chính trị - xã hội - nghề nghiệp, tổ chức xã hội, tổ chức xã hội - nghề nghiệp; tổ chức tôn giáo;</w:t>
      </w:r>
    </w:p>
    <w:p w14:paraId="5CE1DD82"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Đơn thuộc thẩm quyền giải quyết của đơn vị sự nghiệp công lập, doanh nghiệp nhà nước;</w:t>
      </w:r>
    </w:p>
    <w:p w14:paraId="5FFB9D17"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Đơn thuộc thẩm quyền giải quyết của các cơ quan, tổ chức, đơn vị khác.</w:t>
      </w:r>
    </w:p>
    <w:p w14:paraId="52C66587" w14:textId="77777777" w:rsidR="00D92819" w:rsidRDefault="00D92819" w:rsidP="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031D4A5" w14:textId="77777777" w:rsidR="00D92819" w:rsidRDefault="00D92819" w:rsidP="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LÝ ĐƠN</w:t>
      </w:r>
    </w:p>
    <w:p w14:paraId="32B7874C"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XỬ LÝ ĐƠN KHIẾU NẠI</w:t>
      </w:r>
    </w:p>
    <w:p w14:paraId="45CE41C8"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Xử lý đơn khiếu nại thuộc thẩm quyền giải quyết</w:t>
      </w:r>
    </w:p>
    <w:p w14:paraId="14BE60F6"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khiếu nại thuộc thẩm quyền giải quyết và không thuộc một trong các trường hợp không được thụ lý giải quyết theo quy định tại Điều 11 Luật Khiếu nại thì người xử lý đơn đề xuất người đứng đầu cơ quan, tổ chức, đơn vị thụ lý để giải quyết theo quy định của pháp luật. Việc đề xuất thụ lý giải quyết được thực hiện theo Mẫu số 01 ban hành kèm theo Thông tư này.</w:t>
      </w:r>
    </w:p>
    <w:p w14:paraId="669A85E5"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khiếu nại thuộc thẩm quyền giải quyết nhưng chưa đủ điều kiện thụ lý giải quyết thì hướng dẫn người khiếu nại bổ sung thông tin, tài liệu để thực hiện việc khiếu nại theo quy định của pháp luật. Việc hướng dẫn được thực hiện theo Mẫu số 02 ban hành kèm theo Thông tư này.</w:t>
      </w:r>
    </w:p>
    <w:p w14:paraId="510F9BCD"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khiếu nại thuộc thẩm quyền của cấp dưới nhưng quá thời hạn giải quyết theo quy định của Luật Khiếu nại mà chưa được giải quyết thì người xử lý đơn báo cáo người đứng đầu cơ quan, tổ chức, đơn vị xem xét, quyết định theo quy định của pháp luật.</w:t>
      </w:r>
    </w:p>
    <w:p w14:paraId="5ED8D9BE"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Xử lý đơn khiếu nại không thuộc thẩm quyền giải quyết</w:t>
      </w:r>
    </w:p>
    <w:p w14:paraId="402638CC"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khiếu nại không thuộc thẩm quyền giải quyết của người đứng đầu cơ quan, tổ chức, đơn vị mình thì người xử lý đơn hướng dẫn người khiếu nại gửi đơn đến cơ quan, tổ chức, đơn vị, người có thẩm quyền giải quyết. Việc hướng dẫn chỉ thực hiện một lần theo Mẫu số 02 ban hành kèm theo Thông tư này.</w:t>
      </w:r>
    </w:p>
    <w:p w14:paraId="155DBDBB"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khiếu nại do lãnh đạo Đảng, Nhà nước, Hội đồng Dân tộc, các Ủy ban và cơ quan khác của Quốc hội, các cơ quan thuộc Ủy ban Thường vụ Quốc hội, Đại biểu Quốc hội, Đoàn đại biểu Quốc hội, Thành viên Chính phủ, Chánh án Tòa án nhân dân tối cao, Viện trưởng Viện Kiểm sát nhân dân tối cao, Tổng Kiểm toán Nhà nước, Văn phòng Chủ tịch nước, Văn phòng Trung ương, Ủy ban Kiểm tra trung ương và các ban đảng Trung ương, cơ quan Trung ương của các tổ chức chính trị - xã hội, tổ chức chính trị - xã hội - nghề nghiệp chuyển đến thì người xử lý đơn trình người đứng đầu cơ quan, tổ chức, đơn vị và có văn bản phúc đáp.</w:t>
      </w:r>
    </w:p>
    <w:p w14:paraId="48447DAF"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Đơn khiếu nại do Ban tiếp công dân trung ương, các cơ quan của Hội đồng nhân dân, đại biểu Hội đồng nhân dân, tổ chức chính trị - xã hội, tổ chức chính trị - xã hội - nghề nghiệp ở cấp tỉnh, cấp huyện chuyển đến thì Ban tiếp công dân báo cáo Chủ tịch Ủy ban nhân dân cùng cấp để xin ý kiến chỉ đạo việc xử lý.</w:t>
      </w:r>
    </w:p>
    <w:p w14:paraId="069678BF"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những vụ việc khiếu nại đông người, phức tạp, tồn đọng, kéo dài đã có quyết định giải quyết nhưng người khiếu nại có đơn gửi đến Thanh tra Chính phủ hoặc Trụ sở tiếp công dân trung ương thì Trưởng Ban tiếp công dân trung ương báo cáo Tổng Thanh tra Chính phủ giao cho các vụ, cục, đơn vị kiểm tra, báo cáo, đề xuất văn bản trả lời công dân hoặc trao đổi với Chủ tịch Ủy ban nhân dân cấp tỉnh về hướng xử lý.</w:t>
      </w:r>
    </w:p>
    <w:p w14:paraId="55A2E684"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Xử lý đơn khiếu nại đối với quyết định giải quyết khiếu nại đã có hiệu lực pháp luật</w:t>
      </w:r>
    </w:p>
    <w:p w14:paraId="65723975"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khiếu nại đối với quyết định giải quyết khiếu nại đã có hiệu lực pháp luật theo quy định tại Điều 44 Luật Khiếu nại thì người xử lý đơn không thụ lý, không chuyển đơn mà hướng dẫn người khiếu nại khởi kiện vụ án hành chính tại Tòa án nhân dân có thẩm quyền theo quy định của pháp luật về tố tụng hành chính, trừ trường hợp được quy định tại khoản 2 Điều này.</w:t>
      </w:r>
    </w:p>
    <w:p w14:paraId="6A131FBC"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khiếu nại đối với quyết định giải quyết khiếu nại đã có hiệu lực pháp luật nhưng qua nghiên cứu, xem xét phát hiện việc giải quyết khiếu nại vi phạm pháp luật, gây thiệt hại đến lợi ích của Nhà nước, quyền và lợi ích hợp pháp của công dân, cơ quan, tổ chức được quy định tại Điều 38 Nghị định số </w:t>
      </w:r>
      <w:hyperlink r:id="rId15" w:history="1">
        <w:r>
          <w:rPr>
            <w:rStyle w:val="Hyperlink"/>
            <w:rFonts w:ascii="Arial" w:hAnsi="Arial" w:cs="Arial"/>
            <w:color w:val="135ECD"/>
            <w:sz w:val="21"/>
            <w:szCs w:val="21"/>
          </w:rPr>
          <w:t>124/2020/NĐ-CP</w:t>
        </w:r>
      </w:hyperlink>
      <w:r>
        <w:rPr>
          <w:rFonts w:ascii="Arial" w:hAnsi="Arial" w:cs="Arial"/>
          <w:color w:val="000000"/>
          <w:sz w:val="21"/>
          <w:szCs w:val="21"/>
        </w:rPr>
        <w:t> ngày 19 tháng 10 năm 2020 của Chính phủ quy định chi tiết một số điều và biện pháp thi hành Luật Khiếu nại thì người xử lý đơn phải báo cáo để người đứng đầu cơ quan, tổ chức, đơn vị mình xem xét, quyết định theo quy định của pháp luật.</w:t>
      </w:r>
    </w:p>
    <w:p w14:paraId="7AB54E27"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Xử lý đơn khiếu nại không thuộc thẩm quyền có họ tên, chữ ký của nhiều người</w:t>
      </w:r>
    </w:p>
    <w:p w14:paraId="18842CB9"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khiếu nại không thuộc thẩm quyền giải quyết của cơ quan, tổ chức, đơn vị mình mà có họ tên, chữ ký của nhiều người thì người xử lý đơn hướng dẫn cho một người khiếu nại có địa chỉ rõ ràng gửi đơn đến đúng cơ quan, tổ chức, đơn vị, người có thẩm quyền giải quyết. Việc hướng dẫn được thực hiện theo Mẫu số 02 ban hành kèm theo Thông tư này.</w:t>
      </w:r>
    </w:p>
    <w:p w14:paraId="21B4871B"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Xử lý giấy tờ, tài liệu gốc gửi kèm theo đơn khiếu nại</w:t>
      </w:r>
    </w:p>
    <w:p w14:paraId="25AFDEBE"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khiếu nại có gửi kèm theo giấy tờ, tài liệu gốc thì người xử lý đơn trả lại cho người gửi đơn giấy tờ, tài liệu đó.</w:t>
      </w:r>
    </w:p>
    <w:p w14:paraId="6700E0E2"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Xử lý đơn khiếu nại đối với quyết định hành chính có khả năng gây hậu quả khó khắc phục</w:t>
      </w:r>
    </w:p>
    <w:p w14:paraId="27C03158"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trường hợp có căn cứ cho rằng việc thi hành quyết định hành chính sẽ gây ra hậu quả khó khắc phục thì người xử lý đơn phải kịp thời báo cáo để người đứng đầu cơ quan, tổ chức, đơn vị </w:t>
      </w:r>
      <w:r>
        <w:rPr>
          <w:rFonts w:ascii="Arial" w:hAnsi="Arial" w:cs="Arial"/>
          <w:color w:val="000000"/>
          <w:sz w:val="21"/>
          <w:szCs w:val="21"/>
        </w:rPr>
        <w:lastRenderedPageBreak/>
        <w:t>xem xét, quyết định tạm đình chỉ hoặc kiến nghị cơ quan, người có thẩm quyền tạm đình chỉ việc thi hành quyết định hành chính.</w:t>
      </w:r>
    </w:p>
    <w:p w14:paraId="1331BE62"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được báo cáo hoặc kiến nghị, người có thẩm quyền có trách nhiệm xem xét, quyết định việc tạm đình chỉ, chịu trách nhiệm về quyết định của mình và thông báo cho cơ quan, tổ chức, đơn vị đã kiến nghị biết kết quả xử lý.</w:t>
      </w:r>
    </w:p>
    <w:p w14:paraId="76617F07"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XỬ LÝ ĐƠN TỐ CÁO</w:t>
      </w:r>
    </w:p>
    <w:p w14:paraId="1553300C"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Xử lý đơn tố cáo thuộc thẩm quyền giải quyết</w:t>
      </w:r>
    </w:p>
    <w:p w14:paraId="3367039E"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tố cáo thuộc thẩm quyền giải quyết của cơ quan, tổ chức, đơn vị mình và đủ điều kiện thụ lý theo quy định tại khoản 1 Điều 29 Luật Tố cáo thì người xử lý đơn báo cáo người đứng đầu để thụ lý giải quyết theo quy định. Việc đề xuất thụ lý giải quyết được thực hiện theo Mẫu số 01 ban hành kèm theo Thông tư này.</w:t>
      </w:r>
    </w:p>
    <w:p w14:paraId="12029446"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Xử lý đơn tố cáo không thuộc thẩm quyền giải quyết</w:t>
      </w:r>
    </w:p>
    <w:p w14:paraId="07FF0D09"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tố cáo không thuộc thẩm quyền giải quyết của cơ quan, tổ chức, đơn vị mình thì người xử lý đơn đề xuất với người đứng đầu chuyển đơn và các thông tin, tài liệu kèm theo (nếu có) đến cơ quan, tổ chức, đơn vị có thẩm quyền giải quyết theo quy định của pháp luật. Việc chuyển đơn tố cáo được thực hiện theo Mẫu số 03 ban hành kèm theo Thông tư này. Việc chuyển đơn đến cơ quan có thẩm quyền chỉ thực hiện một lần đối với đơn tố cáo có cùng nội dung.</w:t>
      </w:r>
    </w:p>
    <w:p w14:paraId="5EA3D04F"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tố cáo thuộc thẩm quyền giải quyết của cơ quan, tổ chức, đơn vị cấp dưới trực tiếp nhưng quá thời hạn theo quy định của Luật Tố cáo mà chưa được giải quyết thì người xử lý đơn đề xuất người đứng đầu cơ quan, tổ chức, đơn vị ra văn bản yêu cầu người đứng đầu cơ quan, tổ chức, đơn vị cấp dưới trực tiếp báo cáo về quá trình giải quyết tố cáo, lý do chậm giải quyết, xác định trách nhiệm giải quyết tố cáo và phải báo cáo kết quả giải quyết.</w:t>
      </w:r>
    </w:p>
    <w:p w14:paraId="4D7B4FD3"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Xử lý đơn tố cáo đối với đảng viên</w:t>
      </w:r>
    </w:p>
    <w:p w14:paraId="0EB2256D"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tố cáo đối với đảng viên vi phạm Điều lệ Đảng, chủ trương, nghị quyết, chỉ thị, quy định, quy chế, kết luận của Đảng được chuyển đến cơ quan có thẩm quyền để xử lý theo quy định của Đảng.</w:t>
      </w:r>
    </w:p>
    <w:p w14:paraId="63527CEB"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Xử lý đơn tố cáo hành vi vi phạm pháp luật gây thiệt hại hoặc đe dọa gây thiệt hại nghiêm trọng đến lợi ích của Nhà nước, quyền và lợi ích hợp pháp của cá nhân, cơ quan, tổ chức</w:t>
      </w:r>
    </w:p>
    <w:p w14:paraId="6E8F37A8"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Đơn tố cáo hành vi vi phạm pháp luật gây thiệt hại hoặc đe dọa gây thiệt hại nghiêm trọng đến lợi ích của Nhà nước, quyền và lợi ích hợp pháp của cá nhân, cơ quan, tổ chức thì người xử lý đơn phải kịp thời báo cáo, tham mưu, đề xuất để người đứng đầu cơ quan, tổ chức, đơn vị áp dụng </w:t>
      </w:r>
      <w:r>
        <w:rPr>
          <w:rFonts w:ascii="Arial" w:hAnsi="Arial" w:cs="Arial"/>
          <w:color w:val="000000"/>
          <w:sz w:val="21"/>
          <w:szCs w:val="21"/>
        </w:rPr>
        <w:lastRenderedPageBreak/>
        <w:t>biện pháp cần thiết theo thẩm quyền hoặc thông báo cho cơ quan, tổ chức, đơn vị có thẩm quyền kịp thời áp dụng biện pháp ngăn chặn theo quy định của pháp luật.</w:t>
      </w:r>
    </w:p>
    <w:p w14:paraId="075724A4"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Xử lý đơn tố cáo hành vi vi phạm thẩm quyền, trình tự, thủ tục giải quyết khiếu nại</w:t>
      </w:r>
    </w:p>
    <w:p w14:paraId="35255DC1"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tố cáo người giải quyết khiếu nại vi phạm về thẩm quyền, trình tự, thủ tục giải quyết khiếu nại thì không thụ lý đơn theo quy định của Luật Tố cáo. Trong trường hợp này, người xử lý đơn hướng dẫn người có đơn tiếp tục thực hiện việc khiếu nại hoặc khởi kiện vụ án hành chính tại Tòa án có thẩm quyền theo quy định của pháp luật.</w:t>
      </w:r>
    </w:p>
    <w:p w14:paraId="758A7519"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đơn tố cáo mà người tố cáo cung cấp được thông tin, tài liệu, chứng cứ xác định người giải quyết khiếu nại có hành vi vi phạm một trong các điều cấm được quy định tại các khoản 1, 2 và 4 của Điều 6 Luật Khiếu nại thì thụ lý giải quyết theo quy định của Luật Tố cáo.</w:t>
      </w:r>
    </w:p>
    <w:p w14:paraId="5BBB44EE"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Xử lý thông tin có nội dung tố cáo</w:t>
      </w:r>
    </w:p>
    <w:p w14:paraId="3A503A40"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được thông tin có nội dung tố cáo quy định tại khoản 2 Điều 25 Luật Tố cáo thì người xử lý đơn báo cáo người có thẩm quyền để xem xét, quyết định việc thanh tra, kiểm tra hoặc chuyển đến cơ quan, tổ chức, cá nhân có thẩm quyền để quyết định việc thanh tra, kiểm tra phục vụ cho công tác quản lý.</w:t>
      </w:r>
    </w:p>
    <w:p w14:paraId="32D77048"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Giữ bí mật thông tin và bảo vệ người tố cáo</w:t>
      </w:r>
    </w:p>
    <w:p w14:paraId="0DFB5B7E"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xử lý đơn, cơ quan, tổ chức, đơn vị, cá nhân có trách nhiệm giữ bí mật thông tin của người tố cáo, nội dung tố cáo theo quy định của pháp luật.</w:t>
      </w:r>
    </w:p>
    <w:p w14:paraId="7EF1A25F"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tố cáo đề nghị được bảo vệ thì người xử lý đơn báo cáo người đứng đầu xem xét, giải quyết theo quy định của pháp luật.</w:t>
      </w:r>
    </w:p>
    <w:p w14:paraId="16EF2028"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XỬ LÝ CÁC LOẠI ĐƠN KHÁC</w:t>
      </w:r>
    </w:p>
    <w:p w14:paraId="6EB16BEE"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Xử lý đơn kiến nghị, phản ánh</w:t>
      </w:r>
    </w:p>
    <w:p w14:paraId="27867BA7"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kiến nghị, phản ánh về những nội dung thuộc trách nhiệm quản lý của cơ quan, tổ chức, đơn vị mình thì người xử lý đơn báo cáo, đề xuất người đứng đầu giải quyết, trả lời theo quy định của pháp luật.</w:t>
      </w:r>
    </w:p>
    <w:p w14:paraId="6D42889C"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kiến nghị, phản ánh mà nội dung không thuộc trách nhiệm quản lý của cơ quan, tổ chức, đơn vị mình thì người xử lý đơn báo cáo, đề xuất người đứng đầu quyết định việc chuyển đơn đến cơ quan, tổ chức, đơn vị có trách nhiệm giải quyết và thông báo cho người gửi đơn. Việc chuyển đơn kiến nghị, phản ánh được thực hiện theo Mẫu số 04 ban hành kèm theo Thông tư này.</w:t>
      </w:r>
    </w:p>
    <w:p w14:paraId="2C7FCBCC"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Xử lý đơn có nhiều nội dung khác nhau</w:t>
      </w:r>
    </w:p>
    <w:p w14:paraId="3DBA2627"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Đơn có cả nội dung khiếu nại, tố cáo, kiến nghị, phản ánh thì người xử lý đơn hướng dẫn người gửi đơn tách riêng từng nội dung để gửi đến đúng cơ quan, tổ chức, đơn vị, cá nhân có thẩm quyền giải quyết. Việc hướng dẫn được thực hiện theo Mẫu số 05 ban hành kèm theo Thông tư này.</w:t>
      </w:r>
    </w:p>
    <w:p w14:paraId="2956863A"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Xử lý đơn thuộc thẩm quyền giải quyết của cơ quan tiến hành tố tụng, thi hành án</w:t>
      </w:r>
    </w:p>
    <w:p w14:paraId="776833A9"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thuộc thẩm quyền giải quyết của cơ quan tiến hành tố tụng, thi hành án thì người xử lý đơn hướng dẫn gửi đơn hoặc báo cáo, đề xuất người đứng đầu quyết định việc chuyển đơn đến cơ quan có thẩm quyền để được giải quyết theo quy định của pháp luật.</w:t>
      </w:r>
    </w:p>
    <w:p w14:paraId="7392DD5E"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Xử lý đơn thuộc thẩm quyền giải quyết của Quốc hội, Hội đồng nhân dân các cấp</w:t>
      </w:r>
    </w:p>
    <w:p w14:paraId="64434C78"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thuộc thẩm quyền giải quyết của Quốc hội, Hội đồng nhân dân các cấp thì người xử lý đơn hướng dẫn gửi đơn hoặc báo cáo người đứng đầu cơ quan, tổ chức, đơn vị quyết định việc chuyển đơn đến cơ quan có thẩm quyền để được giải quyết theo quy định của pháp luật.</w:t>
      </w:r>
    </w:p>
    <w:p w14:paraId="04D97209"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Xử lý đơn thuộc thẩm quyền giải quyết của các cơ quan khác của Nhà nước</w:t>
      </w:r>
    </w:p>
    <w:p w14:paraId="24F87FF7"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thuộc thẩm quyền giải quyết của Văn phòng Chủ tịch nước, Kiểm toán nhà nước và các cơ quan khác của Nhà nước thì người xử lý đơn hướng dẫn gửi đơn hoặc báo cáo người đứng đầu cơ quan, tổ chức, đơn vị quyết định việc chuyển đơn đến cơ quan có thẩm quyền để được giải quyết theo quy định của pháp luật.</w:t>
      </w:r>
    </w:p>
    <w:p w14:paraId="6C51DF26"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Xử lý đơn thuộc trách nhiệm giải quyết của tổ chức chính trị, tổ chức chính trị - xã hội, tổ chức chính trị, xã hội - nghề nghiệp, tổ chức xã hội, tổ chức xã hội - nghề nghiệp và các tổ chức tôn giáo</w:t>
      </w:r>
    </w:p>
    <w:p w14:paraId="1BEAAC65"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có nội dung liên quan đến tổ chức, hoạt động của tổ chức chính trị, tổ chức chính trị - xã hội, tổ chức chính trị- xã hội - nghề nghiệp, tổ chức xã hội, tổ chức xã hội - nghề nghiệp và các tổ chức tôn giáo thì người xử lý đơn hướng dẫn gửi đơn hoặc báo cáo người đứng đầu cơ quan, tổ chức, đơn vị quyết định việc chuyển đơn đến tổ chức có trách nhiệm giải quyết theo quy định của pháp luật và Điều lệ, Quy chế hoạt động của tổ chức đó.</w:t>
      </w:r>
    </w:p>
    <w:p w14:paraId="14E44E46"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Xử lý đơn thuộc thẩm quyền giải quyết của đơn vị sự nghiệp công lập, doanh nghiệp nhà nước và các đơn vị, tổ chức khác</w:t>
      </w:r>
    </w:p>
    <w:p w14:paraId="159B9405"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liên quan đến tổ chức, hoạt động của đơn vị sự nghiệp công lập, của doanh nghiệp nhà nước và các đơn vị, tổ chức khác thì người xử lý đơn hướng dẫn gửi đơn hoặc chuyển đơn đến đơn vị, doanh nghiệp đó để giải quyết theo quy định của pháp luật.</w:t>
      </w:r>
    </w:p>
    <w:p w14:paraId="0C8A4D53"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27. Xử lý đơn khiếu nại, đơn tố cáo, đơn kiến nghị, phản ánh về những vụ việc có tính chất phức tạp</w:t>
      </w:r>
    </w:p>
    <w:p w14:paraId="30C523E6"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khiếu nại, đơn tố cáo, đơn kiến nghị, phản ánh về vụ việc phức tạp, tồn đọng, kéo dài, có sự tham gia của nhiều người; vụ việc có liên quan đến chính sách dân tộc, tôn giáo, an ninh chính trị và trật tự an toàn xã hội thì người xử lý đơn phải báo cáo với người đứng đầu cơ quan, tổ chức, đơn vị để kịp thời áp dụng các biện pháp xử lý theo thẩm quyền hoặc đề nghị với các cơ quan, tổ chức, đơn vị có thẩm quyền áp dụng biện pháp xử lý theo quy định của pháp luật.</w:t>
      </w:r>
    </w:p>
    <w:p w14:paraId="15FEF19E" w14:textId="77777777" w:rsidR="00D92819" w:rsidRDefault="00D92819" w:rsidP="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08803AD" w14:textId="77777777" w:rsidR="00D92819" w:rsidRDefault="00D92819" w:rsidP="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THEO DÕI, KIỂM TRA, ĐÔN ĐỐC VIỆC GIẢI QUYẾT ĐƠN KHIẾU NẠI, ĐƠN TỐ CÁO, ĐƠN KIẾN NGHỊ, PHẢN ÁNH</w:t>
      </w:r>
    </w:p>
    <w:p w14:paraId="2D01F66A"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Việc lưu đơn</w:t>
      </w:r>
    </w:p>
    <w:p w14:paraId="3F571002"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lưu đơn được thực hiện đối với các loại đơn sau đây:</w:t>
      </w:r>
    </w:p>
    <w:p w14:paraId="0A0DEBDB"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không đủ điều kiện xử lý quy định tại điểm b khoản 2 Điều 6 của Thông tư này;</w:t>
      </w:r>
    </w:p>
    <w:p w14:paraId="531DDCD7"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khiếu nại có quyết định giải quyết khiếu nại đã có hiệu lực pháp luật mà không thuộc trường hợp quy định tại Điều 38 Nghị định số 124/2020/NĐ-CP ngày 19 tháng 10 năm 2020 của Chính phủ quy định chi tiết một số điều và biện pháp thi hành Luật Khiếu nại; đơn tố cáo đã có kết luận nội dung tố cáo và quyết định xử lý tố cáo đã có hiệu lực pháp luật mà người tố cáo không cung cấp được thông tin, tài liệu, chứng cứ mới.</w:t>
      </w:r>
    </w:p>
    <w:p w14:paraId="3BAE0B5B"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lưu đơn quy định tại khoản 1 Điều này là 01 năm. Hết thời hạn nêu trên, người đứng đầu cơ quan, tổ chức, đơn vị xem xét, quyết định việc tiêu hủy đơn theo quy định của pháp luật.</w:t>
      </w:r>
    </w:p>
    <w:p w14:paraId="1EF68770"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Quản lý, theo dõi đơn</w:t>
      </w:r>
    </w:p>
    <w:p w14:paraId="72B6A44F"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tiếp nhận, chuyển đơn có trách nhiệm vào sổ hoặc nhập thông tin vào hệ thống Cơ sở dữ liệu quốc gia về công tác tiếp công dân, giải quyết khiếu nại, tố cáo, kiến nghị, phản ánh theo quy định hoặc phần mềm xử lý đơn để tra cứu, quản lý, theo dõi. Việc lưu trữ, vào sổ theo dõi hoặc sao lưu dữ liệu trên máy tính, tra cứu thông tin được thực hiện theo quy định của pháp luật về lưu trữ, pháp luật về bảo vệ bí mật nhà nước và Danh mục bí mật Nhà nước thuộc lĩnh vực thanh tra, giải quyết khiếu nại, tố cáo và phòng, chống tham nhũng.</w:t>
      </w:r>
    </w:p>
    <w:p w14:paraId="63CA559F"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đơn vị nhận đơn có trách nhiệm trả lời cơ quan, tổ chức, đơn vị, người có thẩm quyền đã chuyển đơn theo quy định của pháp luật và quy định của Thông tư này.</w:t>
      </w:r>
    </w:p>
    <w:p w14:paraId="64439664"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30. Trách nhiệm kiểm tra, đôn đốc việc giải quyết khiếu nại, tố cáo, kiến nghị, phản ánh của Ban tiếp công dân</w:t>
      </w:r>
    </w:p>
    <w:p w14:paraId="0FED6E2C"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tiếp công dân trung ương giúp Tổng Thanh tra Chính phủ theo dõi việc tiếp nhận, xử lý đơn gửi, chuyển đến Thanh tra Chính phủ; chủ trì phối hợp với các vụ, cục phụ trách địa bàn, lĩnh vực và các cơ quan, tổ chức tham gia tiếp công dân tại Trụ sở tiếp công dân trung ương kiểm tra, đôn đốc việc tiếp nhận, xử lý đơn, giải quyết khiếu nại, tố cáo, kiến nghị, phản ánh.</w:t>
      </w:r>
    </w:p>
    <w:p w14:paraId="22A83A6B"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tiếp công dân tỉnh, Ban tiếp công dân huyện có trách nhiệm phối hợp với cơ quan thanh tra nhà nước giúp Chủ tịch Ủy ban nhân dân cùng cấp kiểm tra, đôn đốc việc tiếp nhận xử lý đơn, giải quyết khiếu nại, tố cáo, kiến nghị, phản ánh trên địa bàn, trong đó ưu tiên những vụ việc khiếu nại, tố cáo đông người, phức tạp, tồn đọng, kéo dài.</w:t>
      </w:r>
    </w:p>
    <w:p w14:paraId="2AD5E9B3" w14:textId="77777777" w:rsidR="00D92819" w:rsidRDefault="00D92819" w:rsidP="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6B732ECC" w14:textId="77777777" w:rsidR="00D92819" w:rsidRDefault="00D92819" w:rsidP="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3CD73FD8"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Trách nhiệm thi hành</w:t>
      </w:r>
    </w:p>
    <w:p w14:paraId="28B92580"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Thủ trưởng cơ quan thuộc Chính phủ; Chủ tịch Ủy ban nhân dân các cấp; các cơ quan, tổ chức, đơn vị, cá nhân có liên quan chịu trách nhiệm thi hành Thông tư này.</w:t>
      </w:r>
    </w:p>
    <w:p w14:paraId="61E065C8"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Bộ trưởng Bộ Công an căn cứ quy định tại Thông tư này quy định việc xử lý đơn khiếu nại, đơn tố cáo, đơn kiến nghị, phản ánh liên quan đến cơ quan, tổ chức, đơn vị trong lực lượng vũ trang nhân dân.</w:t>
      </w:r>
    </w:p>
    <w:p w14:paraId="78AD9207"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Hiệu lực thi hành</w:t>
      </w:r>
    </w:p>
    <w:p w14:paraId="35C817B8"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15 tháng 11 năm 2021.</w:t>
      </w:r>
    </w:p>
    <w:p w14:paraId="5842CD60"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số </w:t>
      </w:r>
      <w:hyperlink r:id="rId16" w:history="1">
        <w:r>
          <w:rPr>
            <w:rStyle w:val="Hyperlink"/>
            <w:rFonts w:ascii="Arial" w:hAnsi="Arial" w:cs="Arial"/>
            <w:color w:val="135ECD"/>
            <w:sz w:val="21"/>
            <w:szCs w:val="21"/>
          </w:rPr>
          <w:t>07/2014/TT-TTCP</w:t>
        </w:r>
      </w:hyperlink>
      <w:r>
        <w:rPr>
          <w:rFonts w:ascii="Arial" w:hAnsi="Arial" w:cs="Arial"/>
          <w:color w:val="000000"/>
          <w:sz w:val="21"/>
          <w:szCs w:val="21"/>
        </w:rPr>
        <w:t> ngày 31 tháng 10 năm 2014 của Thanh tra Chính phủ quy định quy trình xử lý đơn khiếu nại, đơn tố cáo, đơn kiến nghị, đơn phản ánh hết hiệu lực kể từ ngày Thông tư này có hiệu lực pháp luật.</w:t>
      </w:r>
    </w:p>
    <w:p w14:paraId="15CDCC6C" w14:textId="52A9DE58"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khó khăn, vướng mắc hoặc có vấn đề mới phát sinh, đề nghị cơ quan, tổ chức, đơn vị, cá nhân có liên quan phản ánh kịp thời về Thanh tra Chính phủ để sửa đổi, bổ sung cho phù hợp./.</w:t>
      </w:r>
    </w:p>
    <w:p w14:paraId="59C3BBDF" w14:textId="450B350D" w:rsidR="00D92819" w:rsidRDefault="00D92819" w:rsidP="00D92819">
      <w:pPr>
        <w:pStyle w:val="NormalWeb"/>
        <w:spacing w:after="90" w:afterAutospacing="0" w:line="345" w:lineRule="atLeast"/>
        <w:jc w:val="both"/>
        <w:rPr>
          <w:rFonts w:ascii="Arial" w:hAnsi="Arial" w:cs="Arial"/>
          <w:color w:val="000000"/>
          <w:sz w:val="21"/>
          <w:szCs w:val="21"/>
        </w:rPr>
      </w:pPr>
    </w:p>
    <w:p w14:paraId="59FF01CC" w14:textId="77777777" w:rsidR="00D92819" w:rsidRDefault="00D92819" w:rsidP="00D9281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77"/>
        <w:gridCol w:w="4227"/>
      </w:tblGrid>
      <w:tr w:rsidR="00D92819" w14:paraId="3A50AD9D" w14:textId="77777777" w:rsidTr="00D92819">
        <w:trPr>
          <w:tblCellSpacing w:w="0" w:type="dxa"/>
        </w:trPr>
        <w:tc>
          <w:tcPr>
            <w:tcW w:w="4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7F7F8" w14:textId="77777777" w:rsidR="00D92819" w:rsidRDefault="00D92819" w:rsidP="00D9281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TW;</w:t>
            </w:r>
            <w:r>
              <w:rPr>
                <w:rFonts w:ascii="Arial" w:hAnsi="Arial" w:cs="Arial"/>
                <w:color w:val="000000"/>
                <w:sz w:val="21"/>
                <w:szCs w:val="21"/>
              </w:rPr>
              <w:br/>
              <w:t>- Văn phòng Chủ tịch nước;</w:t>
            </w:r>
            <w:r>
              <w:rPr>
                <w:rFonts w:ascii="Arial" w:hAnsi="Arial" w:cs="Arial"/>
                <w:color w:val="000000"/>
                <w:sz w:val="21"/>
                <w:szCs w:val="21"/>
              </w:rPr>
              <w:br/>
              <w:t>- Văn phòng Quốc hội;</w:t>
            </w:r>
            <w:r>
              <w:rPr>
                <w:rFonts w:ascii="Arial" w:hAnsi="Arial" w:cs="Arial"/>
                <w:color w:val="000000"/>
                <w:sz w:val="21"/>
                <w:szCs w:val="21"/>
              </w:rPr>
              <w:br/>
              <w:t>- Hội đồng Dân tộc và các Ủy ban của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TW Mặt trận Tổ quốc Việt Nam;</w:t>
            </w:r>
            <w:r>
              <w:rPr>
                <w:rFonts w:ascii="Arial" w:hAnsi="Arial" w:cs="Arial"/>
                <w:color w:val="000000"/>
                <w:sz w:val="21"/>
                <w:szCs w:val="21"/>
              </w:rPr>
              <w:br/>
              <w:t>- Cơ quan Trung ương của các tổ chức chính trị - xã hội;</w:t>
            </w:r>
            <w:r>
              <w:rPr>
                <w:rFonts w:ascii="Arial" w:hAnsi="Arial" w:cs="Arial"/>
                <w:color w:val="000000"/>
                <w:sz w:val="21"/>
                <w:szCs w:val="21"/>
              </w:rPr>
              <w:br/>
              <w:t>- Vụ Pháp luật, Văn phòng Chính phủ;</w:t>
            </w:r>
            <w:r>
              <w:rPr>
                <w:rFonts w:ascii="Arial" w:hAnsi="Arial" w:cs="Arial"/>
                <w:color w:val="000000"/>
                <w:sz w:val="21"/>
                <w:szCs w:val="21"/>
              </w:rPr>
              <w:br/>
              <w:t>- Cục Kiểm tra VB QPPL, Bộ Tư pháp;</w:t>
            </w:r>
            <w:r>
              <w:rPr>
                <w:rFonts w:ascii="Arial" w:hAnsi="Arial" w:cs="Arial"/>
                <w:color w:val="000000"/>
                <w:sz w:val="21"/>
                <w:szCs w:val="21"/>
              </w:rPr>
              <w:br/>
              <w:t>- Thanh tra các bộ, ngành TW;</w:t>
            </w:r>
            <w:r>
              <w:rPr>
                <w:rFonts w:ascii="Arial" w:hAnsi="Arial" w:cs="Arial"/>
                <w:color w:val="000000"/>
                <w:sz w:val="21"/>
                <w:szCs w:val="21"/>
              </w:rPr>
              <w:br/>
              <w:t>- Thanh tra các tỉnh, thành phố trực thuộc TW;</w:t>
            </w:r>
            <w:r>
              <w:rPr>
                <w:rFonts w:ascii="Arial" w:hAnsi="Arial" w:cs="Arial"/>
                <w:color w:val="000000"/>
                <w:sz w:val="21"/>
                <w:szCs w:val="21"/>
              </w:rPr>
              <w:br/>
              <w:t>- Công báo, Cổng thông tin điện tử của CP, TTCP;</w:t>
            </w:r>
            <w:r>
              <w:rPr>
                <w:rFonts w:ascii="Arial" w:hAnsi="Arial" w:cs="Arial"/>
                <w:color w:val="000000"/>
                <w:sz w:val="21"/>
                <w:szCs w:val="21"/>
              </w:rPr>
              <w:br/>
              <w:t>- Các đơn vị thuộc TTCP;</w:t>
            </w:r>
            <w:r>
              <w:rPr>
                <w:rFonts w:ascii="Arial" w:hAnsi="Arial" w:cs="Arial"/>
                <w:color w:val="000000"/>
                <w:sz w:val="21"/>
                <w:szCs w:val="21"/>
              </w:rPr>
              <w:br/>
              <w:t>- Lưu: VT, PC (05 bản).</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0A96D" w14:textId="77777777" w:rsidR="00D92819" w:rsidRDefault="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THANH TRA</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Đoàn Hồng Phong</w:t>
            </w:r>
          </w:p>
        </w:tc>
      </w:tr>
    </w:tbl>
    <w:p w14:paraId="442132FB" w14:textId="77777777" w:rsidR="00D92819" w:rsidRDefault="00D92819" w:rsidP="00D92819">
      <w:pPr>
        <w:pStyle w:val="NormalWeb"/>
        <w:spacing w:after="90" w:afterAutospacing="0" w:line="345" w:lineRule="atLeast"/>
        <w:jc w:val="both"/>
        <w:rPr>
          <w:rFonts w:ascii="Arial" w:hAnsi="Arial" w:cs="Arial"/>
          <w:color w:val="000000"/>
          <w:sz w:val="21"/>
          <w:szCs w:val="21"/>
        </w:rPr>
      </w:pPr>
    </w:p>
    <w:p w14:paraId="48ADA3F2" w14:textId="77777777" w:rsidR="00D92819" w:rsidRDefault="00D92819" w:rsidP="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48774FCF" w14:textId="77777777" w:rsidR="00D92819" w:rsidRDefault="00D92819" w:rsidP="00D9281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05/2021/TT-TTCP ngày 01 tháng 10 năm 2021 của Thanh tra Chính phủ quy định quy trình xử lý đơn khiếu nại, đơn tố cáo, đơn kiến nghị, phản ánh)</w:t>
      </w:r>
    </w:p>
    <w:p w14:paraId="243D8A53"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01 - Phiếu đề xuất thụ lý đơn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01"/>
        <w:gridCol w:w="5703"/>
      </w:tblGrid>
      <w:tr w:rsidR="00D92819" w14:paraId="2802A0EA" w14:textId="77777777" w:rsidTr="00D92819">
        <w:trPr>
          <w:tblCellSpacing w:w="0" w:type="dxa"/>
        </w:trPr>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048A0" w14:textId="77777777" w:rsidR="00D92819" w:rsidRDefault="00D928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(1)</w:t>
            </w:r>
            <w:r>
              <w:rPr>
                <w:rFonts w:ascii="Arial" w:hAnsi="Arial" w:cs="Arial"/>
                <w:color w:val="000000"/>
                <w:sz w:val="21"/>
                <w:szCs w:val="21"/>
              </w:rPr>
              <w:br/>
              <w:t>………………. (2)</w:t>
            </w:r>
          </w:p>
        </w:tc>
        <w:tc>
          <w:tcPr>
            <w:tcW w:w="5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EFDFE" w14:textId="77777777" w:rsidR="00D92819" w:rsidRDefault="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2819" w14:paraId="0E571B51" w14:textId="77777777" w:rsidTr="00D92819">
        <w:trPr>
          <w:tblCellSpacing w:w="0" w:type="dxa"/>
        </w:trPr>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3E7DC" w14:textId="77777777" w:rsidR="00D92819" w:rsidRDefault="00D928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…./ĐX-....(3)</w:t>
            </w:r>
          </w:p>
        </w:tc>
        <w:tc>
          <w:tcPr>
            <w:tcW w:w="5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294E6" w14:textId="77777777" w:rsidR="00D92819" w:rsidRDefault="00D9281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EBFAB26" w14:textId="77777777" w:rsidR="00D92819" w:rsidRDefault="00D92819" w:rsidP="00D92819">
      <w:pPr>
        <w:pStyle w:val="NormalWeb"/>
        <w:spacing w:after="90" w:afterAutospacing="0" w:line="345" w:lineRule="atLeast"/>
        <w:jc w:val="center"/>
        <w:rPr>
          <w:rFonts w:ascii="Arial" w:hAnsi="Arial" w:cs="Arial"/>
          <w:color w:val="000000"/>
          <w:sz w:val="21"/>
          <w:szCs w:val="21"/>
        </w:rPr>
      </w:pPr>
    </w:p>
    <w:p w14:paraId="5A159789" w14:textId="77777777" w:rsidR="00D92819" w:rsidRDefault="00D92819" w:rsidP="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PHIẾU ĐỀ XUẤT THỤ LÝ ĐƠN .....(4)</w:t>
      </w:r>
    </w:p>
    <w:p w14:paraId="09634E98"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.......(5)</w:t>
      </w:r>
    </w:p>
    <w:p w14:paraId="41CADF4E"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.../.../....(2) nhận được đơn ……………………….. (4) của ông (bà) .......................(6)</w:t>
      </w:r>
    </w:p>
    <w:p w14:paraId="1EE5951F"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68967B4F"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đơn: ……………………………………….........................................................................(7)</w:t>
      </w:r>
    </w:p>
    <w:p w14:paraId="7005769D"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việc đã được .................................... (8) giải quyết ngày …/…/…. (nếu có).</w:t>
      </w:r>
    </w:p>
    <w:p w14:paraId="1CA45AFA"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nội dung đơn và căn cứ quy định của pháp luật, .... (2) đề xuất .........(5) thụ lý để giải quyết đơn của ông (bà) ....................................(6)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41"/>
        <w:gridCol w:w="2828"/>
        <w:gridCol w:w="2535"/>
      </w:tblGrid>
      <w:tr w:rsidR="00D92819" w14:paraId="1AE518DC" w14:textId="77777777" w:rsidTr="00D92819">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2D8B3" w14:textId="77777777" w:rsidR="00D92819" w:rsidRDefault="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Phê duyệt của ...(5)</w:t>
            </w:r>
          </w:p>
          <w:p w14:paraId="6780277D" w14:textId="77777777" w:rsidR="00D92819" w:rsidRDefault="00D92819">
            <w:pPr>
              <w:pStyle w:val="NormalWeb"/>
              <w:spacing w:after="90" w:afterAutospacing="0" w:line="345" w:lineRule="atLeast"/>
              <w:jc w:val="center"/>
              <w:rPr>
                <w:rFonts w:ascii="Arial" w:hAnsi="Arial" w:cs="Arial"/>
                <w:color w:val="000000"/>
                <w:sz w:val="21"/>
                <w:szCs w:val="21"/>
              </w:rPr>
            </w:pPr>
          </w:p>
          <w:p w14:paraId="3A77C5CB" w14:textId="77777777" w:rsidR="00D92819" w:rsidRDefault="00D9281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tháng    năm...</w:t>
            </w:r>
            <w:r>
              <w:rPr>
                <w:rFonts w:ascii="Arial" w:hAnsi="Arial" w:cs="Arial"/>
                <w:i/>
                <w:iCs/>
                <w:color w:val="000000"/>
                <w:sz w:val="21"/>
                <w:szCs w:val="21"/>
              </w:rPr>
              <w:br/>
            </w:r>
            <w:r>
              <w:rPr>
                <w:rStyle w:val="Emphasis"/>
                <w:rFonts w:ascii="Arial" w:hAnsi="Arial" w:cs="Arial"/>
                <w:color w:val="000000"/>
                <w:sz w:val="21"/>
                <w:szCs w:val="21"/>
              </w:rPr>
              <w:t>(Ký, ghi rõ họ tên)</w:t>
            </w:r>
          </w:p>
        </w:tc>
        <w:tc>
          <w:tcPr>
            <w:tcW w:w="3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BDF5B" w14:textId="77777777" w:rsidR="00D92819" w:rsidRDefault="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Lãnh đạo đơn vị đề xuất</w:t>
            </w:r>
          </w:p>
          <w:p w14:paraId="36E45B09" w14:textId="77777777" w:rsidR="00D92819" w:rsidRDefault="00D92819">
            <w:pPr>
              <w:pStyle w:val="NormalWeb"/>
              <w:spacing w:after="90" w:afterAutospacing="0" w:line="345" w:lineRule="atLeast"/>
              <w:jc w:val="center"/>
              <w:rPr>
                <w:rFonts w:ascii="Arial" w:hAnsi="Arial" w:cs="Arial"/>
                <w:color w:val="000000"/>
                <w:sz w:val="21"/>
                <w:szCs w:val="21"/>
              </w:rPr>
            </w:pPr>
          </w:p>
          <w:p w14:paraId="71852BDA" w14:textId="77777777" w:rsidR="00D92819" w:rsidRDefault="00D9281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w:t>
            </w:r>
          </w:p>
        </w:tc>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04442" w14:textId="77777777" w:rsidR="00D92819" w:rsidRDefault="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đề xuất</w:t>
            </w:r>
          </w:p>
          <w:p w14:paraId="48774768" w14:textId="77777777" w:rsidR="00D92819" w:rsidRDefault="00D92819">
            <w:pPr>
              <w:pStyle w:val="NormalWeb"/>
              <w:spacing w:after="90" w:afterAutospacing="0" w:line="345" w:lineRule="atLeast"/>
              <w:jc w:val="center"/>
              <w:rPr>
                <w:rFonts w:ascii="Arial" w:hAnsi="Arial" w:cs="Arial"/>
                <w:color w:val="000000"/>
                <w:sz w:val="21"/>
                <w:szCs w:val="21"/>
              </w:rPr>
            </w:pPr>
          </w:p>
          <w:p w14:paraId="22FB39CC" w14:textId="77777777" w:rsidR="00D92819" w:rsidRDefault="00D9281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w:t>
            </w:r>
          </w:p>
        </w:tc>
      </w:tr>
    </w:tbl>
    <w:p w14:paraId="61F769EA"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6BA72679"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đơn vị cấp trên trực tiếp (nếu có).</w:t>
      </w:r>
    </w:p>
    <w:p w14:paraId="067BE274"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đơn vị xử lý đơn.</w:t>
      </w:r>
    </w:p>
    <w:p w14:paraId="59AB1E3B"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viết tắt tên cơ quan, tổ chức, đơn vị xử lý đơn.</w:t>
      </w:r>
    </w:p>
    <w:p w14:paraId="14B3B014"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khiếu nại hoặc đơn tố cáo.</w:t>
      </w:r>
    </w:p>
    <w:p w14:paraId="4C769F4B"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đứng đầu cơ quan, tổ chức, đơn vị có thẩm quyền giải quyết.</w:t>
      </w:r>
    </w:p>
    <w:p w14:paraId="7DC9EAA4"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Họ tên người khiếu nại hoặc người tố cáo.</w:t>
      </w:r>
    </w:p>
    <w:p w14:paraId="463B9315"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Trích yếu tóm tắt về nội dung đơn.</w:t>
      </w:r>
    </w:p>
    <w:p w14:paraId="7686700E"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có thẩm quyền đã giải quyết (nếu có).</w:t>
      </w:r>
    </w:p>
    <w:p w14:paraId="1E85CAB7" w14:textId="77777777" w:rsidR="00D92819" w:rsidRDefault="00D92819" w:rsidP="00D92819">
      <w:pPr>
        <w:pStyle w:val="NormalWeb"/>
        <w:spacing w:after="90" w:afterAutospacing="0" w:line="345" w:lineRule="atLeast"/>
        <w:jc w:val="both"/>
        <w:rPr>
          <w:rFonts w:ascii="Arial" w:hAnsi="Arial" w:cs="Arial"/>
          <w:color w:val="000000"/>
          <w:sz w:val="21"/>
          <w:szCs w:val="21"/>
        </w:rPr>
      </w:pPr>
    </w:p>
    <w:p w14:paraId="0DBE8B40"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 Phiếu hướng dẫn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12"/>
        <w:gridCol w:w="5692"/>
      </w:tblGrid>
      <w:tr w:rsidR="00D92819" w14:paraId="22530688" w14:textId="77777777" w:rsidTr="00D9281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0D5A3" w14:textId="77777777" w:rsidR="00D92819" w:rsidRDefault="00D928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(1)</w:t>
            </w:r>
            <w:r>
              <w:rPr>
                <w:rFonts w:ascii="Arial" w:hAnsi="Arial" w:cs="Arial"/>
                <w:color w:val="000000"/>
                <w:sz w:val="21"/>
                <w:szCs w:val="21"/>
              </w:rPr>
              <w:br/>
              <w:t>…………….. (2)</w:t>
            </w:r>
          </w:p>
        </w:tc>
        <w:tc>
          <w:tcPr>
            <w:tcW w:w="7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0C1AD" w14:textId="77777777" w:rsidR="00D92819" w:rsidRDefault="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2819" w14:paraId="57C333F8" w14:textId="77777777" w:rsidTr="00D9281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E4C79" w14:textId="77777777" w:rsidR="00D92819" w:rsidRDefault="00D928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w:t>
            </w:r>
          </w:p>
          <w:p w14:paraId="19389939" w14:textId="77777777" w:rsidR="00D92819" w:rsidRDefault="00D928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V/v Hướng dẫn gửi đơn khiếu nại</w:t>
            </w:r>
          </w:p>
        </w:tc>
        <w:tc>
          <w:tcPr>
            <w:tcW w:w="7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ADC53" w14:textId="77777777" w:rsidR="00D92819" w:rsidRDefault="00D9281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6AD866F" w14:textId="77777777" w:rsidR="00D92819" w:rsidRDefault="00D92819" w:rsidP="00D92819">
      <w:pPr>
        <w:pStyle w:val="NormalWeb"/>
        <w:spacing w:after="90" w:afterAutospacing="0" w:line="345" w:lineRule="atLeast"/>
        <w:jc w:val="center"/>
        <w:rPr>
          <w:rFonts w:ascii="Arial" w:hAnsi="Arial" w:cs="Arial"/>
          <w:color w:val="000000"/>
          <w:sz w:val="21"/>
          <w:szCs w:val="21"/>
        </w:rPr>
      </w:pPr>
    </w:p>
    <w:p w14:paraId="7A0B4C41" w14:textId="77777777" w:rsidR="00D92819" w:rsidRDefault="00D92819" w:rsidP="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HƯỚNG DẪN</w:t>
      </w:r>
    </w:p>
    <w:p w14:paraId="1E79443D"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..............(4)</w:t>
      </w:r>
    </w:p>
    <w:p w14:paraId="2D3B9DEB"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63261E54"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có nội dung: ............................................................................................................(5)</w:t>
      </w:r>
    </w:p>
    <w:p w14:paraId="4866742D"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Khiếu nại, Nghị định số 124/2020/NĐ-CP ngày 19 tháng 10 năm 2020 của Chính phủ quy định chi tiết một số điều và biện pháp thi hành Luật Khiếu nại, Thông tư số 05/2021/TT-TTCP ngày 01 tháng 10 năm 2021 của Thanh tra Chính phủ quy định quy trình xử lý đơn khiếu nại, đơn tố cáo, đơn kiến nghị, phản ánh, thì khiếu nại của ông (bà) thuộc thẩm quyền giải quyết của          (6) đề nghị ông (bà) gửi đơn khiếu nại đến .................. (6) để được giải quyết theo thẩm quyền.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39"/>
        <w:gridCol w:w="4665"/>
      </w:tblGrid>
      <w:tr w:rsidR="00D92819" w14:paraId="4549B414" w14:textId="77777777" w:rsidTr="00D92819">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3BF43" w14:textId="77777777" w:rsidR="00D92819" w:rsidRDefault="00D92819" w:rsidP="00D9281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VT; ... (3).</w:t>
            </w:r>
          </w:p>
        </w:tc>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D29CE" w14:textId="77777777" w:rsidR="00D92819" w:rsidRDefault="00D928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378E40DA"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675AC003"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đơn vị cấp trên trực tiếp (nếu có).</w:t>
      </w:r>
    </w:p>
    <w:p w14:paraId="1F85249C"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đơn vị xử lý đơn.</w:t>
      </w:r>
    </w:p>
    <w:p w14:paraId="51DA2F44"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viết tắt tên cơ quan, tổ chức, đơn vị xử lý đơn.</w:t>
      </w:r>
    </w:p>
    <w:p w14:paraId="3A541F31"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Họ tên của người khiếu nại.</w:t>
      </w:r>
    </w:p>
    <w:p w14:paraId="483D6C53"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Tóm tắt nội dung khiếu nại.</w:t>
      </w:r>
    </w:p>
    <w:p w14:paraId="7771779A"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có thẩm quyền xem xét giải quyết.</w:t>
      </w:r>
    </w:p>
    <w:p w14:paraId="57064BC6"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Chức danh Thủ trưởng cơ quan, đơn vị gửi phiếu hướng dẫn.</w:t>
      </w:r>
    </w:p>
    <w:p w14:paraId="2795DC73" w14:textId="77777777" w:rsidR="00D92819" w:rsidRDefault="00D92819" w:rsidP="00D92819">
      <w:pPr>
        <w:pStyle w:val="NormalWeb"/>
        <w:spacing w:after="90" w:afterAutospacing="0" w:line="345" w:lineRule="atLeast"/>
        <w:jc w:val="both"/>
        <w:rPr>
          <w:rFonts w:ascii="Arial" w:hAnsi="Arial" w:cs="Arial"/>
          <w:color w:val="000000"/>
          <w:sz w:val="21"/>
          <w:szCs w:val="21"/>
        </w:rPr>
      </w:pPr>
    </w:p>
    <w:p w14:paraId="3B36E25F"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 Phiếu chuyển đơn tố cáo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1"/>
        <w:gridCol w:w="5593"/>
      </w:tblGrid>
      <w:tr w:rsidR="00D92819" w14:paraId="556F0F22" w14:textId="77777777" w:rsidTr="00D92819">
        <w:trPr>
          <w:tblCellSpacing w:w="0" w:type="dxa"/>
        </w:trPr>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73200" w14:textId="77777777" w:rsidR="00D92819" w:rsidRDefault="00D928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(1)</w:t>
            </w:r>
            <w:r>
              <w:rPr>
                <w:rFonts w:ascii="Arial" w:hAnsi="Arial" w:cs="Arial"/>
                <w:color w:val="000000"/>
                <w:sz w:val="21"/>
                <w:szCs w:val="21"/>
              </w:rPr>
              <w:br/>
              <w:t>…………….. (2)</w:t>
            </w:r>
          </w:p>
        </w:tc>
        <w:tc>
          <w:tcPr>
            <w:tcW w:w="7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5FB86" w14:textId="77777777" w:rsidR="00D92819" w:rsidRDefault="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2819" w14:paraId="076A6470" w14:textId="77777777" w:rsidTr="00D92819">
        <w:trPr>
          <w:tblCellSpacing w:w="0" w:type="dxa"/>
        </w:trPr>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461D2" w14:textId="77777777" w:rsidR="00D92819" w:rsidRDefault="00D928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.../...(3)-…(4)</w:t>
            </w:r>
          </w:p>
          <w:p w14:paraId="5D49804A" w14:textId="77777777" w:rsidR="00D92819" w:rsidRDefault="00D928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V/v chuyển đơn tố cáo</w:t>
            </w:r>
          </w:p>
        </w:tc>
        <w:tc>
          <w:tcPr>
            <w:tcW w:w="7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B9044" w14:textId="77777777" w:rsidR="00D92819" w:rsidRDefault="00D9281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79BC71A" w14:textId="77777777" w:rsidR="00D92819" w:rsidRDefault="00D92819" w:rsidP="00D92819">
      <w:pPr>
        <w:pStyle w:val="NormalWeb"/>
        <w:spacing w:after="90" w:afterAutospacing="0" w:line="345" w:lineRule="atLeast"/>
        <w:jc w:val="center"/>
        <w:rPr>
          <w:rFonts w:ascii="Arial" w:hAnsi="Arial" w:cs="Arial"/>
          <w:color w:val="000000"/>
          <w:sz w:val="21"/>
          <w:szCs w:val="21"/>
        </w:rPr>
      </w:pPr>
    </w:p>
    <w:p w14:paraId="4E31DC94" w14:textId="77777777" w:rsidR="00D92819" w:rsidRDefault="00D92819" w:rsidP="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CHUYỂN ĐƠN TỐ CÁO</w:t>
      </w:r>
    </w:p>
    <w:p w14:paraId="69E7F314"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..............(5)</w:t>
      </w:r>
    </w:p>
    <w:p w14:paraId="026533E4"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tháng ... năm .............(2) .........................nhận được đơn tố cáo ghi ngày ... tháng ... năm ... của công dân về .................................... (6)</w:t>
      </w:r>
    </w:p>
    <w:p w14:paraId="7F845B56"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định của Luật Tố cáo, Nghị định số 31/2019/NĐ-CP ngày 10/4/2019 của Chính phủ Quy định chi tiết một số điều và biện pháp tổ chức thi hành Luật Tố cáo, Thông tư số 05/2021/TT-TTCP ngày 01 tháng 10 năm 2021 của Thanh tra Chính phủ quy định quy trình xử lý đơn khiếu nại, đơn tố cáo, đơn kiến nghị, phản ánh, ……………………. (2) chuyển đơn của công dân ………… đến ……… (5) để xem xét, giải quyết theo quy định của pháp luật và thông báo kết quả đến .......................... (2)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99"/>
        <w:gridCol w:w="4605"/>
      </w:tblGrid>
      <w:tr w:rsidR="00D92819" w14:paraId="36FEF374" w14:textId="77777777" w:rsidTr="00D92819">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0E437" w14:textId="77777777" w:rsidR="00D92819" w:rsidRDefault="00D92819" w:rsidP="00D9281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VT; ... (4).</w:t>
            </w:r>
          </w:p>
        </w:tc>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FC0AA" w14:textId="77777777" w:rsidR="00D92819" w:rsidRDefault="00D9281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(7)</w:t>
            </w:r>
            <w:r>
              <w:rPr>
                <w:rFonts w:ascii="Arial" w:hAnsi="Arial" w:cs="Arial"/>
                <w:i/>
                <w:iCs/>
                <w:color w:val="000000"/>
                <w:sz w:val="21"/>
                <w:szCs w:val="21"/>
              </w:rPr>
              <w:br/>
            </w:r>
            <w:r>
              <w:rPr>
                <w:rStyle w:val="Emphasis"/>
                <w:rFonts w:ascii="Arial" w:hAnsi="Arial" w:cs="Arial"/>
                <w:color w:val="000000"/>
                <w:sz w:val="21"/>
                <w:szCs w:val="21"/>
              </w:rPr>
              <w:t>(Ký, ghi rõ họ tên và đóng dấu)</w:t>
            </w:r>
          </w:p>
        </w:tc>
      </w:tr>
    </w:tbl>
    <w:p w14:paraId="6DCE7DBB"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25BA71E9"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đơn vị cấp trên trực tiếp (nếu có).</w:t>
      </w:r>
    </w:p>
    <w:p w14:paraId="7CB0BE99"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đơn vị ban hành văn bản chuyển đơn tố cáo.</w:t>
      </w:r>
    </w:p>
    <w:p w14:paraId="238CF450"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viết tắt tên cơ quan, tổ chức, đơn vị ban hành văn bản chuyển đơn.</w:t>
      </w:r>
    </w:p>
    <w:p w14:paraId="718556EF"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Chữ viết tắt tên đơn vị soạn thảo văn bản chuyển đơn.</w:t>
      </w:r>
    </w:p>
    <w:p w14:paraId="2364FFAB"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Chức danh người đứng đầu cơ quan, tổ chức, đơn vị có thẩm quyền giải quyết tố cáo.</w:t>
      </w:r>
    </w:p>
    <w:p w14:paraId="74B10BE0"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Tóm tắt nội dung tố cáo.</w:t>
      </w:r>
    </w:p>
    <w:p w14:paraId="47217886"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Chức vụ người có thẩm quyền ký văn bản chuyển đơn tố cáo.</w:t>
      </w:r>
    </w:p>
    <w:p w14:paraId="6A199919" w14:textId="77777777" w:rsidR="00D92819" w:rsidRDefault="00D92819" w:rsidP="00D92819">
      <w:pPr>
        <w:pStyle w:val="NormalWeb"/>
        <w:spacing w:after="90" w:afterAutospacing="0" w:line="345" w:lineRule="atLeast"/>
        <w:jc w:val="both"/>
        <w:rPr>
          <w:rFonts w:ascii="Arial" w:hAnsi="Arial" w:cs="Arial"/>
          <w:color w:val="000000"/>
          <w:sz w:val="21"/>
          <w:szCs w:val="21"/>
        </w:rPr>
      </w:pPr>
    </w:p>
    <w:p w14:paraId="73134DEA"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 Phiếu chuyển kiến nghị, phản ánh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12"/>
        <w:gridCol w:w="5692"/>
      </w:tblGrid>
      <w:tr w:rsidR="00D92819" w14:paraId="7B3E27A8" w14:textId="77777777" w:rsidTr="00D9281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0F12F" w14:textId="77777777" w:rsidR="00D92819" w:rsidRDefault="00D928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(1)</w:t>
            </w:r>
            <w:r>
              <w:rPr>
                <w:rFonts w:ascii="Arial" w:hAnsi="Arial" w:cs="Arial"/>
                <w:color w:val="000000"/>
                <w:sz w:val="21"/>
                <w:szCs w:val="21"/>
              </w:rPr>
              <w:br/>
              <w:t>…………….. (2)</w:t>
            </w:r>
          </w:p>
        </w:tc>
        <w:tc>
          <w:tcPr>
            <w:tcW w:w="7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17690" w14:textId="77777777" w:rsidR="00D92819" w:rsidRDefault="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2819" w14:paraId="6180E0BA" w14:textId="77777777" w:rsidTr="00D9281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464D3" w14:textId="77777777" w:rsidR="00D92819" w:rsidRDefault="00D928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.../...(3)-…(4)</w:t>
            </w:r>
          </w:p>
          <w:p w14:paraId="641CB1D1" w14:textId="77777777" w:rsidR="00D92819" w:rsidRDefault="00D928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V/v chuyển đơn kiến nghị, phản ánh</w:t>
            </w:r>
          </w:p>
        </w:tc>
        <w:tc>
          <w:tcPr>
            <w:tcW w:w="7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E7D7C" w14:textId="77777777" w:rsidR="00D92819" w:rsidRDefault="00D9281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83A21E1" w14:textId="77777777" w:rsidR="00D92819" w:rsidRDefault="00D92819" w:rsidP="00D92819">
      <w:pPr>
        <w:pStyle w:val="NormalWeb"/>
        <w:spacing w:after="90" w:afterAutospacing="0" w:line="345" w:lineRule="atLeast"/>
        <w:jc w:val="center"/>
        <w:rPr>
          <w:rFonts w:ascii="Arial" w:hAnsi="Arial" w:cs="Arial"/>
          <w:color w:val="000000"/>
          <w:sz w:val="21"/>
          <w:szCs w:val="21"/>
        </w:rPr>
      </w:pPr>
    </w:p>
    <w:p w14:paraId="59327434" w14:textId="77777777" w:rsidR="00D92819" w:rsidRDefault="00D92819" w:rsidP="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CHUYỂN ĐƠN KIẾN NGHỊ, PHẢN ÁNH</w:t>
      </w:r>
    </w:p>
    <w:p w14:paraId="7FA0C2F5"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 (5)</w:t>
      </w:r>
    </w:p>
    <w:p w14:paraId="55642990"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tháng ... năm............... (2) nhận được đơn ghi ngày ... tháng ...năm…. của ……..(6)</w:t>
      </w:r>
    </w:p>
    <w:p w14:paraId="7E9B5D30" w14:textId="195A921B" w:rsidR="00D92819" w:rsidRPr="00D92819" w:rsidRDefault="00D92819" w:rsidP="00D92819">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Địa chỉ: .....................................................................................................................</w:t>
      </w:r>
      <w:r>
        <w:rPr>
          <w:rFonts w:ascii="Arial" w:hAnsi="Arial" w:cs="Arial"/>
          <w:color w:val="000000"/>
          <w:sz w:val="21"/>
          <w:szCs w:val="21"/>
          <w:lang w:val="vi-VN"/>
        </w:rPr>
        <w:t xml:space="preserve"> </w:t>
      </w:r>
    </w:p>
    <w:p w14:paraId="2952FF83" w14:textId="215F3C55"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có nội dung: ...............................................................................................</w:t>
      </w:r>
      <w:r>
        <w:rPr>
          <w:rFonts w:ascii="Arial" w:hAnsi="Arial" w:cs="Arial"/>
          <w:color w:val="000000"/>
          <w:sz w:val="21"/>
          <w:szCs w:val="21"/>
          <w:lang w:val="vi-VN"/>
        </w:rPr>
        <w:t xml:space="preserve"> </w:t>
      </w:r>
      <w:r>
        <w:rPr>
          <w:rFonts w:ascii="Arial" w:hAnsi="Arial" w:cs="Arial"/>
          <w:color w:val="000000"/>
          <w:sz w:val="21"/>
          <w:szCs w:val="21"/>
        </w:rPr>
        <w:t>(7)</w:t>
      </w:r>
    </w:p>
    <w:p w14:paraId="70210ED7"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nội dung đơn, căn cứ Thông tư số 05/2021/TT-TTCP ngày 01 tháng 10 năm 2021 của Thanh tra Chính phủ quy định quy trình xử lý đơn khiếu nại, đơn tố cáo, đơn kiến nghị, phản ánh và quy định của pháp luật, ………………………….. (2) chuyển đơn của ............ (6) đến ..................(5) để được xem xét, giải quyết theo quy định của pháp luật và thông báo kết quả giải quyết đến ..................(2).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43"/>
        <w:gridCol w:w="6161"/>
      </w:tblGrid>
      <w:tr w:rsidR="00D92819" w14:paraId="4D3A3F88" w14:textId="77777777" w:rsidTr="00D92819">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34E88" w14:textId="77777777" w:rsidR="00D92819" w:rsidRDefault="00D92819" w:rsidP="00D9281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....(6);</w:t>
            </w:r>
            <w:r>
              <w:rPr>
                <w:rFonts w:ascii="Arial" w:hAnsi="Arial" w:cs="Arial"/>
                <w:color w:val="000000"/>
                <w:sz w:val="21"/>
                <w:szCs w:val="21"/>
              </w:rPr>
              <w:br/>
              <w:t>- Lưu: VT; ... (4).</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89E23" w14:textId="77777777" w:rsidR="00D92819" w:rsidRDefault="00D928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(8)</w:t>
            </w:r>
          </w:p>
          <w:p w14:paraId="75475950" w14:textId="77777777" w:rsidR="00D92819" w:rsidRDefault="00D9281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và đóng dấu)</w:t>
            </w:r>
          </w:p>
        </w:tc>
      </w:tr>
    </w:tbl>
    <w:p w14:paraId="4EA42CC8"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0B56CF79"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cơ quan, tổ chức, đơn vị cấp trên trực tiếp (nếu có).</w:t>
      </w:r>
    </w:p>
    <w:p w14:paraId="1C620E21"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đơn vị ban hành văn bản chuyển đơn kiến nghị, phản ánh.</w:t>
      </w:r>
    </w:p>
    <w:p w14:paraId="78C4D22A"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viết tắt tên cơ quan, tổ chức, đơn vị ban hành văn bản chuyển đơn.</w:t>
      </w:r>
    </w:p>
    <w:p w14:paraId="31BF8EB8"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Chữ viết tắt tên đơn vị soạn thảo văn bản chuyển đơn.</w:t>
      </w:r>
    </w:p>
    <w:p w14:paraId="1CD2ED41"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đơn vị có thẩm quyền giải quyết.</w:t>
      </w:r>
    </w:p>
    <w:p w14:paraId="62E4AA3B"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Họ tên người hoặc tên cơ quan, tổ chức, đơn vị có kiến nghị, phản ánh.</w:t>
      </w:r>
    </w:p>
    <w:p w14:paraId="79638E8B"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Tóm tắt nội dung kiến nghị, phản ánh.</w:t>
      </w:r>
    </w:p>
    <w:p w14:paraId="7B606706"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Chức vụ người có thẩm quyền ký văn bản chuyển đơn.</w:t>
      </w:r>
    </w:p>
    <w:p w14:paraId="3C5D4D30" w14:textId="77777777" w:rsidR="00D92819" w:rsidRDefault="00D92819" w:rsidP="00D92819">
      <w:pPr>
        <w:pStyle w:val="NormalWeb"/>
        <w:spacing w:after="90" w:afterAutospacing="0" w:line="345" w:lineRule="atLeast"/>
        <w:jc w:val="both"/>
        <w:rPr>
          <w:rFonts w:ascii="Arial" w:hAnsi="Arial" w:cs="Arial"/>
          <w:color w:val="000000"/>
          <w:sz w:val="21"/>
          <w:szCs w:val="21"/>
        </w:rPr>
      </w:pPr>
    </w:p>
    <w:p w14:paraId="6266F597"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 Phiếu hướng dẫn đơn có nhiều nội dung khác nhau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12"/>
        <w:gridCol w:w="5692"/>
      </w:tblGrid>
      <w:tr w:rsidR="00D92819" w14:paraId="2A627957" w14:textId="77777777" w:rsidTr="00D9281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882D1" w14:textId="77777777" w:rsidR="00D92819" w:rsidRDefault="00D928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(1)</w:t>
            </w:r>
          </w:p>
          <w:p w14:paraId="4CEF410D" w14:textId="77777777" w:rsidR="00D92819" w:rsidRDefault="00D928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(2)</w:t>
            </w:r>
          </w:p>
        </w:tc>
        <w:tc>
          <w:tcPr>
            <w:tcW w:w="7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F613F" w14:textId="77777777" w:rsidR="00D92819" w:rsidRDefault="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2819" w14:paraId="41350B4D" w14:textId="77777777" w:rsidTr="00D9281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5D513" w14:textId="77777777" w:rsidR="00D92819" w:rsidRDefault="00D928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.../HD-...(3)</w:t>
            </w:r>
          </w:p>
        </w:tc>
        <w:tc>
          <w:tcPr>
            <w:tcW w:w="7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C04E9" w14:textId="77777777" w:rsidR="00D92819" w:rsidRDefault="00D9281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AFF6CB4" w14:textId="77777777" w:rsidR="00D92819" w:rsidRDefault="00D92819" w:rsidP="00D92819">
      <w:pPr>
        <w:pStyle w:val="NormalWeb"/>
        <w:spacing w:after="90" w:afterAutospacing="0" w:line="345" w:lineRule="atLeast"/>
        <w:jc w:val="center"/>
        <w:rPr>
          <w:rFonts w:ascii="Arial" w:hAnsi="Arial" w:cs="Arial"/>
          <w:color w:val="000000"/>
          <w:sz w:val="21"/>
          <w:szCs w:val="21"/>
        </w:rPr>
      </w:pPr>
    </w:p>
    <w:p w14:paraId="23FA062A" w14:textId="77777777" w:rsidR="00D92819" w:rsidRDefault="00D92819" w:rsidP="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HƯỚNG DẪN</w:t>
      </w:r>
    </w:p>
    <w:p w14:paraId="49CB4BC1" w14:textId="77777777" w:rsidR="00D92819" w:rsidRDefault="00D92819" w:rsidP="00D928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có nhiều nội dung khác nhau)</w:t>
      </w:r>
    </w:p>
    <w:p w14:paraId="1726046E"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………………..(4)</w:t>
      </w:r>
    </w:p>
    <w:p w14:paraId="2884B738" w14:textId="70FADDBA"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tháng ... năm ......................(2) nhận được đơn ghi ngày ... tháng ...năm ... của .........</w:t>
      </w:r>
      <w:r>
        <w:rPr>
          <w:rFonts w:ascii="Arial" w:hAnsi="Arial" w:cs="Arial"/>
          <w:color w:val="000000"/>
          <w:sz w:val="21"/>
          <w:szCs w:val="21"/>
          <w:lang w:val="vi-VN"/>
        </w:rPr>
        <w:t xml:space="preserve"> </w:t>
      </w:r>
      <w:r>
        <w:rPr>
          <w:rFonts w:ascii="Arial" w:hAnsi="Arial" w:cs="Arial"/>
          <w:color w:val="000000"/>
          <w:sz w:val="21"/>
          <w:szCs w:val="21"/>
        </w:rPr>
        <w:t>(4).</w:t>
      </w:r>
    </w:p>
    <w:p w14:paraId="0675AF39" w14:textId="00D68310" w:rsidR="00D92819" w:rsidRPr="00D92819" w:rsidRDefault="00D92819" w:rsidP="00D92819">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Địa chỉ: ..........................................................................................................................</w:t>
      </w:r>
      <w:r>
        <w:rPr>
          <w:rFonts w:ascii="Arial" w:hAnsi="Arial" w:cs="Arial"/>
          <w:color w:val="000000"/>
          <w:sz w:val="21"/>
          <w:szCs w:val="21"/>
          <w:lang w:val="vi-VN"/>
        </w:rPr>
        <w:t xml:space="preserve"> </w:t>
      </w:r>
    </w:p>
    <w:p w14:paraId="6BCFC2F2"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nội dung đơn và thông tin, tài liệu kèm theo (nếu có), căn cứ quy định của pháp luật, đơn của ông (bà) thuộc thẩm quyền giải quyết của các cơ quan sau đây:</w:t>
      </w:r>
    </w:p>
    <w:p w14:paraId="1C76A252"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....................................(5) thuộc thẩm quyền giải quyết của ....................................(6)</w:t>
      </w:r>
    </w:p>
    <w:p w14:paraId="0E3DE68E"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77C282FD"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Vì vậy, đề nghị …………………. (4) viết tách các nội dung đơn như đã hướng dẫn gửi đến cơ quan có thẩm quyền để được giải quyết theo quy định của pháp luật.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7"/>
        <w:gridCol w:w="4487"/>
      </w:tblGrid>
      <w:tr w:rsidR="00D92819" w14:paraId="5B34277D" w14:textId="77777777" w:rsidTr="00D92819">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826F5" w14:textId="77777777" w:rsidR="00D92819" w:rsidRDefault="00D92819" w:rsidP="00D9281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.......(4);</w:t>
            </w:r>
            <w:r>
              <w:rPr>
                <w:rFonts w:ascii="Arial" w:hAnsi="Arial" w:cs="Arial"/>
                <w:color w:val="000000"/>
                <w:sz w:val="21"/>
                <w:szCs w:val="21"/>
              </w:rPr>
              <w:br/>
              <w:t>- Lưu: VT; ... (3).</w:t>
            </w:r>
          </w:p>
        </w:tc>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B795E" w14:textId="77777777" w:rsidR="00D92819" w:rsidRDefault="00D928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(7)</w:t>
            </w:r>
            <w:r>
              <w:rPr>
                <w:rFonts w:ascii="Arial" w:hAnsi="Arial" w:cs="Arial"/>
                <w:color w:val="000000"/>
                <w:sz w:val="21"/>
                <w:szCs w:val="21"/>
              </w:rPr>
              <w:br/>
            </w:r>
            <w:r>
              <w:rPr>
                <w:rStyle w:val="Emphasis"/>
                <w:rFonts w:ascii="Arial" w:hAnsi="Arial" w:cs="Arial"/>
                <w:color w:val="000000"/>
                <w:sz w:val="21"/>
                <w:szCs w:val="21"/>
              </w:rPr>
              <w:t>(Ký, ghi rõ họ tên và đóng dấu)</w:t>
            </w:r>
          </w:p>
          <w:p w14:paraId="551BE86F" w14:textId="77777777" w:rsidR="00D92819" w:rsidRDefault="00D92819">
            <w:pPr>
              <w:pStyle w:val="NormalWeb"/>
              <w:spacing w:after="90" w:afterAutospacing="0" w:line="345" w:lineRule="atLeast"/>
              <w:jc w:val="both"/>
              <w:rPr>
                <w:rFonts w:ascii="Arial" w:hAnsi="Arial" w:cs="Arial"/>
                <w:color w:val="000000"/>
                <w:sz w:val="21"/>
                <w:szCs w:val="21"/>
              </w:rPr>
            </w:pPr>
          </w:p>
          <w:p w14:paraId="2AB0C9A2" w14:textId="77777777" w:rsidR="00D92819" w:rsidRDefault="00D92819">
            <w:pPr>
              <w:pStyle w:val="NormalWeb"/>
              <w:spacing w:after="90" w:afterAutospacing="0" w:line="345" w:lineRule="atLeast"/>
              <w:jc w:val="both"/>
              <w:rPr>
                <w:rFonts w:ascii="Arial" w:hAnsi="Arial" w:cs="Arial"/>
                <w:color w:val="000000"/>
                <w:sz w:val="21"/>
                <w:szCs w:val="21"/>
              </w:rPr>
            </w:pPr>
          </w:p>
        </w:tc>
      </w:tr>
    </w:tbl>
    <w:p w14:paraId="7ADBC5DE"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5C42BF39"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đơn vị cấp trên trực tiếp (nếu có).</w:t>
      </w:r>
    </w:p>
    <w:p w14:paraId="07AEC501"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đơn vị ban hành văn bản hướng dẫn.</w:t>
      </w:r>
    </w:p>
    <w:p w14:paraId="56C85BED"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viết tắt tên cơ quan, tổ chức, đơn vị ban hành văn bản hướng dẫn.</w:t>
      </w:r>
    </w:p>
    <w:p w14:paraId="5F7B8583"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Họ tên của người viết đơn.</w:t>
      </w:r>
    </w:p>
    <w:p w14:paraId="20BDDA71"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Trích yếu nội dung khiếu nại, tố cáo hoặc kiến nghị phản ánh.</w:t>
      </w:r>
    </w:p>
    <w:p w14:paraId="2E71F173"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Chức danh thủ trưởng cơ quan, tổ chức, đơn vị có thẩm quyền giải quyết.</w:t>
      </w:r>
    </w:p>
    <w:p w14:paraId="64489ECB" w14:textId="77777777" w:rsidR="00D92819" w:rsidRDefault="00D92819" w:rsidP="00D928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Chức vụ người có thẩm quyền ký văn bản hướng dẫn.</w:t>
      </w:r>
    </w:p>
    <w:p w14:paraId="57B992D3" w14:textId="02E18E37" w:rsidR="00E84537" w:rsidRPr="00D92819" w:rsidRDefault="00E84537" w:rsidP="00D92819"/>
    <w:sectPr w:rsidR="00E84537" w:rsidRPr="00D92819" w:rsidSect="002A4574">
      <w:headerReference w:type="default" r:id="rId17"/>
      <w:footerReference w:type="even" r:id="rId18"/>
      <w:footerReference w:type="default" r:id="rId19"/>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780C4" w14:textId="77777777" w:rsidR="00CB6257" w:rsidRDefault="00CB6257" w:rsidP="006C1190">
      <w:r>
        <w:separator/>
      </w:r>
    </w:p>
  </w:endnote>
  <w:endnote w:type="continuationSeparator" w:id="0">
    <w:p w14:paraId="571156A0" w14:textId="77777777" w:rsidR="00CB6257" w:rsidRDefault="00CB6257"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F887E" w14:textId="77777777" w:rsidR="00CB6257" w:rsidRDefault="00CB6257" w:rsidP="006C1190">
      <w:r>
        <w:separator/>
      </w:r>
    </w:p>
  </w:footnote>
  <w:footnote w:type="continuationSeparator" w:id="0">
    <w:p w14:paraId="72EE9FDB" w14:textId="77777777" w:rsidR="00CB6257" w:rsidRDefault="00CB6257"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B35AD"/>
    <w:rsid w:val="000B51EE"/>
    <w:rsid w:val="000B52AC"/>
    <w:rsid w:val="001128EA"/>
    <w:rsid w:val="00151E86"/>
    <w:rsid w:val="00182F4E"/>
    <w:rsid w:val="001D3DF4"/>
    <w:rsid w:val="00260B56"/>
    <w:rsid w:val="002674E5"/>
    <w:rsid w:val="002935B6"/>
    <w:rsid w:val="002D06CF"/>
    <w:rsid w:val="002F370D"/>
    <w:rsid w:val="003157B3"/>
    <w:rsid w:val="0033252B"/>
    <w:rsid w:val="00332D26"/>
    <w:rsid w:val="00351151"/>
    <w:rsid w:val="0036105C"/>
    <w:rsid w:val="00371B74"/>
    <w:rsid w:val="003D58BB"/>
    <w:rsid w:val="003D7103"/>
    <w:rsid w:val="00430B25"/>
    <w:rsid w:val="00436A22"/>
    <w:rsid w:val="004532C6"/>
    <w:rsid w:val="00491C96"/>
    <w:rsid w:val="004C4768"/>
    <w:rsid w:val="004C73C1"/>
    <w:rsid w:val="004D6CD3"/>
    <w:rsid w:val="004E394D"/>
    <w:rsid w:val="004E528B"/>
    <w:rsid w:val="005030AB"/>
    <w:rsid w:val="0050744F"/>
    <w:rsid w:val="00513B44"/>
    <w:rsid w:val="00550EA4"/>
    <w:rsid w:val="005743D0"/>
    <w:rsid w:val="005B162E"/>
    <w:rsid w:val="005B3846"/>
    <w:rsid w:val="005C2A52"/>
    <w:rsid w:val="006238F4"/>
    <w:rsid w:val="00633B64"/>
    <w:rsid w:val="00643AE4"/>
    <w:rsid w:val="006544FE"/>
    <w:rsid w:val="00666AAD"/>
    <w:rsid w:val="006909BB"/>
    <w:rsid w:val="006C1190"/>
    <w:rsid w:val="0070151C"/>
    <w:rsid w:val="00714B88"/>
    <w:rsid w:val="00734295"/>
    <w:rsid w:val="00755FB2"/>
    <w:rsid w:val="00795FC3"/>
    <w:rsid w:val="007A1069"/>
    <w:rsid w:val="007A1874"/>
    <w:rsid w:val="007B2F36"/>
    <w:rsid w:val="007B45FC"/>
    <w:rsid w:val="007D7137"/>
    <w:rsid w:val="007F31EE"/>
    <w:rsid w:val="007F33C5"/>
    <w:rsid w:val="00805CBC"/>
    <w:rsid w:val="00816C44"/>
    <w:rsid w:val="0082422E"/>
    <w:rsid w:val="008332B0"/>
    <w:rsid w:val="00836C84"/>
    <w:rsid w:val="0084474D"/>
    <w:rsid w:val="008B2034"/>
    <w:rsid w:val="008E4A55"/>
    <w:rsid w:val="008F63B4"/>
    <w:rsid w:val="00920A74"/>
    <w:rsid w:val="009364B5"/>
    <w:rsid w:val="00945B6A"/>
    <w:rsid w:val="00947C10"/>
    <w:rsid w:val="009564C9"/>
    <w:rsid w:val="00992C12"/>
    <w:rsid w:val="009A3339"/>
    <w:rsid w:val="009B2BFA"/>
    <w:rsid w:val="009C7596"/>
    <w:rsid w:val="009D1258"/>
    <w:rsid w:val="009D1272"/>
    <w:rsid w:val="009E5341"/>
    <w:rsid w:val="00A104D4"/>
    <w:rsid w:val="00A172D3"/>
    <w:rsid w:val="00A22F69"/>
    <w:rsid w:val="00A269D7"/>
    <w:rsid w:val="00A27669"/>
    <w:rsid w:val="00A64F98"/>
    <w:rsid w:val="00A71579"/>
    <w:rsid w:val="00A84986"/>
    <w:rsid w:val="00AA2785"/>
    <w:rsid w:val="00AB00B0"/>
    <w:rsid w:val="00AB1E33"/>
    <w:rsid w:val="00AD654F"/>
    <w:rsid w:val="00AF1DC1"/>
    <w:rsid w:val="00AF7980"/>
    <w:rsid w:val="00B01FBB"/>
    <w:rsid w:val="00B34673"/>
    <w:rsid w:val="00B4260E"/>
    <w:rsid w:val="00B8591A"/>
    <w:rsid w:val="00BB565B"/>
    <w:rsid w:val="00BE0C28"/>
    <w:rsid w:val="00BE165C"/>
    <w:rsid w:val="00BF6575"/>
    <w:rsid w:val="00C10149"/>
    <w:rsid w:val="00C3600E"/>
    <w:rsid w:val="00C41F35"/>
    <w:rsid w:val="00C53F0E"/>
    <w:rsid w:val="00C574F8"/>
    <w:rsid w:val="00CA0D38"/>
    <w:rsid w:val="00CA17FC"/>
    <w:rsid w:val="00CB365A"/>
    <w:rsid w:val="00CB6257"/>
    <w:rsid w:val="00CE4905"/>
    <w:rsid w:val="00CF0026"/>
    <w:rsid w:val="00D000E6"/>
    <w:rsid w:val="00D25F04"/>
    <w:rsid w:val="00D2647B"/>
    <w:rsid w:val="00D367D2"/>
    <w:rsid w:val="00D63C6B"/>
    <w:rsid w:val="00D66380"/>
    <w:rsid w:val="00D92819"/>
    <w:rsid w:val="00D9345B"/>
    <w:rsid w:val="00DC5407"/>
    <w:rsid w:val="00DD011B"/>
    <w:rsid w:val="00DE15C8"/>
    <w:rsid w:val="00DE7113"/>
    <w:rsid w:val="00E253BD"/>
    <w:rsid w:val="00E32F73"/>
    <w:rsid w:val="00E33ABB"/>
    <w:rsid w:val="00E35BEB"/>
    <w:rsid w:val="00E431CF"/>
    <w:rsid w:val="00E51C51"/>
    <w:rsid w:val="00E84537"/>
    <w:rsid w:val="00E87517"/>
    <w:rsid w:val="00E96837"/>
    <w:rsid w:val="00ED366C"/>
    <w:rsid w:val="00EF2BFA"/>
    <w:rsid w:val="00F152D2"/>
    <w:rsid w:val="00F15BB6"/>
    <w:rsid w:val="00F20ACF"/>
    <w:rsid w:val="00F5178F"/>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khieu-nai-nam-2011.aspx" TargetMode="External"/><Relationship Id="rId13" Type="http://schemas.openxmlformats.org/officeDocument/2006/relationships/hyperlink" Target="https://admin.luatminhkhue.vn/van-ban/nghi-dinh-124-2020-nd-cp-huong-dan-luat-khieu-nai.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dmin.luatminhkhue.vn/van-ban/nghi-dinh-31-2019-nd-cp.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dmin.luatminhkhue.vn/van-ban/thong-tu-07-2014-tt-ttcp-quy-dinh-quy-trinh-xu-ly-don-khieu-nai-don-to-cao-don-kien-nghi-phan-anh.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nghi-dinh-so-64-2014-nd-cp-huong-dan-luat-tiep-cong-dan.aspx" TargetMode="External"/><Relationship Id="rId5" Type="http://schemas.openxmlformats.org/officeDocument/2006/relationships/webSettings" Target="webSettings.xml"/><Relationship Id="rId15" Type="http://schemas.openxmlformats.org/officeDocument/2006/relationships/hyperlink" Target="https://admin.luatminhkhue.vn/van-ban/nghi-dinh-124-2020-nd-cp-huong-dan-luat-khieu-nai.aspx" TargetMode="External"/><Relationship Id="rId10" Type="http://schemas.openxmlformats.org/officeDocument/2006/relationships/hyperlink" Target="https://admin.luatminhkhue.vn/van-ban/luat-to-cao-nam-2018.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dmin.luatminhkhue.vn/van-ban/luat-tiep-cong-dan-nam-2013.aspx" TargetMode="External"/><Relationship Id="rId14" Type="http://schemas.openxmlformats.org/officeDocument/2006/relationships/hyperlink" Target="https://admin.luatminhkhue.vn/van-ban/nghi-dinh-50-2018-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18</Pages>
  <Words>4820</Words>
  <Characters>27479</Characters>
  <Application>Microsoft Office Word</Application>
  <DocSecurity>0</DocSecurity>
  <Lines>228</Lines>
  <Paragraphs>64</Paragraphs>
  <ScaleCrop>false</ScaleCrop>
  <Company/>
  <LinksUpToDate>false</LinksUpToDate>
  <CharactersWithSpaces>32235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93</cp:revision>
  <dcterms:created xsi:type="dcterms:W3CDTF">2024-12-11T16:15:00Z</dcterms:created>
  <dcterms:modified xsi:type="dcterms:W3CDTF">2025-01-12T18:58:00Z</dcterms:modified>
</cp:coreProperties>
</file>