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Look w:val="04A0" w:firstRow="1" w:lastRow="0" w:firstColumn="1" w:lastColumn="0" w:noHBand="0" w:noVBand="1"/>
      </w:tblPr>
      <w:tblGrid>
        <w:gridCol w:w="3388"/>
        <w:gridCol w:w="5632"/>
      </w:tblGrid>
      <w:tr w:rsidTr="00FD773E">
        <w:trPr>
          <w:trHeight w:val="837"/>
          <w:jc w:val="center"/>
        </w:trPr>
        <w:tc>
          <w:tcPr>
            <w:tcW w:w="1878" w:type="pct"/>
          </w:tcPr>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rPr>
            </w:pPr>
            <w:r w:rsidRPr="00916760">
              <w:rPr>
                <w:rStyle w:val="BodyTextChar1"/>
                <w:rFonts w:ascii="Arial" w:hAnsi="Arial" w:cs="Arial"/>
                <w:b/>
                <w:bCs/>
                <w:sz w:val="20"/>
                <w:szCs w:val="20"/>
              </w:rPr>
              <w:t xml:space="preserve">CHÍNH PHỦ</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Cs/>
                <w:sz w:val="20"/>
                <w:szCs w:val="20"/>
                <w:vertAlign w:val="superscript"/>
              </w:rPr>
            </w:pPr>
            <w:r w:rsidRPr="00916760">
              <w:rPr>
                <w:rStyle w:val="BodyTextChar1"/>
                <w:rFonts w:ascii="Arial" w:hAnsi="Arial" w:cs="Arial"/>
                <w:bCs/>
                <w:sz w:val="20"/>
                <w:szCs w:val="20"/>
                <w:vertAlign w:val="superscript"/>
              </w:rPr>
              <w:t xml:space="preserve">_______</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rPr>
            </w:pPr>
            <w:r w:rsidRPr="00916760">
              <w:rPr>
                <w:rStyle w:val="BodyTextChar1"/>
                <w:rFonts w:ascii="Arial" w:hAnsi="Arial" w:cs="Arial"/>
                <w:sz w:val="20"/>
                <w:szCs w:val="20"/>
              </w:rPr>
              <w:t xml:space="preserve">Số</w:t>
            </w:r>
            <w:r w:rsidRPr="00916760">
              <w:rPr>
                <w:rStyle w:val="BodyTextChar1"/>
                <w:rFonts w:ascii="Arial" w:hAnsi="Arial" w:cs="Arial"/>
                <w:sz w:val="20"/>
                <w:szCs w:val="20"/>
                <w:lang w:val="vi-VN"/>
              </w:rPr>
              <w:t xml:space="preserve">: 57</w:t>
            </w:r>
            <w:r w:rsidRPr="00916760">
              <w:rPr>
                <w:rStyle w:val="BodyTextChar1"/>
                <w:rFonts w:ascii="Arial" w:hAnsi="Arial" w:cs="Arial"/>
                <w:sz w:val="20"/>
                <w:szCs w:val="20"/>
              </w:rPr>
              <w:t xml:space="preserve">/2021/NĐ-CP</w:t>
            </w:r>
          </w:p>
        </w:tc>
        <w:tc>
          <w:tcPr>
            <w:tcW w:w="3122" w:type="pct"/>
          </w:tcPr>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rPr>
            </w:pPr>
            <w:r w:rsidRPr="00916760">
              <w:rPr>
                <w:rStyle w:val="BodyTextChar1"/>
                <w:rFonts w:ascii="Arial" w:hAnsi="Arial" w:cs="Arial"/>
                <w:b/>
                <w:bCs/>
                <w:sz w:val="20"/>
                <w:szCs w:val="20"/>
              </w:rPr>
              <w:t xml:space="preserve">CỘNG HÒA XÃ HỘI CHỦ NGHĨA VIỆT NAM</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rPr>
            </w:pPr>
            <w:r w:rsidRPr="00916760">
              <w:rPr>
                <w:rStyle w:val="BodyTextChar1"/>
                <w:rFonts w:ascii="Arial" w:hAnsi="Arial" w:cs="Arial"/>
                <w:b/>
                <w:bCs/>
                <w:sz w:val="20"/>
                <w:szCs w:val="20"/>
              </w:rPr>
              <w:t xml:space="preserve">Độc lập - Tự do - Hạnh phúc</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Cs/>
                <w:sz w:val="20"/>
                <w:szCs w:val="20"/>
                <w:vertAlign w:val="superscript"/>
              </w:rPr>
            </w:pPr>
            <w:r w:rsidRPr="00916760">
              <w:rPr>
                <w:rStyle w:val="BodyTextChar1"/>
                <w:rFonts w:ascii="Arial" w:hAnsi="Arial" w:cs="Arial"/>
                <w:bCs/>
                <w:sz w:val="20"/>
                <w:szCs w:val="20"/>
                <w:vertAlign w:val="superscript"/>
              </w:rPr>
              <w:t xml:space="preserve">________________________</w:t>
            </w:r>
          </w:p>
          <w:p>
            <w:pPr>
              <w:pStyle w:val="BodyText"/>
              <w:shd w:val="clear" w:color="auto" w:fill="auto"/>
              <w:tabs>
                <w:tab w:val="left" w:pos="5514"/>
              </w:tabs>
              <w:adjustRightInd w:val="0"/>
              <w:snapToGrid w:val="0"/>
              <w:spacing w:after="0" w:line="240" w:lineRule="auto"/>
              <w:ind w:firstLine="0"/>
              <w:jc w:val="right"/>
              <w:rPr>
                <w:rStyle w:val="BodyTextChar1"/>
                <w:rFonts w:ascii="Arial" w:hAnsi="Arial" w:cs="Arial"/>
                <w:sz w:val="20"/>
                <w:szCs w:val="20"/>
              </w:rPr>
            </w:pPr>
            <w:r w:rsidRPr="00916760">
              <w:rPr>
                <w:rStyle w:val="BodyTextChar1"/>
                <w:rFonts w:ascii="Arial" w:hAnsi="Arial" w:cs="Arial"/>
                <w:i/>
                <w:iCs/>
                <w:sz w:val="20"/>
                <w:szCs w:val="20"/>
              </w:rPr>
              <w:t xml:space="preserve">Hà Nội, ngày 04 tháng 6 năm 2021</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916760">
        <w:rPr>
          <w:rStyle w:val="Vănbảnnộidung_"/>
          <w:rFonts w:ascii="Arial" w:hAnsi="Arial" w:cs="Arial"/>
          <w:b/>
          <w:bCs/>
          <w:sz w:val="20"/>
          <w:szCs w:val="20"/>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916760">
        <w:rPr>
          <w:rStyle w:val="Vănbảnnộidung_"/>
          <w:rFonts w:ascii="Arial" w:hAnsi="Arial" w:cs="Arial"/>
          <w:b/>
          <w:bCs/>
          <w:sz w:val="20"/>
          <w:szCs w:val="20"/>
          <w:lang w:eastAsia="vi-VN"/>
        </w:rPr>
        <w:t xml:space="preserve">Bổ sung điểm g khoản 2 Điều 20 Nghị định số 218/2013/NĐ-CP</w:t>
      </w:r>
      <w:r w:rsidRPr="00916760" w:rsidR="001149A7">
        <w:rPr>
          <w:rStyle w:val="Vănbảnnộidung_"/>
          <w:rFonts w:ascii="Arial" w:hAnsi="Arial" w:cs="Arial"/>
          <w:b/>
          <w:bCs/>
          <w:sz w:val="20"/>
          <w:szCs w:val="20"/>
          <w:lang w:eastAsia="vi-VN"/>
        </w:rPr>
        <w:t xml:space="preserve"> </w:t>
      </w:r>
      <w:r w:rsidRPr="00916760">
        <w:rPr>
          <w:rStyle w:val="Vănbảnnộidung_"/>
          <w:rFonts w:ascii="Arial" w:hAnsi="Arial" w:cs="Arial"/>
          <w:b/>
          <w:bCs/>
          <w:sz w:val="20"/>
          <w:szCs w:val="20"/>
          <w:lang w:eastAsia="vi-VN"/>
        </w:rPr>
        <w:t xml:space="preserve">(đã được sửa đổi, bổ sung tại Nghị định số 12/2015/NĐ-CP)</w:t>
      </w:r>
      <w:r w:rsidRPr="00916760" w:rsidR="001149A7">
        <w:rPr>
          <w:rStyle w:val="Vănbảnnộidung_"/>
          <w:rFonts w:ascii="Arial" w:hAnsi="Arial" w:cs="Arial"/>
          <w:b/>
          <w:bCs/>
          <w:sz w:val="20"/>
          <w:szCs w:val="20"/>
          <w:lang w:eastAsia="vi-VN"/>
        </w:rPr>
        <w:t xml:space="preserve"> </w:t>
      </w:r>
      <w:r w:rsidRPr="00916760">
        <w:rPr>
          <w:rStyle w:val="Vănbảnnộidung_"/>
          <w:rFonts w:ascii="Arial" w:hAnsi="Arial" w:cs="Arial"/>
          <w:b/>
          <w:bCs/>
          <w:sz w:val="20"/>
          <w:szCs w:val="20"/>
          <w:lang w:eastAsia="vi-VN"/>
        </w:rPr>
        <w:t xml:space="preserve">về ưu đãi thuế thu nhập doanh nghiệp đố</w:t>
      </w:r>
      <w:r w:rsidRPr="00916760" w:rsidR="001149A7">
        <w:rPr>
          <w:rStyle w:val="Vănbảnnộidung_"/>
          <w:rFonts w:ascii="Arial" w:hAnsi="Arial" w:cs="Arial"/>
          <w:b/>
          <w:bCs/>
          <w:sz w:val="20"/>
          <w:szCs w:val="20"/>
          <w:lang w:eastAsia="vi-VN"/>
        </w:rPr>
        <w:t xml:space="preserve">i vớ</w:t>
      </w:r>
      <w:r w:rsidRPr="00916760">
        <w:rPr>
          <w:rStyle w:val="Vănbảnnộidung_"/>
          <w:rFonts w:ascii="Arial" w:hAnsi="Arial" w:cs="Arial"/>
          <w:b/>
          <w:bCs/>
          <w:sz w:val="20"/>
          <w:szCs w:val="20"/>
          <w:lang w:eastAsia="vi-VN"/>
        </w:rPr>
        <w:t xml:space="preserve">i dự án sản xuất</w:t>
      </w:r>
      <w:r w:rsidRPr="00916760" w:rsidR="001149A7">
        <w:rPr>
          <w:rStyle w:val="Vănbảnnộidung_"/>
          <w:rFonts w:ascii="Arial" w:hAnsi="Arial" w:cs="Arial"/>
          <w:b/>
          <w:bCs/>
          <w:sz w:val="20"/>
          <w:szCs w:val="20"/>
          <w:lang w:eastAsia="vi-VN"/>
        </w:rPr>
        <w:t xml:space="preserve"> </w:t>
      </w:r>
      <w:r w:rsidRPr="00916760">
        <w:rPr>
          <w:rStyle w:val="Vănbảnnộidung_"/>
          <w:rFonts w:ascii="Arial" w:hAnsi="Arial" w:cs="Arial"/>
          <w:b/>
          <w:bCs/>
          <w:sz w:val="20"/>
          <w:szCs w:val="20"/>
          <w:lang w:eastAsia="vi-VN"/>
        </w:rPr>
        <w:t xml:space="preserve">sản phẩm công nghiệp hỗ tr</w:t>
      </w:r>
      <w:r w:rsidRPr="00916760" w:rsidR="001149A7">
        <w:rPr>
          <w:rStyle w:val="Vănbảnnộidung_"/>
          <w:rFonts w:ascii="Arial" w:hAnsi="Arial" w:cs="Arial"/>
          <w:b/>
          <w:bCs/>
          <w:sz w:val="20"/>
          <w:szCs w:val="20"/>
          <w:lang w:eastAsia="vi-VN"/>
        </w:rPr>
        <w:t xml:space="preserve">ợ</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val="en-US" w:eastAsia="vi-VN"/>
        </w:rPr>
      </w:pPr>
      <w:r w:rsidRPr="00916760">
        <w:rPr>
          <w:rStyle w:val="Vănbảnnộidung_"/>
          <w:rFonts w:ascii="Arial" w:hAnsi="Arial" w:cs="Arial"/>
          <w:bCs/>
          <w:sz w:val="20"/>
          <w:szCs w:val="20"/>
          <w:vertAlign w:val="superscript"/>
          <w:lang w:val="en-US"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lang w:val="en-US"/>
        </w:rPr>
      </w:pP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i/>
          <w:iCs/>
          <w:sz w:val="20"/>
          <w:szCs w:val="20"/>
          <w:lang w:eastAsia="vi-VN"/>
        </w:rPr>
        <w:t xml:space="preserve">Căn cứ Luậ</w:t>
      </w:r>
      <w:r w:rsidRPr="00916760" w:rsidR="00220197">
        <w:rPr>
          <w:rStyle w:val="Vănbảnnộidung_"/>
          <w:rFonts w:ascii="Arial" w:hAnsi="Arial" w:cs="Arial"/>
          <w:i/>
          <w:iCs/>
          <w:sz w:val="20"/>
          <w:szCs w:val="20"/>
          <w:lang w:eastAsia="vi-VN"/>
        </w:rPr>
        <w:t xml:space="preserve">t Tổ</w:t>
      </w:r>
      <w:r w:rsidRPr="00916760">
        <w:rPr>
          <w:rStyle w:val="Vănbảnnộidung_"/>
          <w:rFonts w:ascii="Arial" w:hAnsi="Arial" w:cs="Arial"/>
          <w:i/>
          <w:iCs/>
          <w:sz w:val="20"/>
          <w:szCs w:val="20"/>
          <w:lang w:eastAsia="vi-VN"/>
        </w:rPr>
        <w:t xml:space="preserve"> chức Chính phủ ngày 19 tháng 6 năm 2015; Luật sử</w:t>
      </w:r>
      <w:r w:rsidRPr="00916760" w:rsidR="00220197">
        <w:rPr>
          <w:rStyle w:val="Vănbảnnộidung_"/>
          <w:rFonts w:ascii="Arial" w:hAnsi="Arial" w:cs="Arial"/>
          <w:i/>
          <w:iCs/>
          <w:sz w:val="20"/>
          <w:szCs w:val="20"/>
          <w:lang w:eastAsia="vi-VN"/>
        </w:rPr>
        <w:t xml:space="preserve">a đổi, bổ</w:t>
      </w:r>
      <w:r w:rsidRPr="00916760">
        <w:rPr>
          <w:rStyle w:val="Vănbảnnộidung_"/>
          <w:rFonts w:ascii="Arial" w:hAnsi="Arial" w:cs="Arial"/>
          <w:i/>
          <w:iCs/>
          <w:sz w:val="20"/>
          <w:szCs w:val="20"/>
          <w:lang w:eastAsia="vi-VN"/>
        </w:rPr>
        <w:t xml:space="preserve"> sung mộ</w:t>
      </w:r>
      <w:r w:rsidRPr="00916760" w:rsidR="00220197">
        <w:rPr>
          <w:rStyle w:val="Vănbảnnộidung_"/>
          <w:rFonts w:ascii="Arial" w:hAnsi="Arial" w:cs="Arial"/>
          <w:i/>
          <w:iCs/>
          <w:sz w:val="20"/>
          <w:szCs w:val="20"/>
          <w:lang w:eastAsia="vi-VN"/>
        </w:rPr>
        <w:t xml:space="preserve">t số điề</w:t>
      </w:r>
      <w:r w:rsidRPr="00916760">
        <w:rPr>
          <w:rStyle w:val="Vănbảnnộidung_"/>
          <w:rFonts w:ascii="Arial" w:hAnsi="Arial" w:cs="Arial"/>
          <w:i/>
          <w:iCs/>
          <w:sz w:val="20"/>
          <w:szCs w:val="20"/>
          <w:lang w:eastAsia="vi-VN"/>
        </w:rPr>
        <w:t xml:space="preserve">u của Luậ</w:t>
      </w:r>
      <w:r w:rsidRPr="00916760" w:rsidR="00220197">
        <w:rPr>
          <w:rStyle w:val="Vănbảnnộidung_"/>
          <w:rFonts w:ascii="Arial" w:hAnsi="Arial" w:cs="Arial"/>
          <w:i/>
          <w:iCs/>
          <w:sz w:val="20"/>
          <w:szCs w:val="20"/>
          <w:lang w:eastAsia="vi-VN"/>
        </w:rPr>
        <w:t xml:space="preserve">t Tổ</w:t>
      </w:r>
      <w:r w:rsidRPr="00916760">
        <w:rPr>
          <w:rStyle w:val="Vănbảnnộidung_"/>
          <w:rFonts w:ascii="Arial" w:hAnsi="Arial" w:cs="Arial"/>
          <w:i/>
          <w:iCs/>
          <w:sz w:val="20"/>
          <w:szCs w:val="20"/>
          <w:lang w:eastAsia="vi-VN"/>
        </w:rPr>
        <w:t xml:space="preserve"> chức Chính phủ và Luật Tổ chứ</w:t>
      </w:r>
      <w:r w:rsidRPr="00916760" w:rsidR="00220197">
        <w:rPr>
          <w:rStyle w:val="Vănbảnnộidung_"/>
          <w:rFonts w:ascii="Arial" w:hAnsi="Arial" w:cs="Arial"/>
          <w:i/>
          <w:iCs/>
          <w:sz w:val="20"/>
          <w:szCs w:val="20"/>
          <w:lang w:eastAsia="vi-VN"/>
        </w:rPr>
        <w:t xml:space="preserve">c chính quyề</w:t>
      </w:r>
      <w:r w:rsidRPr="00916760">
        <w:rPr>
          <w:rStyle w:val="Vănbảnnộidung_"/>
          <w:rFonts w:ascii="Arial" w:hAnsi="Arial" w:cs="Arial"/>
          <w:i/>
          <w:iCs/>
          <w:sz w:val="20"/>
          <w:szCs w:val="20"/>
          <w:lang w:eastAsia="vi-VN"/>
        </w:rPr>
        <w:t xml:space="preserve">n địa phương ngày 22 </w:t>
      </w:r>
      <w:r w:rsidRPr="00916760" w:rsidR="00220197">
        <w:rPr>
          <w:rStyle w:val="Vănbảnnộidung_"/>
          <w:rFonts w:ascii="Arial" w:hAnsi="Arial" w:cs="Arial"/>
          <w:i/>
          <w:iCs/>
          <w:sz w:val="20"/>
          <w:szCs w:val="20"/>
          <w:lang w:eastAsia="vi-VN"/>
        </w:rPr>
        <w:t xml:space="preserve">thán</w:t>
      </w:r>
      <w:r w:rsidRPr="00916760">
        <w:rPr>
          <w:rStyle w:val="Vănbảnnộidung_"/>
          <w:rFonts w:ascii="Arial" w:hAnsi="Arial" w:cs="Arial"/>
          <w:i/>
          <w:iCs/>
          <w:sz w:val="20"/>
          <w:szCs w:val="20"/>
          <w:lang w:eastAsia="vi-VN"/>
        </w:rPr>
        <w:t xml:space="preserve">g 11 năm 2019;</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i/>
          <w:iCs/>
          <w:sz w:val="20"/>
          <w:szCs w:val="20"/>
          <w:lang w:eastAsia="vi-VN"/>
        </w:rPr>
        <w:t xml:space="preserve">Căn cứ Luật Thuế thu nhập doanh nghiệp ngày 03 </w:t>
      </w:r>
      <w:r w:rsidRPr="00916760" w:rsidR="00220197">
        <w:rPr>
          <w:rStyle w:val="Vănbảnnộidung_"/>
          <w:rFonts w:ascii="Arial" w:hAnsi="Arial" w:cs="Arial"/>
          <w:i/>
          <w:iCs/>
          <w:sz w:val="20"/>
          <w:szCs w:val="20"/>
          <w:lang w:eastAsia="vi-VN"/>
        </w:rPr>
        <w:t xml:space="preserve">thán</w:t>
      </w:r>
      <w:r w:rsidRPr="00916760">
        <w:rPr>
          <w:rStyle w:val="Vănbảnnộidung_"/>
          <w:rFonts w:ascii="Arial" w:hAnsi="Arial" w:cs="Arial"/>
          <w:i/>
          <w:iCs/>
          <w:sz w:val="20"/>
          <w:szCs w:val="20"/>
          <w:lang w:eastAsia="vi-VN"/>
        </w:rPr>
        <w:t xml:space="preserve">g 6 năm 2008; Luật sử</w:t>
      </w:r>
      <w:r w:rsidRPr="00916760" w:rsidR="005C7310">
        <w:rPr>
          <w:rStyle w:val="Vănbảnnộidung_"/>
          <w:rFonts w:ascii="Arial" w:hAnsi="Arial" w:cs="Arial"/>
          <w:i/>
          <w:iCs/>
          <w:sz w:val="20"/>
          <w:szCs w:val="20"/>
          <w:lang w:eastAsia="vi-VN"/>
        </w:rPr>
        <w:t xml:space="preserve">a đổ</w:t>
      </w:r>
      <w:r w:rsidRPr="00916760">
        <w:rPr>
          <w:rStyle w:val="Vănbảnnộidung_"/>
          <w:rFonts w:ascii="Arial" w:hAnsi="Arial" w:cs="Arial"/>
          <w:i/>
          <w:iCs/>
          <w:sz w:val="20"/>
          <w:szCs w:val="20"/>
          <w:lang w:eastAsia="vi-VN"/>
        </w:rPr>
        <w:t xml:space="preserve">i, </w:t>
      </w:r>
      <w:r w:rsidRPr="00916760" w:rsidR="005C7310">
        <w:rPr>
          <w:rStyle w:val="Vănbảnnộidung_"/>
          <w:rFonts w:ascii="Arial" w:hAnsi="Arial" w:cs="Arial"/>
          <w:i/>
          <w:iCs/>
          <w:sz w:val="20"/>
          <w:szCs w:val="20"/>
          <w:lang w:eastAsia="vi-VN"/>
        </w:rPr>
        <w:t xml:space="preserve">bổ</w:t>
      </w:r>
      <w:r w:rsidRPr="00916760">
        <w:rPr>
          <w:rStyle w:val="Vănbảnnộidung_"/>
          <w:rFonts w:ascii="Arial" w:hAnsi="Arial" w:cs="Arial"/>
          <w:i/>
          <w:iCs/>
          <w:sz w:val="20"/>
          <w:szCs w:val="20"/>
          <w:lang w:eastAsia="vi-VN"/>
        </w:rPr>
        <w:t xml:space="preserve"> sung một số điều của Luật Thuế thu nhập doanh nghiệp ngày 19 tháng 6 năm 2013 và Luật sửa đổi, bổ sung một </w:t>
      </w:r>
      <w:r w:rsidRPr="00916760" w:rsidR="001B1CEC">
        <w:rPr>
          <w:rStyle w:val="Vănbảnnộidung_"/>
          <w:rFonts w:ascii="Arial" w:hAnsi="Arial" w:cs="Arial"/>
          <w:i/>
          <w:iCs/>
          <w:sz w:val="20"/>
          <w:szCs w:val="20"/>
          <w:lang w:eastAsia="en-US"/>
        </w:rPr>
        <w:t xml:space="preserve">số</w:t>
      </w:r>
      <w:r w:rsidRPr="00916760">
        <w:rPr>
          <w:rStyle w:val="Vănbảnnộidung_"/>
          <w:rFonts w:ascii="Arial" w:hAnsi="Arial" w:cs="Arial"/>
          <w:i/>
          <w:iCs/>
          <w:sz w:val="20"/>
          <w:szCs w:val="20"/>
          <w:lang w:eastAsia="en-US"/>
        </w:rPr>
        <w:t xml:space="preserve"> </w:t>
      </w:r>
      <w:r w:rsidRPr="00916760">
        <w:rPr>
          <w:rStyle w:val="Vănbảnnộidung_"/>
          <w:rFonts w:ascii="Arial" w:hAnsi="Arial" w:cs="Arial"/>
          <w:i/>
          <w:iCs/>
          <w:sz w:val="20"/>
          <w:szCs w:val="20"/>
          <w:lang w:eastAsia="vi-VN"/>
        </w:rPr>
        <w:t xml:space="preserve">điều của các Luật về thuế ngày 26 </w:t>
      </w:r>
      <w:r w:rsidRPr="00916760" w:rsidR="00220197">
        <w:rPr>
          <w:rStyle w:val="Vănbảnnộidung_"/>
          <w:rFonts w:ascii="Arial" w:hAnsi="Arial" w:cs="Arial"/>
          <w:i/>
          <w:iCs/>
          <w:sz w:val="20"/>
          <w:szCs w:val="20"/>
          <w:lang w:eastAsia="vi-VN"/>
        </w:rPr>
        <w:t xml:space="preserve">thán</w:t>
      </w:r>
      <w:r w:rsidRPr="00916760">
        <w:rPr>
          <w:rStyle w:val="Vănbảnnộidung_"/>
          <w:rFonts w:ascii="Arial" w:hAnsi="Arial" w:cs="Arial"/>
          <w:i/>
          <w:iCs/>
          <w:sz w:val="20"/>
          <w:szCs w:val="20"/>
          <w:lang w:eastAsia="vi-VN"/>
        </w:rPr>
        <w:t xml:space="preserve">g 11 năm 2014;</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i/>
          <w:iCs/>
          <w:sz w:val="20"/>
          <w:szCs w:val="20"/>
          <w:lang w:eastAsia="vi-VN"/>
        </w:rPr>
        <w:t xml:space="preserve">Căn cứ Luật Quản lý thuế ngày 13 tháng 6 năm 2019;</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i/>
          <w:iCs/>
          <w:sz w:val="20"/>
          <w:szCs w:val="20"/>
          <w:lang w:eastAsia="vi-VN"/>
        </w:rPr>
        <w:t xml:space="preserve">Căn cứ Luậ</w:t>
      </w:r>
      <w:r w:rsidRPr="00916760" w:rsidR="001B1CEC">
        <w:rPr>
          <w:rStyle w:val="Vănbảnnộidung_"/>
          <w:rFonts w:ascii="Arial" w:hAnsi="Arial" w:cs="Arial"/>
          <w:i/>
          <w:iCs/>
          <w:sz w:val="20"/>
          <w:szCs w:val="20"/>
          <w:lang w:eastAsia="vi-VN"/>
        </w:rPr>
        <w:t xml:space="preserve">t Đầ</w:t>
      </w:r>
      <w:r w:rsidRPr="00916760">
        <w:rPr>
          <w:rStyle w:val="Vănbảnnộidung_"/>
          <w:rFonts w:ascii="Arial" w:hAnsi="Arial" w:cs="Arial"/>
          <w:i/>
          <w:iCs/>
          <w:sz w:val="20"/>
          <w:szCs w:val="20"/>
          <w:lang w:eastAsia="vi-VN"/>
        </w:rPr>
        <w:t xml:space="preserve">u tư ngày 17 tháng 6 năm 2020;</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i/>
          <w:iCs/>
          <w:sz w:val="20"/>
          <w:szCs w:val="20"/>
          <w:lang w:eastAsia="vi-VN"/>
        </w:rPr>
        <w:t xml:space="preserve">Theo đề</w:t>
      </w:r>
      <w:r w:rsidRPr="00916760" w:rsidR="003551CE">
        <w:rPr>
          <w:rStyle w:val="Vănbảnnộidung_"/>
          <w:rFonts w:ascii="Arial" w:hAnsi="Arial" w:cs="Arial"/>
          <w:i/>
          <w:iCs/>
          <w:sz w:val="20"/>
          <w:szCs w:val="20"/>
          <w:lang w:eastAsia="vi-VN"/>
        </w:rPr>
        <w:t xml:space="preserve"> nghị của Bộ trưởng Bộ Tài chính;</w:t>
      </w:r>
    </w:p>
    <w:p>
      <w:pPr>
        <w:pStyle w:val="Vănbảnnộidung"/>
        <w:adjustRightInd w:val="0"/>
        <w:snapToGrid w:val="0"/>
        <w:spacing w:after="0" w:line="240" w:lineRule="auto"/>
        <w:ind w:firstLine="720"/>
        <w:jc w:val="both"/>
        <w:rPr>
          <w:rFonts w:ascii="Arial" w:hAnsi="Arial" w:cs="Arial"/>
          <w:sz w:val="20"/>
          <w:szCs w:val="20"/>
        </w:rPr>
      </w:pPr>
      <w:r w:rsidRPr="00916760">
        <w:rPr>
          <w:rStyle w:val="Vănbảnnộidung_"/>
          <w:rFonts w:ascii="Arial" w:hAnsi="Arial" w:cs="Arial"/>
          <w:i/>
          <w:iCs/>
          <w:sz w:val="20"/>
          <w:szCs w:val="20"/>
          <w:lang w:eastAsia="vi-VN"/>
        </w:rPr>
        <w:t xml:space="preserve">Chính phủ ban hành Nghị định </w:t>
      </w:r>
      <w:r w:rsidRPr="00916760" w:rsidR="005C7310">
        <w:rPr>
          <w:rStyle w:val="Vănbảnnộidung_"/>
          <w:rFonts w:ascii="Arial" w:hAnsi="Arial" w:cs="Arial"/>
          <w:i/>
          <w:iCs/>
          <w:sz w:val="20"/>
          <w:szCs w:val="20"/>
          <w:lang w:eastAsia="vi-VN"/>
        </w:rPr>
        <w:t xml:space="preserve">bổ</w:t>
      </w:r>
      <w:r w:rsidRPr="00916760" w:rsidR="008F13D1">
        <w:rPr>
          <w:rStyle w:val="Vănbảnnộidung_"/>
          <w:rFonts w:ascii="Arial" w:hAnsi="Arial" w:cs="Arial"/>
          <w:i/>
          <w:iCs/>
          <w:sz w:val="20"/>
          <w:szCs w:val="20"/>
          <w:lang w:eastAsia="vi-VN"/>
        </w:rPr>
        <w:t xml:space="preserve"> sung điể</w:t>
      </w:r>
      <w:r w:rsidRPr="00916760">
        <w:rPr>
          <w:rStyle w:val="Vănbảnnộidung_"/>
          <w:rFonts w:ascii="Arial" w:hAnsi="Arial" w:cs="Arial"/>
          <w:i/>
          <w:iCs/>
          <w:sz w:val="20"/>
          <w:szCs w:val="20"/>
          <w:lang w:eastAsia="vi-VN"/>
        </w:rPr>
        <w:t xml:space="preserve">m g khoản 2 Đi</w:t>
      </w:r>
      <w:r w:rsidRPr="00916760" w:rsidR="008F13D1">
        <w:rPr>
          <w:rStyle w:val="Vănbảnnộidung_"/>
          <w:rFonts w:ascii="Arial" w:hAnsi="Arial" w:cs="Arial"/>
          <w:i/>
          <w:iCs/>
          <w:sz w:val="20"/>
          <w:szCs w:val="20"/>
          <w:lang w:eastAsia="vi-VN"/>
        </w:rPr>
        <w:t xml:space="preserve">ề</w:t>
      </w:r>
      <w:r w:rsidRPr="00916760">
        <w:rPr>
          <w:rStyle w:val="Vănbảnnộidung_"/>
          <w:rFonts w:ascii="Arial" w:hAnsi="Arial" w:cs="Arial"/>
          <w:i/>
          <w:iCs/>
          <w:sz w:val="20"/>
          <w:szCs w:val="20"/>
          <w:lang w:eastAsia="vi-VN"/>
        </w:rPr>
        <w:t xml:space="preserve">u 20 Nghị định số 218/20</w:t>
      </w:r>
      <w:r w:rsidRPr="00916760" w:rsidR="008F13D1">
        <w:rPr>
          <w:rStyle w:val="Vănbảnnộidung_"/>
          <w:rFonts w:ascii="Arial" w:hAnsi="Arial" w:cs="Arial"/>
          <w:i/>
          <w:iCs/>
          <w:sz w:val="20"/>
          <w:szCs w:val="20"/>
          <w:lang w:eastAsia="vi-VN"/>
        </w:rPr>
        <w:t xml:space="preserve">1</w:t>
      </w:r>
      <w:r w:rsidRPr="00916760">
        <w:rPr>
          <w:rStyle w:val="Vănbảnnộidung_"/>
          <w:rFonts w:ascii="Arial" w:hAnsi="Arial" w:cs="Arial"/>
          <w:i/>
          <w:iCs/>
          <w:sz w:val="20"/>
          <w:szCs w:val="20"/>
          <w:lang w:eastAsia="vi-VN"/>
        </w:rPr>
        <w:t xml:space="preserve">3/NĐ-CP (đã được sửa đổi, bổ sung tại Nghị định số </w:t>
      </w:r>
      <w:r w:rsidRPr="00916760" w:rsidR="008F13D1">
        <w:rPr>
          <w:rStyle w:val="Vănbảnnộidung_"/>
          <w:rFonts w:ascii="Arial" w:hAnsi="Arial" w:cs="Arial"/>
          <w:i/>
          <w:iCs/>
          <w:sz w:val="20"/>
          <w:szCs w:val="20"/>
          <w:lang w:eastAsia="vi-VN"/>
        </w:rPr>
        <w:t xml:space="preserve">1</w:t>
      </w:r>
      <w:r w:rsidRPr="00916760">
        <w:rPr>
          <w:rStyle w:val="Vănbảnnộidung_"/>
          <w:rFonts w:ascii="Arial" w:hAnsi="Arial" w:cs="Arial"/>
          <w:i/>
          <w:iCs/>
          <w:sz w:val="20"/>
          <w:szCs w:val="20"/>
          <w:lang w:eastAsia="vi-VN"/>
        </w:rPr>
        <w:t xml:space="preserve">2/2015/NĐ-CP) về ưu đãi thuế thu nhập doanh nghiệ</w:t>
      </w:r>
      <w:r w:rsidRPr="00916760" w:rsidR="005C7310">
        <w:rPr>
          <w:rStyle w:val="Vănbảnnộidung_"/>
          <w:rFonts w:ascii="Arial" w:hAnsi="Arial" w:cs="Arial"/>
          <w:i/>
          <w:iCs/>
          <w:sz w:val="20"/>
          <w:szCs w:val="20"/>
          <w:lang w:eastAsia="vi-VN"/>
        </w:rPr>
        <w:t xml:space="preserve">p đố</w:t>
      </w:r>
      <w:r w:rsidRPr="00916760">
        <w:rPr>
          <w:rStyle w:val="Vănbảnnộidung_"/>
          <w:rFonts w:ascii="Arial" w:hAnsi="Arial" w:cs="Arial"/>
          <w:i/>
          <w:iCs/>
          <w:sz w:val="20"/>
          <w:szCs w:val="20"/>
          <w:lang w:eastAsia="vi-VN"/>
        </w:rPr>
        <w:t xml:space="preserve">i với dự án sản xuấ</w:t>
      </w:r>
      <w:r w:rsidRPr="00916760" w:rsidR="008F13D1">
        <w:rPr>
          <w:rStyle w:val="Vănbảnnộidung_"/>
          <w:rFonts w:ascii="Arial" w:hAnsi="Arial" w:cs="Arial"/>
          <w:i/>
          <w:iCs/>
          <w:sz w:val="20"/>
          <w:szCs w:val="20"/>
          <w:lang w:eastAsia="vi-VN"/>
        </w:rPr>
        <w:t xml:space="preserve">t sả</w:t>
      </w:r>
      <w:r w:rsidRPr="00916760">
        <w:rPr>
          <w:rStyle w:val="Vănbảnnộidung_"/>
          <w:rFonts w:ascii="Arial" w:hAnsi="Arial" w:cs="Arial"/>
          <w:i/>
          <w:iCs/>
          <w:sz w:val="20"/>
          <w:szCs w:val="20"/>
          <w:lang w:eastAsia="vi-VN"/>
        </w:rPr>
        <w:t xml:space="preserve">n phẩm công nghiệ</w:t>
      </w:r>
      <w:r w:rsidRPr="00916760" w:rsidR="008F13D1">
        <w:rPr>
          <w:rStyle w:val="Vănbảnnộidung_"/>
          <w:rFonts w:ascii="Arial" w:hAnsi="Arial" w:cs="Arial"/>
          <w:i/>
          <w:iCs/>
          <w:sz w:val="20"/>
          <w:szCs w:val="20"/>
          <w:lang w:eastAsia="vi-VN"/>
        </w:rPr>
        <w:t xml:space="preserve">p hỗ</w:t>
      </w:r>
      <w:r w:rsidRPr="00916760">
        <w:rPr>
          <w:rStyle w:val="Vănbảnnộidung_"/>
          <w:rFonts w:ascii="Arial" w:hAnsi="Arial" w:cs="Arial"/>
          <w:i/>
          <w:iCs/>
          <w:sz w:val="20"/>
          <w:szCs w:val="20"/>
          <w:lang w:eastAsia="vi-VN"/>
        </w:rPr>
        <w:t xml:space="preserve"> trợ.</w:t>
      </w:r>
    </w:p>
    <w:p>
      <w:pPr>
        <w:pStyle w:val="Vănbảnnộidung"/>
        <w:adjustRightInd w:val="0"/>
        <w:snapToGrid w:val="0"/>
        <w:spacing w:after="0" w:line="240" w:lineRule="auto"/>
        <w:ind w:firstLine="720"/>
        <w:jc w:val="both"/>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b/>
          <w:bCs/>
          <w:sz w:val="20"/>
          <w:szCs w:val="20"/>
          <w:lang w:eastAsia="vi-VN"/>
        </w:rPr>
        <w:t xml:space="preserve">Điều 1. Bổ sung điểm g khoản 2 Điều 20 Nghị định số</w:t>
      </w:r>
      <w:r w:rsidRPr="00916760">
        <w:rPr>
          <w:rStyle w:val="Vănbảnnộidung_"/>
          <w:rFonts w:ascii="Arial" w:hAnsi="Arial" w:cs="Arial"/>
          <w:b/>
          <w:bCs/>
          <w:sz w:val="20"/>
          <w:szCs w:val="20"/>
          <w:lang w:eastAsia="en-US"/>
        </w:rPr>
        <w:t xml:space="preserve"> </w:t>
      </w:r>
      <w:r w:rsidRPr="00916760">
        <w:rPr>
          <w:rStyle w:val="Vănbảnnộidung_"/>
          <w:rFonts w:ascii="Arial" w:hAnsi="Arial" w:cs="Arial"/>
          <w:b/>
          <w:bCs/>
          <w:sz w:val="20"/>
          <w:szCs w:val="20"/>
          <w:lang w:eastAsia="vi-VN"/>
        </w:rPr>
        <w:t xml:space="preserve">218/2013/NĐ-CP (đã được sửa đổi, bổ sung tại khoản 20 Điều 1 Nghị định số 12/2015/NĐ-CP) về ưu đãi thuế thu nhập doanh nghiệp đối với dự án sản xuất sản phẩm công nghiệp hỗ trợ như sau:</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“g) Doanh nghiệp có dự án đầu tư (đầu tư mới và đầu tư mở rộng) sản xuất sản phẩm thuộc Danh mục sản phẩm công nghiệp hỗ trợ ưu tiên phát triển, thực hiện trước ngày 01 tháng 01 năm 2015, đáp ứng các điều kiện của dự</w:t>
      </w:r>
      <w:r w:rsidRPr="00916760" w:rsidR="0041290D">
        <w:rPr>
          <w:rStyle w:val="Vănbảnnộidung_"/>
          <w:rFonts w:ascii="Arial" w:hAnsi="Arial" w:cs="Arial"/>
          <w:sz w:val="20"/>
          <w:szCs w:val="20"/>
          <w:lang w:eastAsia="vi-VN"/>
        </w:rPr>
        <w:t xml:space="preserve"> án sả</w:t>
      </w:r>
      <w:r w:rsidRPr="00916760">
        <w:rPr>
          <w:rStyle w:val="Vănbảnnộidung_"/>
          <w:rFonts w:ascii="Arial" w:hAnsi="Arial" w:cs="Arial"/>
          <w:sz w:val="20"/>
          <w:szCs w:val="20"/>
          <w:lang w:eastAsia="vi-VN"/>
        </w:rPr>
        <w:t xml:space="preserve">n xuất sản phẩm công nghiệp hỗ trợ theo quy định tại Luật số</w:t>
      </w:r>
      <w:r w:rsidRPr="00916760" w:rsidR="00196FC2">
        <w:rPr>
          <w:rStyle w:val="Vănbảnnộidung_"/>
          <w:rFonts w:ascii="Arial" w:hAnsi="Arial" w:cs="Arial"/>
          <w:sz w:val="20"/>
          <w:szCs w:val="20"/>
          <w:lang w:eastAsia="vi-VN"/>
        </w:rPr>
        <w:t xml:space="preserve"> 71</w:t>
      </w:r>
      <w:r w:rsidRPr="00916760">
        <w:rPr>
          <w:rStyle w:val="Vănbảnnộidung_"/>
          <w:rFonts w:ascii="Arial" w:hAnsi="Arial" w:cs="Arial"/>
          <w:sz w:val="20"/>
          <w:szCs w:val="20"/>
          <w:lang w:eastAsia="vi-VN"/>
        </w:rPr>
        <w:t xml:space="preserve">/2014/QH13 và được cơ quan có thẩm quyền cấp Giấy xác nhận ưu </w:t>
      </w:r>
      <w:r w:rsidRPr="00916760" w:rsidR="00194BD7">
        <w:rPr>
          <w:rStyle w:val="Vănbảnnộidung_"/>
          <w:rFonts w:ascii="Arial" w:hAnsi="Arial" w:cs="Arial"/>
          <w:sz w:val="20"/>
          <w:szCs w:val="20"/>
          <w:lang w:eastAsia="vi-VN"/>
        </w:rPr>
        <w:t xml:space="preserve">đãi</w:t>
      </w:r>
      <w:r w:rsidRPr="00916760">
        <w:rPr>
          <w:rStyle w:val="Vănbảnnộidung_"/>
          <w:rFonts w:ascii="Arial" w:hAnsi="Arial" w:cs="Arial"/>
          <w:sz w:val="20"/>
          <w:szCs w:val="20"/>
          <w:lang w:eastAsia="vi-VN"/>
        </w:rPr>
        <w:t xml:space="preserve"> sản xuất sản phẩm công nghiệp hỗ trợ thì được hưởng ưu đãi về thuế thu nhập doanh nghiệp như sau:</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g1</w:t>
      </w:r>
      <w:r w:rsidRPr="00916760" w:rsidR="003551CE">
        <w:rPr>
          <w:rStyle w:val="Vănbảnnộidung_"/>
          <w:rFonts w:ascii="Arial" w:hAnsi="Arial" w:cs="Arial"/>
          <w:sz w:val="20"/>
          <w:szCs w:val="20"/>
          <w:lang w:eastAsia="vi-VN"/>
        </w:rPr>
        <w:t xml:space="preserve">) Trường hợp doanh nghiệp có dự án sản xuất sản phẩm công nghiệp hỗ trợ mà thu nhập từ dự án này chưa được hưởng ưu đãi thuế thu nhập doanh nghiệp thì được hưởng ưu đãi về thuế thu nhập doanh nghiệp theo điều kiện dự án sản xuất sản phẩm công nghiệp hỗ trợ kể từ kỳ tính thuế được cơ quan có thẩm quyền cấp Giấy xác nhận ưu đãi sản xuất sản phẩm công nghiệp hỗ trợ.</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g2) Trường hợp doanh nghiệp có dự án sản xuất sản phẩm công nghiệ</w:t>
      </w:r>
      <w:r w:rsidRPr="00916760" w:rsidR="00C63870">
        <w:rPr>
          <w:rStyle w:val="Vănbảnnộidung_"/>
          <w:rFonts w:ascii="Arial" w:hAnsi="Arial" w:cs="Arial"/>
          <w:sz w:val="20"/>
          <w:szCs w:val="20"/>
          <w:lang w:eastAsia="vi-VN"/>
        </w:rPr>
        <w:t xml:space="preserve">p hỗ</w:t>
      </w:r>
      <w:r w:rsidRPr="00916760">
        <w:rPr>
          <w:rStyle w:val="Vănbảnnộidung_"/>
          <w:rFonts w:ascii="Arial" w:hAnsi="Arial" w:cs="Arial"/>
          <w:sz w:val="20"/>
          <w:szCs w:val="20"/>
          <w:lang w:eastAsia="vi-VN"/>
        </w:rPr>
        <w:t xml:space="preserve"> trợ mà thu nhập từ dự án này đã hưởng hết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g3) Trường hợp doanh nghiệp có dự án sản xuất sản phẩm công nghiệp hỗ trợ mà thu nhập từ dự án này đang được hưởng ưu đãi thuế thu nhập doanh nghiệp theo điều kiện ưu đãi khác (ngoài điều kiện ưu đãi đối với dự án sản xuất sản phẩm công nghiệp hỗ trợ) thì được hưởng ưu </w:t>
      </w:r>
      <w:r w:rsidRPr="00916760" w:rsidR="00194BD7">
        <w:rPr>
          <w:rStyle w:val="Vănbảnnộidung_"/>
          <w:rFonts w:ascii="Arial" w:hAnsi="Arial" w:cs="Arial"/>
          <w:sz w:val="20"/>
          <w:szCs w:val="20"/>
          <w:lang w:eastAsia="vi-VN"/>
        </w:rPr>
        <w:t xml:space="preserve">đãi</w:t>
      </w:r>
      <w:r w:rsidRPr="00916760">
        <w:rPr>
          <w:rStyle w:val="Vănbảnnộidung_"/>
          <w:rFonts w:ascii="Arial" w:hAnsi="Arial" w:cs="Arial"/>
          <w:sz w:val="20"/>
          <w:szCs w:val="20"/>
          <w:lang w:eastAsia="vi-VN"/>
        </w:rPr>
        <w:t xml:space="preserve">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g4) Cách xác định thời gian ưu đãi còn lại nêu tại điểm g2 và g3 điểm này:</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Thời gian ưu đãi còn lại được xác định bằng thời gian ưu đãi thuế thu nhập doanh nghiệp theo điều kiện dự án sản xuất sản phẩm công nghiệp hỗ trợ trừ đi số năm miễn thuế, số năm giảm thuế, số năm hưởng thuế suất ưu đãi đã được hưởng ưu đãi theo điều kiện ưu đãi khác, cụ thể như sau:</w:t>
      </w:r>
    </w:p>
    <w:p>
      <w:pPr>
        <w:pStyle w:val="Vănbảnnộidung"/>
        <w:tabs>
          <w:tab w:val="left" w:pos="774"/>
        </w:tabs>
        <w:adjustRightInd w:val="0"/>
        <w:snapToGrid w:val="0"/>
        <w:spacing w:after="120" w:line="240" w:lineRule="auto"/>
        <w:ind w:firstLine="720"/>
        <w:jc w:val="both"/>
        <w:rPr>
          <w:rFonts w:ascii="Arial" w:hAnsi="Arial" w:cs="Arial"/>
          <w:sz w:val="20"/>
          <w:szCs w:val="20"/>
        </w:rPr>
      </w:pPr>
      <w:bookmarkStart w:id="0" w:name="bookmark0"/>
      <w:r w:rsidRPr="00916760">
        <w:rPr>
          <w:rStyle w:val="Vănbảnnộidung_"/>
          <w:rFonts w:ascii="Arial" w:hAnsi="Arial" w:cs="Arial"/>
          <w:sz w:val="20"/>
          <w:szCs w:val="20"/>
          <w:lang w:eastAsia="vi-VN"/>
        </w:rPr>
        <w:t xml:space="preserve">-</w:t>
      </w:r>
      <w:bookmarkEnd w:id="0"/>
      <w:r w:rsidRPr="00916760" w:rsidR="00C32FE7">
        <w:rPr>
          <w:rStyle w:val="Vănbảnnộidung_"/>
          <w:rFonts w:ascii="Arial" w:hAnsi="Arial" w:cs="Arial"/>
          <w:sz w:val="20"/>
          <w:szCs w:val="20"/>
          <w:lang w:eastAsia="vi-VN"/>
        </w:rPr>
        <w:t xml:space="preserve"> </w:t>
      </w:r>
      <w:r w:rsidRPr="00916760">
        <w:rPr>
          <w:rStyle w:val="Vănbảnnộidung_"/>
          <w:rFonts w:ascii="Arial" w:hAnsi="Arial" w:cs="Arial"/>
          <w:sz w:val="20"/>
          <w:szCs w:val="20"/>
          <w:lang w:eastAsia="vi-VN"/>
        </w:rPr>
        <w:t xml:space="preserve">Thời gian miễn thuế còn lại bằng thời gian miễn thuế theo điều kiện dự án sản xuất sản phẩm công nghiệp hỗ trợ trừ đi thời gian miễn thuế đã hưởng ưu đãi theo điều kiện ưu đãi khác;</w:t>
      </w:r>
    </w:p>
    <w:p>
      <w:pPr>
        <w:pStyle w:val="Vănbảnnộidung"/>
        <w:tabs>
          <w:tab w:val="left" w:pos="770"/>
        </w:tabs>
        <w:adjustRightInd w:val="0"/>
        <w:snapToGrid w:val="0"/>
        <w:spacing w:after="120" w:line="240" w:lineRule="auto"/>
        <w:ind w:firstLine="720"/>
        <w:jc w:val="both"/>
        <w:rPr>
          <w:rFonts w:ascii="Arial" w:hAnsi="Arial" w:cs="Arial"/>
          <w:sz w:val="20"/>
          <w:szCs w:val="20"/>
        </w:rPr>
      </w:pPr>
      <w:bookmarkStart w:id="1" w:name="bookmark1"/>
      <w:r w:rsidRPr="00916760">
        <w:rPr>
          <w:rStyle w:val="Vănbảnnộidung_"/>
          <w:rFonts w:ascii="Arial" w:hAnsi="Arial" w:cs="Arial"/>
          <w:sz w:val="20"/>
          <w:szCs w:val="20"/>
          <w:lang w:eastAsia="vi-VN"/>
        </w:rPr>
        <w:t xml:space="preserve">-</w:t>
      </w:r>
      <w:bookmarkEnd w:id="1"/>
      <w:r w:rsidRPr="00916760" w:rsidR="00144F0F">
        <w:rPr>
          <w:rStyle w:val="Vănbảnnộidung_"/>
          <w:rFonts w:ascii="Arial" w:hAnsi="Arial" w:cs="Arial"/>
          <w:sz w:val="20"/>
          <w:szCs w:val="20"/>
          <w:lang w:eastAsia="vi-VN"/>
        </w:rPr>
        <w:t xml:space="preserve"> </w:t>
      </w:r>
      <w:r w:rsidRPr="00916760">
        <w:rPr>
          <w:rStyle w:val="Vănbảnnộidung_"/>
          <w:rFonts w:ascii="Arial" w:hAnsi="Arial" w:cs="Arial"/>
          <w:sz w:val="20"/>
          <w:szCs w:val="20"/>
          <w:lang w:eastAsia="vi-VN"/>
        </w:rPr>
        <w:t xml:space="preserve">Thời gian giảm thuế còn lại bằng thời gian giảm thuế theo điều kiện dự án sản xuất sản phẩm công nghiệp hỗ trợ trừ đi thời gian giảm thuế đã hưởng ưu </w:t>
      </w:r>
      <w:r w:rsidRPr="00916760" w:rsidR="00194BD7">
        <w:rPr>
          <w:rStyle w:val="Vănbảnnộidung_"/>
          <w:rFonts w:ascii="Arial" w:hAnsi="Arial" w:cs="Arial"/>
          <w:sz w:val="20"/>
          <w:szCs w:val="20"/>
          <w:lang w:eastAsia="vi-VN"/>
        </w:rPr>
        <w:t xml:space="preserve">đãi</w:t>
      </w:r>
      <w:r w:rsidRPr="00916760">
        <w:rPr>
          <w:rStyle w:val="Vănbảnnộidung_"/>
          <w:rFonts w:ascii="Arial" w:hAnsi="Arial" w:cs="Arial"/>
          <w:sz w:val="20"/>
          <w:szCs w:val="20"/>
          <w:lang w:eastAsia="vi-VN"/>
        </w:rPr>
        <w:t xml:space="preserve"> theo điều kiện ưu đãi khác;</w:t>
      </w:r>
    </w:p>
    <w:p>
      <w:pPr>
        <w:pStyle w:val="Vănbảnnộidung"/>
        <w:tabs>
          <w:tab w:val="left" w:pos="774"/>
        </w:tabs>
        <w:adjustRightInd w:val="0"/>
        <w:snapToGrid w:val="0"/>
        <w:spacing w:after="120" w:line="240" w:lineRule="auto"/>
        <w:ind w:firstLine="720"/>
        <w:jc w:val="both"/>
        <w:rPr>
          <w:rFonts w:ascii="Arial" w:hAnsi="Arial" w:cs="Arial"/>
          <w:sz w:val="20"/>
          <w:szCs w:val="20"/>
        </w:rPr>
      </w:pPr>
      <w:bookmarkStart w:id="2" w:name="bookmark2"/>
      <w:r w:rsidRPr="00916760">
        <w:rPr>
          <w:rStyle w:val="Vănbảnnộidung_"/>
          <w:rFonts w:ascii="Arial" w:hAnsi="Arial" w:cs="Arial"/>
          <w:sz w:val="20"/>
          <w:szCs w:val="20"/>
          <w:lang w:eastAsia="vi-VN"/>
        </w:rPr>
        <w:t xml:space="preserve">-</w:t>
      </w:r>
      <w:bookmarkEnd w:id="2"/>
      <w:r w:rsidRPr="00916760" w:rsidR="00C63F96">
        <w:rPr>
          <w:rStyle w:val="Vănbảnnộidung_"/>
          <w:rFonts w:ascii="Arial" w:hAnsi="Arial" w:cs="Arial"/>
          <w:sz w:val="20"/>
          <w:szCs w:val="20"/>
          <w:lang w:eastAsia="vi-VN"/>
        </w:rPr>
        <w:t xml:space="preserve"> </w:t>
      </w:r>
      <w:r w:rsidRPr="00916760">
        <w:rPr>
          <w:rStyle w:val="Vănbảnnộidung_"/>
          <w:rFonts w:ascii="Arial" w:hAnsi="Arial" w:cs="Arial"/>
          <w:sz w:val="20"/>
          <w:szCs w:val="20"/>
          <w:lang w:eastAsia="vi-VN"/>
        </w:rPr>
        <w:t xml:space="preserve">Thời gian áp dụng thuế suất ưu đãi còn lại bằng thời gian ưu đãi thuế suất theo điều kiện dự án sản xuất sản phẩm công nghiệp hỗ trợ trừ đi thời gian ưu đãi thuế suất đã hưởng theo điều kiện ưu đãi khác (nếu có).</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g5) Các ví dụ cụ thể:</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Ví dụ 1: Năm 2010, doanh nghiệp thực hiện dự án đầu tư mở rộng tại địa bàn không thuộc danh mục địa bàn ưu đãi thuế. Trong kỳ tính thuế năm 2011, dự án phát sinh doanh thu và thu nhập chịu thuế. Tính đến hết kỳ tính thuế năm 2016, thu nhập từ dự án chưa được hưởng ưu đãi thuế thu nhập doanh nghiệp. Trong kỳ tính thuế năm 2017, dự án được cấp Giấy xác nhận ưu đãi sản xuất sản phẩm công nghiệp hỗ trợ. Theo đó, dự án được hưởng ưu đãi về thuế thu nhập doanh nghiệp theo điều kiện dự án đầu tư mở rộng sản xuất sản phẩm công nghiệp hỗ trợ theo quy định tại Luật số</w:t>
      </w:r>
      <w:r w:rsidRPr="00916760" w:rsidR="00A41A8C">
        <w:rPr>
          <w:rStyle w:val="Vănbảnnộidung_"/>
          <w:rFonts w:ascii="Arial" w:hAnsi="Arial" w:cs="Arial"/>
          <w:sz w:val="20"/>
          <w:szCs w:val="20"/>
          <w:lang w:eastAsia="vi-VN"/>
        </w:rPr>
        <w:t xml:space="preserve"> 71</w:t>
      </w:r>
      <w:r w:rsidRPr="00916760">
        <w:rPr>
          <w:rStyle w:val="Vănbảnnộidung_"/>
          <w:rFonts w:ascii="Arial" w:hAnsi="Arial" w:cs="Arial"/>
          <w:sz w:val="20"/>
          <w:szCs w:val="20"/>
          <w:lang w:eastAsia="vi-VN"/>
        </w:rPr>
        <w:t xml:space="preserve">/2014/QH13 và các văn bản hướng dẫn thi hành kể từ kỳ tính thuế năm 2017. Thời gian ưu đãi được hưởng được xác định như sau: miễn thuế thu nhập doanh nghiệp 04 năm tính từ kỳ tính thuế năm 2017 đến năm 2020, giảm 50% số thuế thu nhập doanh nghiệp phải nộp trong 09 năm tiếp theo tính từ kỳ tính thuế năm 2021.</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Ví dụ 2: Năm 2010, doanh nghiệp thực hiện dự án đầu tư mới tại địa bàn Khu công nghiệp (không thuộc địa bàn các quận nội thành của đô thị loại đặc biệt, đô thị loại I trực thuộc trung ương và đô thị loại I trực thuộc tỉnh, các quận, đô thị này không bao gồm các quận của đô thị loại đặc biệt, đô thị loại I trực thuộc trung ương và các đô thị loại I trực thuộc tỉnh mới được thành lập từ huyện kể từ ngày 01 tháng 01 năm 2009). Trong kỳ tính thuế năm 2011, dự án phát sinh doanh thu. Trong kỳ tính thuế năm 2012, dự án phát sinh thu nhập chịu thuế. Trong kỳ tính thuế năm 2015, dự án được hưởng ưu đãi theo điều kiện địa bàn khu công nghiệp theo quy định của Luật số 71/2014/QH13 và các văn bản hướng dẫn thi hành cho thời gian còn lại từ năm 2015 (miễn thuế thu nhập doanh nghiệp 02 năm, giảm 50% số thuế thu nhập doanh nghiệp phải nộp trong 04 năm tiếp theo cho thời gian còn lại kể từ kỳ tính thuế năm 2015). Như vậy doanh nghiệp còn được giảm 50% số thuế thu nhập doanh nghiệp phải nộp trong 3 năm (từ năm 2015 đế</w:t>
      </w:r>
      <w:r w:rsidRPr="00916760" w:rsidR="007F681D">
        <w:rPr>
          <w:rStyle w:val="Vănbảnnộidung_"/>
          <w:rFonts w:ascii="Arial" w:hAnsi="Arial" w:cs="Arial"/>
          <w:sz w:val="20"/>
          <w:szCs w:val="20"/>
          <w:lang w:eastAsia="vi-VN"/>
        </w:rPr>
        <w:t xml:space="preserve">n năm 2017). Đế</w:t>
      </w:r>
      <w:r w:rsidRPr="00916760">
        <w:rPr>
          <w:rStyle w:val="Vănbảnnộidung_"/>
          <w:rFonts w:ascii="Arial" w:hAnsi="Arial" w:cs="Arial"/>
          <w:sz w:val="20"/>
          <w:szCs w:val="20"/>
          <w:lang w:eastAsia="vi-VN"/>
        </w:rPr>
        <w:t xml:space="preserve">n hết kỳ tính thuế năm 2017, dự án đã hưởng hết ưu đãi theo điều kiện địa bàn khu công nghiệp.</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Trong kỳ tính thuế năm 2018, dự án được cấp Giấy xác nhận ưu đãi sản xuất sản phẩm công nghiệp hỗ trợ. Theo đó, dự án được lựa chọn hưởng ưu </w:t>
      </w:r>
      <w:r w:rsidRPr="00916760" w:rsidR="00194BD7">
        <w:rPr>
          <w:rStyle w:val="Vănbảnnộidung_"/>
          <w:rFonts w:ascii="Arial" w:hAnsi="Arial" w:cs="Arial"/>
          <w:sz w:val="20"/>
          <w:szCs w:val="20"/>
          <w:lang w:eastAsia="vi-VN"/>
        </w:rPr>
        <w:t xml:space="preserve">đãi</w:t>
      </w:r>
      <w:r w:rsidRPr="00916760">
        <w:rPr>
          <w:rStyle w:val="Vănbảnnộidung_"/>
          <w:rFonts w:ascii="Arial" w:hAnsi="Arial" w:cs="Arial"/>
          <w:sz w:val="20"/>
          <w:szCs w:val="20"/>
          <w:lang w:eastAsia="vi-VN"/>
        </w:rPr>
        <w:t xml:space="preserve"> thuế thu nhập doanh nghiệp theo điều kiện dự án đầu tư mới sản xuất sản phẩm công nghiệp hỗ trợ cho thời gian còn lại kể từ kỳ tính thuế năm 2018. Thời gian ưu </w:t>
      </w:r>
      <w:r w:rsidRPr="00916760" w:rsidR="00194BD7">
        <w:rPr>
          <w:rStyle w:val="Vănbảnnộidung_"/>
          <w:rFonts w:ascii="Arial" w:hAnsi="Arial" w:cs="Arial"/>
          <w:sz w:val="20"/>
          <w:szCs w:val="20"/>
          <w:lang w:eastAsia="vi-VN"/>
        </w:rPr>
        <w:t xml:space="preserve">đãi</w:t>
      </w:r>
      <w:r w:rsidRPr="00916760">
        <w:rPr>
          <w:rStyle w:val="Vănbảnnộidung_"/>
          <w:rFonts w:ascii="Arial" w:hAnsi="Arial" w:cs="Arial"/>
          <w:sz w:val="20"/>
          <w:szCs w:val="20"/>
          <w:lang w:eastAsia="vi-VN"/>
        </w:rPr>
        <w:t xml:space="preserve"> còn lại được xác định như sau: thuế suất thuế thu nhập doanh nghiệp 10% trong thời hạn 15 năm kể từ kỳ tính</w:t>
      </w:r>
      <w:bookmarkStart w:id="3" w:name="_GoBack"/>
      <w:bookmarkEnd w:id="3"/>
      <w:r w:rsidRPr="00916760">
        <w:rPr>
          <w:rStyle w:val="Vănbảnnộidung_"/>
          <w:rFonts w:ascii="Arial" w:hAnsi="Arial" w:cs="Arial"/>
          <w:sz w:val="20"/>
          <w:szCs w:val="20"/>
          <w:lang w:eastAsia="vi-VN"/>
        </w:rPr>
        <w:t xml:space="preserve"> thuế năm 2018; miễn thuế thu nhập doanh nghiệp 02 năm kể từ kỳ tính thuế năm 2018, giảm 50% số thuế thu nhập doanh nghiệp phải nộp trong 05 năm tiếp theo.</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Ví dụ 3: Năm 2014, doanh nghiệp thực hiện dự án đầu tư mới tại địa bàn có điều kiện kinh tế - xã hội khó khăn. Trong kỳ tính thuế năm 2014, dự án phát sinh doanh thu. Trong kỳ tính thuế năm 2015, dự án phát sinh thu nhập chịu thuế. Dự án được hưởng ưu đãi theo điều kiện địa bàn có điều kiện kinh tế - xã hội khó khăn, cụ thể: thuế suất 20% trong thời gian 10 năm tính từ kỳ tính thuế năm 2014 (kể từ kỳ tính thuế 2016 áp dụng thuế suất 17%); miễn thuế thu nhập doanh nghiệp 02 năm tính từ kỳ tính thuế 2015, giảm 50% số thuế phải nộp trong 04 năm tiếp theo. Tính đến hết kỳ tính thuế năm 2017, dự án đã hưởng ưu đãi: số năm thuế suất ưu đãi 04 năm, số năm miễn thuế thu nhập doanh nghiệp 02 năm, số năm giảm thuế thu nhập doanh nghiệp 01 năm.</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sz w:val="20"/>
          <w:szCs w:val="20"/>
          <w:lang w:eastAsia="vi-VN"/>
        </w:rPr>
        <w:t xml:space="preserve">Trong kỳ tính thuế năm 2018, dự án được cấp Giấy xác nhận ưu </w:t>
      </w:r>
      <w:r w:rsidRPr="00916760" w:rsidR="00194BD7">
        <w:rPr>
          <w:rStyle w:val="Vănbảnnộidung_"/>
          <w:rFonts w:ascii="Arial" w:hAnsi="Arial" w:cs="Arial"/>
          <w:sz w:val="20"/>
          <w:szCs w:val="20"/>
          <w:lang w:eastAsia="vi-VN"/>
        </w:rPr>
        <w:t xml:space="preserve">đãi</w:t>
      </w:r>
      <w:r w:rsidRPr="00916760">
        <w:rPr>
          <w:rStyle w:val="Vănbảnnộidung_"/>
          <w:rFonts w:ascii="Arial" w:hAnsi="Arial" w:cs="Arial"/>
          <w:sz w:val="20"/>
          <w:szCs w:val="20"/>
          <w:lang w:eastAsia="vi-VN"/>
        </w:rPr>
        <w:t xml:space="preserve"> sản xuất sản phẩm công nghiệp hỗ trợ. Theo đó, dự án được hưởng ưu đ</w:t>
      </w:r>
      <w:r w:rsidRPr="00916760" w:rsidR="00137EB7">
        <w:rPr>
          <w:rStyle w:val="Vănbảnnộidung_"/>
          <w:rFonts w:ascii="Arial" w:hAnsi="Arial" w:cs="Arial"/>
          <w:sz w:val="20"/>
          <w:szCs w:val="20"/>
          <w:lang w:eastAsia="vi-VN"/>
        </w:rPr>
        <w:t xml:space="preserve">ã</w:t>
      </w:r>
      <w:r w:rsidRPr="00916760">
        <w:rPr>
          <w:rStyle w:val="Vănbảnnộidung_"/>
          <w:rFonts w:ascii="Arial" w:hAnsi="Arial" w:cs="Arial"/>
          <w:sz w:val="20"/>
          <w:szCs w:val="20"/>
          <w:lang w:eastAsia="vi-VN"/>
        </w:rPr>
        <w:t xml:space="preserve">i thuế thu nhập doanh nghiệp theo điều kiện dự án sản xuất sản phẩm công nghiệp hỗ trợ cho thời gian còn lại kể từ kỳ tính thuế năm 2018. Thời gian ưu đãi còn lại được xác định như sau: thuế suất thuế thu nhập doanh nghiệp 10% trong thời gian 11 năm kể từ kỳ tính thuế năm 2018; miễn thuế thu nhập doanh nghiệp 02 năm tính từ kỳ tính thuế năm 2018, giảm 50% số thuế thu nhập doanh nghiệp phải nộp trong 08 năm tiếp theo.”</w:t>
      </w:r>
    </w:p>
    <w:p>
      <w:pPr>
        <w:pStyle w:val="Vănbảnnộidung"/>
        <w:adjustRightInd w:val="0"/>
        <w:snapToGrid w:val="0"/>
        <w:spacing w:after="120" w:line="240" w:lineRule="auto"/>
        <w:ind w:firstLine="720"/>
        <w:jc w:val="both"/>
        <w:rPr>
          <w:rFonts w:ascii="Arial" w:hAnsi="Arial" w:cs="Arial"/>
          <w:sz w:val="20"/>
          <w:szCs w:val="20"/>
        </w:rPr>
      </w:pPr>
      <w:r w:rsidRPr="00916760">
        <w:rPr>
          <w:rStyle w:val="Vănbảnnộidung_"/>
          <w:rFonts w:ascii="Arial" w:hAnsi="Arial" w:cs="Arial"/>
          <w:b/>
          <w:bCs/>
          <w:sz w:val="20"/>
          <w:szCs w:val="20"/>
          <w:lang w:eastAsia="vi-VN"/>
        </w:rPr>
        <w:t xml:space="preserve">Điều 2. Tổ chức thực hiện và hiệu lực thi hành</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4" w:name="bookmark3"/>
      <w:r w:rsidRPr="00916760">
        <w:rPr>
          <w:rStyle w:val="Vănbảnnộidung_"/>
          <w:rFonts w:ascii="Arial" w:hAnsi="Arial" w:cs="Arial"/>
          <w:sz w:val="20"/>
          <w:szCs w:val="20"/>
          <w:lang w:eastAsia="vi-VN"/>
        </w:rPr>
        <w:t xml:space="preserve">1</w:t>
      </w:r>
      <w:bookmarkEnd w:id="4"/>
      <w:r w:rsidRPr="00916760" w:rsidR="000422FB">
        <w:rPr>
          <w:rStyle w:val="Vănbảnnộidung_"/>
          <w:rFonts w:ascii="Arial" w:hAnsi="Arial" w:cs="Arial"/>
          <w:sz w:val="20"/>
          <w:szCs w:val="20"/>
          <w:lang w:eastAsia="vi-VN"/>
        </w:rPr>
        <w:t xml:space="preserve">. </w:t>
      </w:r>
      <w:r w:rsidRPr="00916760">
        <w:rPr>
          <w:rStyle w:val="Vănbảnnộidung_"/>
          <w:rFonts w:ascii="Arial" w:hAnsi="Arial" w:cs="Arial"/>
          <w:sz w:val="20"/>
          <w:szCs w:val="20"/>
          <w:lang w:eastAsia="vi-VN"/>
        </w:rPr>
        <w:t xml:space="preserve">Nghị định này có hiệu lực kể từ ngày ký ban hành.</w:t>
      </w:r>
    </w:p>
    <w:p>
      <w:pPr>
        <w:pStyle w:val="Vănbảnnộidung"/>
        <w:tabs>
          <w:tab w:val="left" w:pos="953"/>
        </w:tabs>
        <w:adjustRightInd w:val="0"/>
        <w:snapToGrid w:val="0"/>
        <w:spacing w:after="120" w:line="240" w:lineRule="auto"/>
        <w:ind w:firstLine="720"/>
        <w:jc w:val="both"/>
        <w:rPr>
          <w:rFonts w:ascii="Arial" w:hAnsi="Arial" w:cs="Arial"/>
          <w:sz w:val="20"/>
          <w:szCs w:val="20"/>
        </w:rPr>
      </w:pPr>
      <w:bookmarkStart w:id="5" w:name="bookmark4"/>
      <w:r w:rsidRPr="00916760">
        <w:rPr>
          <w:rStyle w:val="Vănbảnnộidung_"/>
          <w:rFonts w:ascii="Arial" w:hAnsi="Arial" w:cs="Arial"/>
          <w:sz w:val="20"/>
          <w:szCs w:val="20"/>
          <w:lang w:eastAsia="vi-VN"/>
        </w:rPr>
        <w:t xml:space="preserve">2</w:t>
      </w:r>
      <w:bookmarkEnd w:id="5"/>
      <w:r w:rsidRPr="00916760" w:rsidR="00BD3827">
        <w:rPr>
          <w:rStyle w:val="Vănbảnnộidung_"/>
          <w:rFonts w:ascii="Arial" w:hAnsi="Arial" w:cs="Arial"/>
          <w:sz w:val="20"/>
          <w:szCs w:val="20"/>
          <w:lang w:eastAsia="vi-VN"/>
        </w:rPr>
        <w:t xml:space="preserve">. </w:t>
      </w:r>
      <w:r w:rsidRPr="00916760">
        <w:rPr>
          <w:rStyle w:val="Vănbảnnộidung_"/>
          <w:rFonts w:ascii="Arial" w:hAnsi="Arial" w:cs="Arial"/>
          <w:sz w:val="20"/>
          <w:szCs w:val="20"/>
          <w:lang w:eastAsia="vi-VN"/>
        </w:rPr>
        <w:t xml:space="preserve">Trường hợp thực hiện theo quy định tại Nghị định này (kể cả trường hợp cơ quan có thẩm quyền đã thực hiện thanh tra, kiểm tra) dẫ</w:t>
      </w:r>
      <w:r w:rsidRPr="00916760" w:rsidR="00273529">
        <w:rPr>
          <w:rStyle w:val="Vănbảnnộidung_"/>
          <w:rFonts w:ascii="Arial" w:hAnsi="Arial" w:cs="Arial"/>
          <w:sz w:val="20"/>
          <w:szCs w:val="20"/>
          <w:lang w:eastAsia="vi-VN"/>
        </w:rPr>
        <w:t xml:space="preserve">n đế</w:t>
      </w:r>
      <w:r w:rsidRPr="00916760">
        <w:rPr>
          <w:rStyle w:val="Vănbảnnộidung_"/>
          <w:rFonts w:ascii="Arial" w:hAnsi="Arial" w:cs="Arial"/>
          <w:sz w:val="20"/>
          <w:szCs w:val="20"/>
          <w:lang w:eastAsia="vi-VN"/>
        </w:rPr>
        <w:t xml:space="preserve">n giảm số thuế thu nhập doanh nghiệp, tiền chậm nộp (nếu có) thì người nộp thuế có văn bản đề nghị gửi cơ quan thuế quản lý trực tiếp điều chỉnh giảm số thuế thu nhập doanh nghiệp phải nộp đã thực hiện kê khai hoặc đã được cơ quan có thẩm quyền thực hiện thanh tra, kiểm tra và tiền chậm nộp tương ứng (nếu có). Sau khi điều chỉnh giảm mà có số tiền thuế, tiền chậm nộp nộp thừa thì thực hiện theo quy định tại Điều 60 Luật Quản lý thuế ngày 13 tháng 6 năm 2019 và các văn bản hướng dẫn thi hành.</w:t>
      </w:r>
    </w:p>
    <w:p>
      <w:pPr>
        <w:pStyle w:val="Vănbảnnộidung"/>
        <w:tabs>
          <w:tab w:val="left" w:pos="949"/>
        </w:tabs>
        <w:adjustRightInd w:val="0"/>
        <w:snapToGrid w:val="0"/>
        <w:spacing w:after="0" w:line="240" w:lineRule="auto"/>
        <w:ind w:firstLine="720"/>
        <w:jc w:val="both"/>
        <w:rPr>
          <w:rStyle w:val="Vănbảnnộidung_"/>
          <w:rFonts w:ascii="Arial" w:hAnsi="Arial" w:cs="Arial"/>
          <w:sz w:val="20"/>
          <w:szCs w:val="20"/>
          <w:lang w:eastAsia="vi-VN"/>
        </w:rPr>
      </w:pPr>
      <w:bookmarkStart w:id="6" w:name="bookmark5"/>
      <w:r w:rsidRPr="00916760">
        <w:rPr>
          <w:rStyle w:val="Vănbảnnộidung_"/>
          <w:rFonts w:ascii="Arial" w:hAnsi="Arial" w:cs="Arial"/>
          <w:sz w:val="20"/>
          <w:szCs w:val="20"/>
          <w:lang w:eastAsia="vi-VN"/>
        </w:rPr>
        <w:t xml:space="preserve">3</w:t>
      </w:r>
      <w:bookmarkEnd w:id="6"/>
      <w:r w:rsidRPr="00916760" w:rsidR="00465BEC">
        <w:rPr>
          <w:rStyle w:val="Vănbảnnộidung_"/>
          <w:rFonts w:ascii="Arial" w:hAnsi="Arial" w:cs="Arial"/>
          <w:sz w:val="20"/>
          <w:szCs w:val="20"/>
          <w:lang w:eastAsia="vi-VN"/>
        </w:rPr>
        <w:t xml:space="preserve">. </w:t>
      </w:r>
      <w:r w:rsidRPr="00916760">
        <w:rPr>
          <w:rStyle w:val="Vănbảnnộidung_"/>
          <w:rFonts w:ascii="Arial" w:hAnsi="Arial" w:cs="Arial"/>
          <w:sz w:val="20"/>
          <w:szCs w:val="20"/>
          <w:lang w:eastAsia="vi-VN"/>
        </w:rPr>
        <w:t xml:space="preserve">Các Bộ trưởng, Thủ trưởng cơ quan ngang bộ, Thủ trư</w:t>
      </w:r>
      <w:r w:rsidR="00D01E99">
        <w:rPr>
          <w:rStyle w:val="Vănbảnnộidung_"/>
          <w:rFonts w:ascii="Arial" w:hAnsi="Arial" w:cs="Arial"/>
          <w:sz w:val="20"/>
          <w:szCs w:val="20"/>
          <w:lang w:eastAsia="vi-VN"/>
        </w:rPr>
        <w:t xml:space="preserve">ởng cơ quan thuộc Chính phủ, Chủ</w:t>
      </w:r>
      <w:r w:rsidRPr="00916760">
        <w:rPr>
          <w:rStyle w:val="Vănbảnnộidung_"/>
          <w:rFonts w:ascii="Arial" w:hAnsi="Arial" w:cs="Arial"/>
          <w:sz w:val="20"/>
          <w:szCs w:val="20"/>
          <w:lang w:eastAsia="vi-VN"/>
        </w:rPr>
        <w:t xml:space="preserve"> tịch </w:t>
      </w:r>
      <w:r w:rsidRPr="00916760" w:rsidR="00A85F09">
        <w:rPr>
          <w:rStyle w:val="Vănbảnnộidung_"/>
          <w:rFonts w:ascii="Arial" w:hAnsi="Arial" w:cs="Arial"/>
          <w:sz w:val="20"/>
          <w:szCs w:val="20"/>
          <w:lang w:eastAsia="vi-VN"/>
        </w:rPr>
        <w:t xml:space="preserve">Ủ</w:t>
      </w:r>
      <w:r w:rsidRPr="00916760">
        <w:rPr>
          <w:rStyle w:val="Vănbảnnộidung_"/>
          <w:rFonts w:ascii="Arial" w:hAnsi="Arial" w:cs="Arial"/>
          <w:sz w:val="20"/>
          <w:szCs w:val="20"/>
          <w:lang w:eastAsia="vi-VN"/>
        </w:rPr>
        <w:t xml:space="preserve">y ban nhân dân tỉnh, thành phố trực thuộc trung ương và các tổ chức, cá nhân có liên quan chịu trách nhiệm thi hành Nghị định này.</w:t>
      </w:r>
    </w:p>
    <w:p>
      <w:pPr>
        <w:pStyle w:val="Vănbảnnộidung"/>
        <w:tabs>
          <w:tab w:val="left" w:pos="949"/>
        </w:tabs>
        <w:adjustRightInd w:val="0"/>
        <w:snapToGrid w:val="0"/>
        <w:spacing w:after="0" w:line="240" w:lineRule="auto"/>
        <w:ind w:firstLine="720"/>
        <w:jc w:val="both"/>
        <w:rPr>
          <w:rStyle w:val="Vănbảnnộidung_"/>
          <w:rFonts w:ascii="Arial" w:hAnsi="Arial" w:cs="Arial"/>
          <w:sz w:val="20"/>
          <w:szCs w:val="20"/>
          <w:lang w:eastAsia="vi-VN"/>
        </w:rPr>
      </w:pPr>
    </w:p>
    <w:tbl>
      <w:tblPr>
        <w:tblStyle w:val="TableNormal"/>
        <w:tblW w:w="5000" w:type="pct"/>
        <w:jc w:val="center"/>
        <w:tblLook w:val="04A0" w:firstRow="1" w:lastRow="0" w:firstColumn="1" w:lastColumn="0" w:noHBand="0" w:noVBand="1"/>
      </w:tblPr>
      <w:tblGrid>
        <w:gridCol w:w="5495"/>
        <w:gridCol w:w="3525"/>
      </w:tblGrid>
      <w:tr w:rsidTr="00C31AC8">
        <w:trPr>
          <w:trHeight w:val="837"/>
          <w:jc w:val="center"/>
        </w:trPr>
        <w:tc>
          <w:tcPr>
            <w:tcW w:w="3046" w:type="pct"/>
          </w:tcPr>
          <w:p>
            <w:pPr>
              <w:pStyle w:val="Vănbảnnộidung"/>
              <w:adjustRightInd w:val="0"/>
              <w:snapToGrid w:val="0"/>
              <w:spacing w:after="0" w:line="240" w:lineRule="auto"/>
              <w:ind w:firstLine="0"/>
              <w:jc w:val="both"/>
              <w:rPr>
                <w:rFonts w:ascii="Arial" w:hAnsi="Arial" w:cs="Arial"/>
                <w:sz w:val="20"/>
                <w:szCs w:val="20"/>
              </w:rPr>
            </w:pPr>
            <w:r w:rsidRPr="00916760">
              <w:rPr>
                <w:rStyle w:val="Vănbảnnộidung_"/>
                <w:rFonts w:ascii="Arial" w:hAnsi="Arial" w:cs="Arial"/>
                <w:b/>
                <w:bCs/>
                <w:i/>
                <w:iCs/>
                <w:sz w:val="20"/>
                <w:szCs w:val="20"/>
                <w:lang w:eastAsia="vi-VN"/>
              </w:rPr>
              <w:t xml:space="preserve">Nơi nhận:</w:t>
            </w:r>
          </w:p>
          <w:p>
            <w:pPr>
              <w:pStyle w:val="Vănbảnnộidung(2)"/>
              <w:tabs>
                <w:tab w:val="left" w:pos="258"/>
              </w:tabs>
              <w:adjustRightInd w:val="0"/>
              <w:snapToGrid w:val="0"/>
              <w:jc w:val="both"/>
              <w:rPr>
                <w:rFonts w:ascii="Arial" w:hAnsi="Arial" w:cs="Arial"/>
                <w:sz w:val="20"/>
                <w:szCs w:val="20"/>
              </w:rPr>
            </w:pPr>
            <w:bookmarkStart w:id="7" w:name="bookmark6"/>
            <w:r w:rsidRPr="00916760">
              <w:rPr>
                <w:rStyle w:val="Vănbảnnộidung(2)_"/>
                <w:rFonts w:ascii="Arial" w:hAnsi="Arial" w:cs="Arial"/>
                <w:sz w:val="20"/>
                <w:szCs w:val="20"/>
                <w:lang w:eastAsia="vi-VN"/>
              </w:rPr>
              <w:t xml:space="preserve">-</w:t>
            </w:r>
            <w:bookmarkEnd w:id="7"/>
            <w:r w:rsidRPr="00916760">
              <w:rPr>
                <w:rStyle w:val="Vănbảnnộidung(2)_"/>
                <w:rFonts w:ascii="Arial" w:hAnsi="Arial" w:cs="Arial"/>
                <w:sz w:val="20"/>
                <w:szCs w:val="20"/>
                <w:lang w:eastAsia="vi-VN"/>
              </w:rPr>
              <w:t xml:space="preserve"> </w:t>
            </w:r>
            <w:r w:rsidRPr="00916760" w:rsidR="009A15A7">
              <w:rPr>
                <w:rStyle w:val="Vănbảnnộidung(2)_"/>
                <w:rFonts w:ascii="Arial" w:hAnsi="Arial" w:cs="Arial"/>
                <w:sz w:val="20"/>
                <w:szCs w:val="20"/>
                <w:lang w:eastAsia="vi-VN"/>
              </w:rPr>
              <w:t xml:space="preserve">Ban Bí thư Trung ươ</w:t>
            </w:r>
            <w:r w:rsidRPr="00916760">
              <w:rPr>
                <w:rStyle w:val="Vănbảnnộidung(2)_"/>
                <w:rFonts w:ascii="Arial" w:hAnsi="Arial" w:cs="Arial"/>
                <w:sz w:val="20"/>
                <w:szCs w:val="20"/>
                <w:lang w:eastAsia="vi-VN"/>
              </w:rPr>
              <w:t xml:space="preserve">ng Đảng;</w:t>
            </w:r>
          </w:p>
          <w:p>
            <w:pPr>
              <w:pStyle w:val="Vănbảnnộidung(2)"/>
              <w:tabs>
                <w:tab w:val="left" w:pos="258"/>
              </w:tabs>
              <w:adjustRightInd w:val="0"/>
              <w:snapToGrid w:val="0"/>
              <w:jc w:val="both"/>
              <w:rPr>
                <w:rFonts w:ascii="Arial" w:hAnsi="Arial" w:cs="Arial"/>
                <w:sz w:val="20"/>
                <w:szCs w:val="20"/>
              </w:rPr>
            </w:pPr>
            <w:bookmarkStart w:id="8" w:name="bookmark7"/>
            <w:r w:rsidRPr="00916760">
              <w:rPr>
                <w:rStyle w:val="Vănbảnnộidung(2)_"/>
                <w:rFonts w:ascii="Arial" w:hAnsi="Arial" w:cs="Arial"/>
                <w:sz w:val="20"/>
                <w:szCs w:val="20"/>
                <w:lang w:eastAsia="vi-VN"/>
              </w:rPr>
              <w:t xml:space="preserve">-</w:t>
            </w:r>
            <w:bookmarkEnd w:id="8"/>
            <w:r w:rsidRPr="00916760">
              <w:rPr>
                <w:rStyle w:val="Vănbảnnộidung(2)_"/>
                <w:rFonts w:ascii="Arial" w:hAnsi="Arial" w:cs="Arial"/>
                <w:sz w:val="20"/>
                <w:szCs w:val="20"/>
                <w:lang w:eastAsia="vi-VN"/>
              </w:rPr>
              <w:t xml:space="preserve"> Thủ tướng, các Phó Thủ tướng Chính phủ;</w:t>
            </w:r>
          </w:p>
          <w:p>
            <w:pPr>
              <w:pStyle w:val="Vănbảnnộidung(2)"/>
              <w:tabs>
                <w:tab w:val="left" w:pos="258"/>
              </w:tabs>
              <w:adjustRightInd w:val="0"/>
              <w:snapToGrid w:val="0"/>
              <w:jc w:val="both"/>
              <w:rPr>
                <w:rFonts w:ascii="Arial" w:hAnsi="Arial" w:cs="Arial"/>
                <w:sz w:val="20"/>
                <w:szCs w:val="20"/>
              </w:rPr>
            </w:pPr>
            <w:bookmarkStart w:id="9" w:name="bookmark8"/>
            <w:r w:rsidRPr="00916760">
              <w:rPr>
                <w:rStyle w:val="Vănbảnnộidung(2)_"/>
                <w:rFonts w:ascii="Arial" w:hAnsi="Arial" w:cs="Arial"/>
                <w:sz w:val="20"/>
                <w:szCs w:val="20"/>
                <w:lang w:eastAsia="vi-VN"/>
              </w:rPr>
              <w:t xml:space="preserve">-</w:t>
            </w:r>
            <w:bookmarkEnd w:id="9"/>
            <w:r w:rsidRPr="00916760">
              <w:rPr>
                <w:rStyle w:val="Vănbảnnộidung(2)_"/>
                <w:rFonts w:ascii="Arial" w:hAnsi="Arial" w:cs="Arial"/>
                <w:sz w:val="20"/>
                <w:szCs w:val="20"/>
                <w:lang w:eastAsia="vi-VN"/>
              </w:rPr>
              <w:t xml:space="preserve"> Các bộ, cơ quan ngang bộ, cơ quan thuộc Chính phủ;</w:t>
            </w:r>
          </w:p>
          <w:p>
            <w:pPr>
              <w:pStyle w:val="Vănbảnnộidung(2)"/>
              <w:tabs>
                <w:tab w:val="left" w:pos="258"/>
              </w:tabs>
              <w:adjustRightInd w:val="0"/>
              <w:snapToGrid w:val="0"/>
              <w:jc w:val="both"/>
              <w:rPr>
                <w:rFonts w:ascii="Arial" w:hAnsi="Arial" w:cs="Arial"/>
                <w:sz w:val="20"/>
                <w:szCs w:val="20"/>
              </w:rPr>
            </w:pPr>
            <w:bookmarkStart w:id="10" w:name="bookmark9"/>
            <w:r w:rsidRPr="00916760">
              <w:rPr>
                <w:rStyle w:val="Vănbảnnộidung(2)_"/>
                <w:rFonts w:ascii="Arial" w:hAnsi="Arial" w:cs="Arial"/>
                <w:sz w:val="20"/>
                <w:szCs w:val="20"/>
                <w:lang w:eastAsia="vi-VN"/>
              </w:rPr>
              <w:t xml:space="preserve">-</w:t>
            </w:r>
            <w:bookmarkEnd w:id="10"/>
            <w:r w:rsidRPr="00916760">
              <w:rPr>
                <w:rStyle w:val="Vănbảnnộidung(2)_"/>
                <w:rFonts w:ascii="Arial" w:hAnsi="Arial" w:cs="Arial"/>
                <w:sz w:val="20"/>
                <w:szCs w:val="20"/>
                <w:lang w:eastAsia="vi-VN"/>
              </w:rPr>
              <w:t xml:space="preserve"> </w:t>
            </w:r>
            <w:r w:rsidRPr="00916760" w:rsidR="00DC3F63">
              <w:rPr>
                <w:rStyle w:val="Vănbảnnộidung(2)_"/>
                <w:rFonts w:ascii="Arial" w:hAnsi="Arial" w:cs="Arial"/>
                <w:sz w:val="20"/>
                <w:szCs w:val="20"/>
                <w:lang w:eastAsia="vi-VN"/>
              </w:rPr>
              <w:t xml:space="preserve">HĐND, UBND các tỉ</w:t>
            </w:r>
            <w:r w:rsidRPr="00916760">
              <w:rPr>
                <w:rStyle w:val="Vănbảnnộidung(2)_"/>
                <w:rFonts w:ascii="Arial" w:hAnsi="Arial" w:cs="Arial"/>
                <w:sz w:val="20"/>
                <w:szCs w:val="20"/>
                <w:lang w:eastAsia="vi-VN"/>
              </w:rPr>
              <w:t xml:space="preserve">nh, thành phố trực thuộc trung ư</w:t>
            </w:r>
            <w:r w:rsidRPr="00916760" w:rsidR="0018393D">
              <w:rPr>
                <w:rStyle w:val="Vănbảnnộidung(2)_"/>
                <w:rFonts w:ascii="Arial" w:hAnsi="Arial" w:cs="Arial"/>
                <w:sz w:val="20"/>
                <w:szCs w:val="20"/>
                <w:lang w:eastAsia="vi-VN"/>
              </w:rPr>
              <w:t xml:space="preserve">ơng;</w:t>
            </w:r>
          </w:p>
          <w:p>
            <w:pPr>
              <w:pStyle w:val="Vănbảnnộidung(2)"/>
              <w:tabs>
                <w:tab w:val="left" w:pos="258"/>
              </w:tabs>
              <w:adjustRightInd w:val="0"/>
              <w:snapToGrid w:val="0"/>
              <w:jc w:val="both"/>
              <w:rPr>
                <w:rFonts w:ascii="Arial" w:hAnsi="Arial" w:cs="Arial"/>
                <w:sz w:val="20"/>
                <w:szCs w:val="20"/>
              </w:rPr>
            </w:pPr>
            <w:bookmarkStart w:id="11" w:name="bookmark10"/>
            <w:r w:rsidRPr="00916760">
              <w:rPr>
                <w:rStyle w:val="Vănbảnnộidung(2)_"/>
                <w:rFonts w:ascii="Arial" w:hAnsi="Arial" w:cs="Arial"/>
                <w:sz w:val="20"/>
                <w:szCs w:val="20"/>
                <w:lang w:eastAsia="vi-VN"/>
              </w:rPr>
              <w:t xml:space="preserve">-</w:t>
            </w:r>
            <w:bookmarkEnd w:id="11"/>
            <w:r w:rsidRPr="00916760">
              <w:rPr>
                <w:rStyle w:val="Vănbảnnộidung(2)_"/>
                <w:rFonts w:ascii="Arial" w:hAnsi="Arial" w:cs="Arial"/>
                <w:sz w:val="20"/>
                <w:szCs w:val="20"/>
                <w:lang w:eastAsia="vi-VN"/>
              </w:rPr>
              <w:t xml:space="preserve"> Văn phòng Trung ương và các Ban của Đảng;</w:t>
            </w:r>
          </w:p>
          <w:p>
            <w:pPr>
              <w:pStyle w:val="Vănbảnnộidung(2)"/>
              <w:tabs>
                <w:tab w:val="left" w:pos="258"/>
              </w:tabs>
              <w:adjustRightInd w:val="0"/>
              <w:snapToGrid w:val="0"/>
              <w:jc w:val="both"/>
              <w:rPr>
                <w:rFonts w:ascii="Arial" w:hAnsi="Arial" w:cs="Arial"/>
                <w:sz w:val="20"/>
                <w:szCs w:val="20"/>
              </w:rPr>
            </w:pPr>
            <w:bookmarkStart w:id="12" w:name="bookmark11"/>
            <w:r w:rsidRPr="00916760">
              <w:rPr>
                <w:rStyle w:val="Vănbảnnộidung(2)_"/>
                <w:rFonts w:ascii="Arial" w:hAnsi="Arial" w:cs="Arial"/>
                <w:sz w:val="20"/>
                <w:szCs w:val="20"/>
                <w:lang w:eastAsia="vi-VN"/>
              </w:rPr>
              <w:t xml:space="preserve">-</w:t>
            </w:r>
            <w:bookmarkEnd w:id="12"/>
            <w:r w:rsidRPr="00916760">
              <w:rPr>
                <w:rStyle w:val="Vănbảnnộidung(2)_"/>
                <w:rFonts w:ascii="Arial" w:hAnsi="Arial" w:cs="Arial"/>
                <w:sz w:val="20"/>
                <w:szCs w:val="20"/>
                <w:lang w:eastAsia="vi-VN"/>
              </w:rPr>
              <w:t xml:space="preserve"> Văn phòng Tổng Bí thư;</w:t>
            </w:r>
          </w:p>
          <w:p>
            <w:pPr>
              <w:pStyle w:val="Vănbảnnộidung(2)"/>
              <w:tabs>
                <w:tab w:val="left" w:pos="258"/>
              </w:tabs>
              <w:adjustRightInd w:val="0"/>
              <w:snapToGrid w:val="0"/>
              <w:jc w:val="both"/>
              <w:rPr>
                <w:rFonts w:ascii="Arial" w:hAnsi="Arial" w:cs="Arial"/>
                <w:sz w:val="20"/>
                <w:szCs w:val="20"/>
              </w:rPr>
            </w:pPr>
            <w:bookmarkStart w:id="13" w:name="bookmark12"/>
            <w:r w:rsidRPr="00916760">
              <w:rPr>
                <w:rStyle w:val="Vănbảnnộidung(2)_"/>
                <w:rFonts w:ascii="Arial" w:hAnsi="Arial" w:cs="Arial"/>
                <w:sz w:val="20"/>
                <w:szCs w:val="20"/>
                <w:lang w:eastAsia="vi-VN"/>
              </w:rPr>
              <w:t xml:space="preserve">-</w:t>
            </w:r>
            <w:bookmarkEnd w:id="13"/>
            <w:r w:rsidRPr="00916760">
              <w:rPr>
                <w:rStyle w:val="Vănbảnnộidung(2)_"/>
                <w:rFonts w:ascii="Arial" w:hAnsi="Arial" w:cs="Arial"/>
                <w:sz w:val="20"/>
                <w:szCs w:val="20"/>
                <w:lang w:eastAsia="vi-VN"/>
              </w:rPr>
              <w:t xml:space="preserve"> Văn phòng Chủ tịch nước;</w:t>
            </w:r>
          </w:p>
          <w:p>
            <w:pPr>
              <w:pStyle w:val="Vănbảnnộidung(2)"/>
              <w:tabs>
                <w:tab w:val="left" w:pos="258"/>
              </w:tabs>
              <w:adjustRightInd w:val="0"/>
              <w:snapToGrid w:val="0"/>
              <w:jc w:val="both"/>
              <w:rPr>
                <w:rFonts w:ascii="Arial" w:hAnsi="Arial" w:cs="Arial"/>
                <w:sz w:val="20"/>
                <w:szCs w:val="20"/>
              </w:rPr>
            </w:pPr>
            <w:bookmarkStart w:id="14" w:name="bookmark13"/>
            <w:r w:rsidRPr="00916760">
              <w:rPr>
                <w:rStyle w:val="Vănbảnnộidung(2)_"/>
                <w:rFonts w:ascii="Arial" w:hAnsi="Arial" w:cs="Arial"/>
                <w:sz w:val="20"/>
                <w:szCs w:val="20"/>
                <w:lang w:eastAsia="vi-VN"/>
              </w:rPr>
              <w:t xml:space="preserve">-</w:t>
            </w:r>
            <w:bookmarkEnd w:id="14"/>
            <w:r w:rsidRPr="00916760">
              <w:rPr>
                <w:rStyle w:val="Vănbảnnộidung(2)_"/>
                <w:rFonts w:ascii="Arial" w:hAnsi="Arial" w:cs="Arial"/>
                <w:sz w:val="20"/>
                <w:szCs w:val="20"/>
                <w:lang w:eastAsia="vi-VN"/>
              </w:rPr>
              <w:t xml:space="preserve"> Hội đồng Dân tộc và các </w:t>
            </w:r>
            <w:r w:rsidRPr="00916760" w:rsidR="009949E4">
              <w:rPr>
                <w:rStyle w:val="Vănbảnnộidung(2)_"/>
                <w:rFonts w:ascii="Arial" w:hAnsi="Arial" w:cs="Arial"/>
                <w:sz w:val="20"/>
                <w:szCs w:val="20"/>
                <w:lang w:eastAsia="vi-VN"/>
              </w:rPr>
              <w:t xml:space="preserve">Ủ</w:t>
            </w:r>
            <w:r w:rsidRPr="00916760">
              <w:rPr>
                <w:rStyle w:val="Vănbảnnộidung(2)_"/>
                <w:rFonts w:ascii="Arial" w:hAnsi="Arial" w:cs="Arial"/>
                <w:sz w:val="20"/>
                <w:szCs w:val="20"/>
                <w:lang w:eastAsia="vi-VN"/>
              </w:rPr>
              <w:t xml:space="preserve">y ban của Quốc hội;</w:t>
            </w:r>
          </w:p>
          <w:p>
            <w:pPr>
              <w:pStyle w:val="Vănbảnnộidung(2)"/>
              <w:tabs>
                <w:tab w:val="left" w:pos="258"/>
              </w:tabs>
              <w:adjustRightInd w:val="0"/>
              <w:snapToGrid w:val="0"/>
              <w:jc w:val="both"/>
              <w:rPr>
                <w:rFonts w:ascii="Arial" w:hAnsi="Arial" w:cs="Arial"/>
                <w:sz w:val="20"/>
                <w:szCs w:val="20"/>
              </w:rPr>
            </w:pPr>
            <w:bookmarkStart w:id="15" w:name="bookmark14"/>
            <w:r w:rsidRPr="00916760">
              <w:rPr>
                <w:rStyle w:val="Vănbảnnộidung(2)_"/>
                <w:rFonts w:ascii="Arial" w:hAnsi="Arial" w:cs="Arial"/>
                <w:sz w:val="20"/>
                <w:szCs w:val="20"/>
                <w:lang w:eastAsia="vi-VN"/>
              </w:rPr>
              <w:t xml:space="preserve">-</w:t>
            </w:r>
            <w:bookmarkEnd w:id="15"/>
            <w:r w:rsidRPr="00916760">
              <w:rPr>
                <w:rStyle w:val="Vănbảnnộidung(2)_"/>
                <w:rFonts w:ascii="Arial" w:hAnsi="Arial" w:cs="Arial"/>
                <w:sz w:val="20"/>
                <w:szCs w:val="20"/>
                <w:lang w:eastAsia="vi-VN"/>
              </w:rPr>
              <w:t xml:space="preserve"> Văn phòng Quốc hội;</w:t>
            </w:r>
          </w:p>
          <w:p>
            <w:pPr>
              <w:pStyle w:val="Vănbảnnộidung(2)"/>
              <w:tabs>
                <w:tab w:val="left" w:pos="258"/>
              </w:tabs>
              <w:adjustRightInd w:val="0"/>
              <w:snapToGrid w:val="0"/>
              <w:jc w:val="both"/>
              <w:rPr>
                <w:rFonts w:ascii="Arial" w:hAnsi="Arial" w:cs="Arial"/>
                <w:sz w:val="20"/>
                <w:szCs w:val="20"/>
              </w:rPr>
            </w:pPr>
            <w:bookmarkStart w:id="16" w:name="bookmark15"/>
            <w:r w:rsidRPr="00916760">
              <w:rPr>
                <w:rStyle w:val="Vănbảnnộidung(2)_"/>
                <w:rFonts w:ascii="Arial" w:hAnsi="Arial" w:cs="Arial"/>
                <w:sz w:val="20"/>
                <w:szCs w:val="20"/>
                <w:lang w:eastAsia="vi-VN"/>
              </w:rPr>
              <w:t xml:space="preserve">-</w:t>
            </w:r>
            <w:bookmarkEnd w:id="16"/>
            <w:r w:rsidRPr="00916760">
              <w:rPr>
                <w:rStyle w:val="Vănbảnnộidung(2)_"/>
                <w:rFonts w:ascii="Arial" w:hAnsi="Arial" w:cs="Arial"/>
                <w:sz w:val="20"/>
                <w:szCs w:val="20"/>
                <w:lang w:eastAsia="vi-VN"/>
              </w:rPr>
              <w:t xml:space="preserve"> Tòa án nhân dân tối cao;</w:t>
            </w:r>
          </w:p>
          <w:p>
            <w:pPr>
              <w:pStyle w:val="Vănbảnnộidung(2)"/>
              <w:tabs>
                <w:tab w:val="left" w:pos="258"/>
              </w:tabs>
              <w:adjustRightInd w:val="0"/>
              <w:snapToGrid w:val="0"/>
              <w:jc w:val="both"/>
              <w:rPr>
                <w:rFonts w:ascii="Arial" w:hAnsi="Arial" w:cs="Arial"/>
                <w:sz w:val="20"/>
                <w:szCs w:val="20"/>
              </w:rPr>
            </w:pPr>
            <w:bookmarkStart w:id="17" w:name="bookmark16"/>
            <w:r w:rsidRPr="00916760">
              <w:rPr>
                <w:rStyle w:val="Vănbảnnộidung(2)_"/>
                <w:rFonts w:ascii="Arial" w:hAnsi="Arial" w:cs="Arial"/>
                <w:sz w:val="20"/>
                <w:szCs w:val="20"/>
                <w:lang w:eastAsia="vi-VN"/>
              </w:rPr>
              <w:t xml:space="preserve">-</w:t>
            </w:r>
            <w:bookmarkEnd w:id="17"/>
            <w:r w:rsidRPr="00916760">
              <w:rPr>
                <w:rStyle w:val="Vănbảnnộidung(2)_"/>
                <w:rFonts w:ascii="Arial" w:hAnsi="Arial" w:cs="Arial"/>
                <w:sz w:val="20"/>
                <w:szCs w:val="20"/>
                <w:lang w:eastAsia="vi-VN"/>
              </w:rPr>
              <w:t xml:space="preserve"> Viện kiểm sát nhân dân tối cao;</w:t>
            </w:r>
          </w:p>
          <w:p>
            <w:pPr>
              <w:pStyle w:val="Vănbảnnộidung(2)"/>
              <w:tabs>
                <w:tab w:val="left" w:pos="258"/>
              </w:tabs>
              <w:adjustRightInd w:val="0"/>
              <w:snapToGrid w:val="0"/>
              <w:jc w:val="both"/>
              <w:rPr>
                <w:rFonts w:ascii="Arial" w:hAnsi="Arial" w:cs="Arial"/>
                <w:sz w:val="20"/>
                <w:szCs w:val="20"/>
              </w:rPr>
            </w:pPr>
            <w:bookmarkStart w:id="18" w:name="bookmark17"/>
            <w:r w:rsidRPr="00916760">
              <w:rPr>
                <w:rStyle w:val="Vănbảnnộidung(2)_"/>
                <w:rFonts w:ascii="Arial" w:hAnsi="Arial" w:cs="Arial"/>
                <w:sz w:val="20"/>
                <w:szCs w:val="20"/>
                <w:lang w:eastAsia="vi-VN"/>
              </w:rPr>
              <w:t xml:space="preserve">-</w:t>
            </w:r>
            <w:bookmarkEnd w:id="18"/>
            <w:r w:rsidRPr="00916760">
              <w:rPr>
                <w:rStyle w:val="Vănbảnnộidung(2)_"/>
                <w:rFonts w:ascii="Arial" w:hAnsi="Arial" w:cs="Arial"/>
                <w:sz w:val="20"/>
                <w:szCs w:val="20"/>
                <w:lang w:eastAsia="vi-VN"/>
              </w:rPr>
              <w:t xml:space="preserve"> Kiểm toán nhà nước;</w:t>
            </w:r>
          </w:p>
          <w:p>
            <w:pPr>
              <w:pStyle w:val="Vănbảnnộidung(2)"/>
              <w:tabs>
                <w:tab w:val="left" w:pos="258"/>
              </w:tabs>
              <w:adjustRightInd w:val="0"/>
              <w:snapToGrid w:val="0"/>
              <w:jc w:val="both"/>
              <w:rPr>
                <w:rFonts w:ascii="Arial" w:hAnsi="Arial" w:cs="Arial"/>
                <w:sz w:val="20"/>
                <w:szCs w:val="20"/>
              </w:rPr>
            </w:pPr>
            <w:bookmarkStart w:id="19" w:name="bookmark18"/>
            <w:r w:rsidRPr="00916760">
              <w:rPr>
                <w:rStyle w:val="Vănbảnnộidung(2)_"/>
                <w:rFonts w:ascii="Arial" w:hAnsi="Arial" w:cs="Arial"/>
                <w:sz w:val="20"/>
                <w:szCs w:val="20"/>
                <w:lang w:eastAsia="vi-VN"/>
              </w:rPr>
              <w:t xml:space="preserve">-</w:t>
            </w:r>
            <w:bookmarkEnd w:id="19"/>
            <w:r w:rsidRPr="00916760">
              <w:rPr>
                <w:rStyle w:val="Vănbảnnộidung(2)_"/>
                <w:rFonts w:ascii="Arial" w:hAnsi="Arial" w:cs="Arial"/>
                <w:sz w:val="20"/>
                <w:szCs w:val="20"/>
                <w:lang w:eastAsia="vi-VN"/>
              </w:rPr>
              <w:t xml:space="preserve"> Ủy ban Giám sát tài chính Quốc gia;</w:t>
            </w:r>
          </w:p>
          <w:p>
            <w:pPr>
              <w:pStyle w:val="Vănbảnnộidung(2)"/>
              <w:tabs>
                <w:tab w:val="left" w:pos="258"/>
              </w:tabs>
              <w:adjustRightInd w:val="0"/>
              <w:snapToGrid w:val="0"/>
              <w:jc w:val="both"/>
              <w:rPr>
                <w:rFonts w:ascii="Arial" w:hAnsi="Arial" w:cs="Arial"/>
                <w:sz w:val="20"/>
                <w:szCs w:val="20"/>
              </w:rPr>
            </w:pPr>
            <w:bookmarkStart w:id="20" w:name="bookmark19"/>
            <w:r w:rsidRPr="00916760">
              <w:rPr>
                <w:rStyle w:val="Vănbảnnộidung(2)_"/>
                <w:rFonts w:ascii="Arial" w:hAnsi="Arial" w:cs="Arial"/>
                <w:sz w:val="20"/>
                <w:szCs w:val="20"/>
                <w:lang w:eastAsia="vi-VN"/>
              </w:rPr>
              <w:t xml:space="preserve">-</w:t>
            </w:r>
            <w:bookmarkEnd w:id="20"/>
            <w:r w:rsidRPr="00916760">
              <w:rPr>
                <w:rStyle w:val="Vănbảnnộidung(2)_"/>
                <w:rFonts w:ascii="Arial" w:hAnsi="Arial" w:cs="Arial"/>
                <w:sz w:val="20"/>
                <w:szCs w:val="20"/>
                <w:lang w:eastAsia="vi-VN"/>
              </w:rPr>
              <w:t xml:space="preserve"> Ngân hàng Chính sách xã hội;</w:t>
            </w:r>
          </w:p>
          <w:p>
            <w:pPr>
              <w:pStyle w:val="Vănbảnnộidung(2)"/>
              <w:tabs>
                <w:tab w:val="left" w:pos="258"/>
              </w:tabs>
              <w:adjustRightInd w:val="0"/>
              <w:snapToGrid w:val="0"/>
              <w:jc w:val="both"/>
              <w:rPr>
                <w:rFonts w:ascii="Arial" w:hAnsi="Arial" w:cs="Arial"/>
                <w:sz w:val="20"/>
                <w:szCs w:val="20"/>
              </w:rPr>
            </w:pPr>
            <w:bookmarkStart w:id="21" w:name="bookmark20"/>
            <w:r w:rsidRPr="00916760">
              <w:rPr>
                <w:rStyle w:val="Vănbảnnộidung(2)_"/>
                <w:rFonts w:ascii="Arial" w:hAnsi="Arial" w:cs="Arial"/>
                <w:sz w:val="20"/>
                <w:szCs w:val="20"/>
                <w:lang w:eastAsia="vi-VN"/>
              </w:rPr>
              <w:t xml:space="preserve">-</w:t>
            </w:r>
            <w:bookmarkEnd w:id="21"/>
            <w:r w:rsidRPr="00916760">
              <w:rPr>
                <w:rStyle w:val="Vănbảnnộidung(2)_"/>
                <w:rFonts w:ascii="Arial" w:hAnsi="Arial" w:cs="Arial"/>
                <w:sz w:val="20"/>
                <w:szCs w:val="20"/>
                <w:lang w:val="en-US" w:eastAsia="vi-VN"/>
              </w:rPr>
              <w:t xml:space="preserve"> </w:t>
            </w:r>
            <w:r w:rsidRPr="00916760">
              <w:rPr>
                <w:rStyle w:val="Vănbảnnộidung(2)_"/>
                <w:rFonts w:ascii="Arial" w:hAnsi="Arial" w:cs="Arial"/>
                <w:sz w:val="20"/>
                <w:szCs w:val="20"/>
                <w:lang w:eastAsia="vi-VN"/>
              </w:rPr>
              <w:t xml:space="preserve">Ngân hàng Phát tri</w:t>
            </w:r>
            <w:r w:rsidRPr="00916760" w:rsidR="005F381B">
              <w:rPr>
                <w:rStyle w:val="Vănbảnnộidung(2)_"/>
                <w:rFonts w:ascii="Arial" w:hAnsi="Arial" w:cs="Arial"/>
                <w:sz w:val="20"/>
                <w:szCs w:val="20"/>
                <w:lang w:eastAsia="vi-VN"/>
              </w:rPr>
              <w:t xml:space="preserve">ể</w:t>
            </w:r>
            <w:r w:rsidRPr="00916760">
              <w:rPr>
                <w:rStyle w:val="Vănbảnnộidung(2)_"/>
                <w:rFonts w:ascii="Arial" w:hAnsi="Arial" w:cs="Arial"/>
                <w:sz w:val="20"/>
                <w:szCs w:val="20"/>
                <w:lang w:eastAsia="vi-VN"/>
              </w:rPr>
              <w:t xml:space="preserve">n Việt Nam;</w:t>
            </w:r>
          </w:p>
          <w:p>
            <w:pPr>
              <w:pStyle w:val="Vănbảnnộidung(2)"/>
              <w:tabs>
                <w:tab w:val="left" w:pos="258"/>
              </w:tabs>
              <w:adjustRightInd w:val="0"/>
              <w:snapToGrid w:val="0"/>
              <w:jc w:val="both"/>
              <w:rPr>
                <w:rFonts w:ascii="Arial" w:hAnsi="Arial" w:cs="Arial"/>
                <w:sz w:val="20"/>
                <w:szCs w:val="20"/>
              </w:rPr>
            </w:pPr>
            <w:bookmarkStart w:id="22" w:name="bookmark21"/>
            <w:r w:rsidRPr="00916760">
              <w:rPr>
                <w:rStyle w:val="Vănbảnnộidung(2)_"/>
                <w:rFonts w:ascii="Arial" w:hAnsi="Arial" w:cs="Arial"/>
                <w:sz w:val="20"/>
                <w:szCs w:val="20"/>
                <w:lang w:eastAsia="vi-VN"/>
              </w:rPr>
              <w:t xml:space="preserve">-</w:t>
            </w:r>
            <w:bookmarkEnd w:id="22"/>
            <w:r w:rsidRPr="00916760">
              <w:rPr>
                <w:rStyle w:val="Vănbảnnộidung(2)_"/>
                <w:rFonts w:ascii="Arial" w:hAnsi="Arial" w:cs="Arial"/>
                <w:sz w:val="20"/>
                <w:szCs w:val="20"/>
                <w:lang w:val="en-US" w:eastAsia="vi-VN"/>
              </w:rPr>
              <w:t xml:space="preserve"> Ủ</w:t>
            </w:r>
            <w:r w:rsidRPr="00916760">
              <w:rPr>
                <w:rStyle w:val="Vănbảnnộidung(2)_"/>
                <w:rFonts w:ascii="Arial" w:hAnsi="Arial" w:cs="Arial"/>
                <w:sz w:val="20"/>
                <w:szCs w:val="20"/>
                <w:lang w:eastAsia="vi-VN"/>
              </w:rPr>
              <w:t xml:space="preserve">y ban trung ương Mặt trận Tổ quốc Việt Nam;</w:t>
            </w:r>
          </w:p>
          <w:p>
            <w:pPr>
              <w:pStyle w:val="Vănbảnnộidung(2)"/>
              <w:tabs>
                <w:tab w:val="left" w:pos="258"/>
              </w:tabs>
              <w:adjustRightInd w:val="0"/>
              <w:snapToGrid w:val="0"/>
              <w:jc w:val="both"/>
              <w:rPr>
                <w:rFonts w:ascii="Arial" w:hAnsi="Arial" w:cs="Arial"/>
                <w:sz w:val="20"/>
                <w:szCs w:val="20"/>
              </w:rPr>
            </w:pPr>
            <w:bookmarkStart w:id="23" w:name="bookmark22"/>
            <w:r w:rsidRPr="00916760">
              <w:rPr>
                <w:rStyle w:val="Vănbảnnộidung(2)_"/>
                <w:rFonts w:ascii="Arial" w:hAnsi="Arial" w:cs="Arial"/>
                <w:sz w:val="20"/>
                <w:szCs w:val="20"/>
                <w:lang w:eastAsia="vi-VN"/>
              </w:rPr>
              <w:t xml:space="preserve">-</w:t>
            </w:r>
            <w:bookmarkEnd w:id="23"/>
            <w:r w:rsidRPr="00916760">
              <w:rPr>
                <w:rStyle w:val="Vănbảnnộidung(2)_"/>
                <w:rFonts w:ascii="Arial" w:hAnsi="Arial" w:cs="Arial"/>
                <w:sz w:val="20"/>
                <w:szCs w:val="20"/>
                <w:lang w:eastAsia="vi-VN"/>
              </w:rPr>
              <w:t xml:space="preserve"> Cơ quan trung ương của các đoàn thể;</w:t>
            </w:r>
          </w:p>
          <w:p>
            <w:pPr>
              <w:pStyle w:val="Vănbảnnộidung(2)"/>
              <w:tabs>
                <w:tab w:val="left" w:pos="258"/>
              </w:tabs>
              <w:adjustRightInd w:val="0"/>
              <w:snapToGrid w:val="0"/>
              <w:jc w:val="both"/>
              <w:rPr>
                <w:rFonts w:ascii="Arial" w:hAnsi="Arial" w:cs="Arial"/>
                <w:sz w:val="20"/>
                <w:szCs w:val="20"/>
              </w:rPr>
            </w:pPr>
            <w:bookmarkStart w:id="24" w:name="bookmark23"/>
            <w:r w:rsidRPr="00916760">
              <w:rPr>
                <w:rStyle w:val="Vănbảnnộidung(2)_"/>
                <w:rFonts w:ascii="Arial" w:hAnsi="Arial" w:cs="Arial"/>
                <w:sz w:val="20"/>
                <w:szCs w:val="20"/>
                <w:lang w:eastAsia="vi-VN"/>
              </w:rPr>
              <w:t xml:space="preserve">-</w:t>
            </w:r>
            <w:bookmarkEnd w:id="24"/>
            <w:r w:rsidRPr="00916760">
              <w:rPr>
                <w:rStyle w:val="Vănbảnnộidung(2)_"/>
                <w:rFonts w:ascii="Arial" w:hAnsi="Arial" w:cs="Arial"/>
                <w:sz w:val="20"/>
                <w:szCs w:val="20"/>
                <w:lang w:eastAsia="vi-VN"/>
              </w:rPr>
              <w:t xml:space="preserve"> </w:t>
            </w:r>
            <w:r w:rsidRPr="00916760">
              <w:rPr>
                <w:rStyle w:val="Vănbảnnộidung(2)_"/>
                <w:rFonts w:ascii="Arial" w:hAnsi="Arial" w:cs="Arial"/>
                <w:sz w:val="20"/>
                <w:szCs w:val="20"/>
                <w:lang w:eastAsia="en-US"/>
              </w:rPr>
              <w:t xml:space="preserve">VPCP: BTCN, </w:t>
            </w:r>
            <w:r w:rsidRPr="00916760">
              <w:rPr>
                <w:rStyle w:val="Vănbảnnộidung(2)_"/>
                <w:rFonts w:ascii="Arial" w:hAnsi="Arial" w:cs="Arial"/>
                <w:sz w:val="20"/>
                <w:szCs w:val="20"/>
                <w:lang w:eastAsia="vi-VN"/>
              </w:rPr>
              <w:t xml:space="preserve">các PCN, Trợ lý </w:t>
            </w:r>
            <w:r w:rsidRPr="00916760" w:rsidR="00404F67">
              <w:rPr>
                <w:rStyle w:val="Vănbảnnộidung(2)_"/>
                <w:rFonts w:ascii="Arial" w:hAnsi="Arial" w:cs="Arial"/>
                <w:sz w:val="20"/>
                <w:szCs w:val="20"/>
                <w:lang w:eastAsia="en-US"/>
              </w:rPr>
              <w:t xml:space="preserve">TT</w:t>
            </w:r>
            <w:r w:rsidRPr="00916760">
              <w:rPr>
                <w:rStyle w:val="Vănbảnnộidung(2)_"/>
                <w:rFonts w:ascii="Arial" w:hAnsi="Arial" w:cs="Arial"/>
                <w:sz w:val="20"/>
                <w:szCs w:val="20"/>
                <w:lang w:eastAsia="en-US"/>
              </w:rPr>
              <w:t xml:space="preserve">g, </w:t>
            </w:r>
            <w:r w:rsidRPr="00916760">
              <w:rPr>
                <w:rStyle w:val="Vănbảnnộidung(2)_"/>
                <w:rFonts w:ascii="Arial" w:hAnsi="Arial" w:cs="Arial"/>
                <w:sz w:val="20"/>
                <w:szCs w:val="20"/>
                <w:lang w:eastAsia="vi-VN"/>
              </w:rPr>
              <w:t xml:space="preserve">TGĐ </w:t>
            </w:r>
            <w:r w:rsidRPr="00916760" w:rsidR="00404F67">
              <w:rPr>
                <w:rStyle w:val="Vănbảnnộidung(2)_"/>
                <w:rFonts w:ascii="Arial" w:hAnsi="Arial" w:cs="Arial"/>
                <w:sz w:val="20"/>
                <w:szCs w:val="20"/>
                <w:lang w:eastAsia="vi-VN"/>
              </w:rPr>
              <w:t xml:space="preserve">C</w:t>
            </w:r>
            <w:r w:rsidRPr="00916760">
              <w:rPr>
                <w:rStyle w:val="Vănbảnnộidung(2)_"/>
                <w:rFonts w:ascii="Arial" w:hAnsi="Arial" w:cs="Arial"/>
                <w:sz w:val="20"/>
                <w:szCs w:val="20"/>
                <w:lang w:eastAsia="vi-VN"/>
              </w:rPr>
              <w:t xml:space="preserve">ổng TTĐT, các Vụ, Cục, đơn vị trực thuộc, Công báo;</w:t>
            </w:r>
          </w:p>
          <w:p>
            <w:pPr>
              <w:pStyle w:val="Vănbảnnộidung(2)"/>
              <w:tabs>
                <w:tab w:val="left" w:pos="258"/>
              </w:tabs>
              <w:adjustRightInd w:val="0"/>
              <w:snapToGrid w:val="0"/>
              <w:jc w:val="both"/>
              <w:rPr>
                <w:rStyle w:val="BodyTextChar1"/>
                <w:rFonts w:ascii="Arial" w:hAnsi="Arial" w:cs="Arial"/>
                <w:sz w:val="20"/>
                <w:szCs w:val="20"/>
                <w:shd w:val="clear" w:color="auto" w:fill="auto"/>
                <w:lang w:eastAsia="vi-VN"/>
              </w:rPr>
            </w:pPr>
            <w:bookmarkStart w:id="25" w:name="bookmark24"/>
            <w:r w:rsidRPr="00916760">
              <w:rPr>
                <w:rStyle w:val="Vănbảnnộidung(2)_"/>
                <w:rFonts w:ascii="Arial" w:hAnsi="Arial" w:cs="Arial"/>
                <w:sz w:val="20"/>
                <w:szCs w:val="20"/>
                <w:lang w:eastAsia="vi-VN"/>
              </w:rPr>
              <w:t xml:space="preserve">-</w:t>
            </w:r>
            <w:bookmarkEnd w:id="25"/>
            <w:r w:rsidRPr="00916760">
              <w:rPr>
                <w:rStyle w:val="Vănbảnnộidung(2)_"/>
                <w:rFonts w:ascii="Arial" w:hAnsi="Arial" w:cs="Arial"/>
                <w:sz w:val="20"/>
                <w:szCs w:val="20"/>
                <w:lang w:val="en-US" w:eastAsia="vi-VN"/>
              </w:rPr>
              <w:t xml:space="preserve"> </w:t>
            </w:r>
            <w:r w:rsidRPr="00916760">
              <w:rPr>
                <w:rStyle w:val="Vănbảnnộidung(2)_"/>
                <w:rFonts w:ascii="Arial" w:hAnsi="Arial" w:cs="Arial"/>
                <w:sz w:val="20"/>
                <w:szCs w:val="20"/>
                <w:lang w:eastAsia="vi-VN"/>
              </w:rPr>
              <w:t xml:space="preserve">Lưu: </w:t>
            </w:r>
            <w:r w:rsidRPr="00916760">
              <w:rPr>
                <w:rStyle w:val="Vănbảnnộidung(2)_"/>
                <w:rFonts w:ascii="Arial" w:hAnsi="Arial" w:cs="Arial"/>
                <w:sz w:val="20"/>
                <w:szCs w:val="20"/>
                <w:lang w:val="en-US" w:eastAsia="en-US"/>
              </w:rPr>
              <w:t xml:space="preserve">VT, KTTH </w:t>
            </w:r>
            <w:r w:rsidRPr="00916760">
              <w:rPr>
                <w:rStyle w:val="Vănbảnnộidung(2)_"/>
                <w:rFonts w:ascii="Arial" w:hAnsi="Arial" w:cs="Arial"/>
                <w:sz w:val="20"/>
                <w:szCs w:val="20"/>
                <w:lang w:eastAsia="vi-VN"/>
              </w:rPr>
              <w:t xml:space="preserve">(2b).</w:t>
            </w:r>
          </w:p>
        </w:tc>
        <w:tc>
          <w:tcPr>
            <w:tcW w:w="1954" w:type="pct"/>
          </w:tcPr>
          <w:p>
            <w:pPr>
              <w:pStyle w:val="Vănbảnnộidung"/>
              <w:spacing w:after="0" w:line="262" w:lineRule="auto"/>
              <w:ind w:firstLine="0"/>
              <w:jc w:val="center"/>
              <w:rPr>
                <w:rStyle w:val="Vănbảnnộidung_"/>
                <w:rFonts w:ascii="Arial" w:hAnsi="Arial" w:cs="Arial"/>
                <w:b/>
                <w:bCs/>
                <w:sz w:val="20"/>
                <w:szCs w:val="20"/>
                <w:lang w:eastAsia="vi-VN"/>
              </w:rPr>
            </w:pPr>
            <w:r w:rsidRPr="00916760">
              <w:rPr>
                <w:rStyle w:val="Vănbảnnộidung_"/>
                <w:rFonts w:ascii="Arial" w:hAnsi="Arial" w:cs="Arial"/>
                <w:b/>
                <w:bCs/>
                <w:sz w:val="20"/>
                <w:szCs w:val="20"/>
                <w:lang w:eastAsia="vi-VN"/>
              </w:rPr>
              <w:t xml:space="preserve">TM. CHÍNH PHỦ</w:t>
            </w:r>
          </w:p>
          <w:p>
            <w:pPr>
              <w:pStyle w:val="Vănbảnnộidung"/>
              <w:spacing w:after="0" w:line="262" w:lineRule="auto"/>
              <w:ind w:firstLine="0"/>
              <w:jc w:val="center"/>
              <w:rPr>
                <w:rStyle w:val="Vănbảnnộidung_"/>
                <w:rFonts w:ascii="Arial" w:hAnsi="Arial" w:cs="Arial"/>
                <w:b/>
                <w:bCs/>
                <w:sz w:val="20"/>
                <w:szCs w:val="20"/>
                <w:lang w:eastAsia="vi-VN"/>
              </w:rPr>
            </w:pPr>
            <w:r w:rsidRPr="00916760">
              <w:rPr>
                <w:rStyle w:val="Vănbảnnộidung_"/>
                <w:rFonts w:ascii="Arial" w:hAnsi="Arial" w:cs="Arial"/>
                <w:b/>
                <w:bCs/>
                <w:sz w:val="20"/>
                <w:szCs w:val="20"/>
                <w:lang w:eastAsia="vi-VN"/>
              </w:rPr>
              <w:t xml:space="preserve">KT. THỦ TƯỚNG</w:t>
            </w:r>
          </w:p>
          <w:p>
            <w:pPr>
              <w:pStyle w:val="Vănbảnnộidung"/>
              <w:spacing w:after="0" w:line="262" w:lineRule="auto"/>
              <w:ind w:firstLine="0"/>
              <w:jc w:val="center"/>
              <w:rPr>
                <w:rFonts w:ascii="Arial" w:hAnsi="Arial" w:cs="Arial"/>
                <w:sz w:val="20"/>
                <w:szCs w:val="20"/>
              </w:rPr>
            </w:pPr>
            <w:r w:rsidRPr="00916760">
              <w:rPr>
                <w:rStyle w:val="Vănbảnnộidung_"/>
                <w:rFonts w:ascii="Arial" w:hAnsi="Arial" w:cs="Arial"/>
                <w:b/>
                <w:bCs/>
                <w:sz w:val="20"/>
                <w:szCs w:val="20"/>
                <w:lang w:eastAsia="vi-VN"/>
              </w:rPr>
              <w:t xml:space="preserve">PHÓ THỦ TƯỚNG</w:t>
            </w: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p>
          <w:p>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b/>
                <w:sz w:val="20"/>
                <w:szCs w:val="20"/>
                <w:lang w:val="vi-VN"/>
              </w:rPr>
            </w:pPr>
            <w:r w:rsidRPr="00916760">
              <w:rPr>
                <w:rStyle w:val="BodyTextChar1"/>
                <w:rFonts w:ascii="Arial" w:hAnsi="Arial" w:cs="Arial"/>
                <w:b/>
                <w:sz w:val="20"/>
                <w:szCs w:val="20"/>
                <w:lang w:val="vi-VN"/>
              </w:rPr>
              <w:t xml:space="preserve">Lê Minh Khái</w:t>
            </w:r>
          </w:p>
        </w:tc>
      </w:tr>
    </w:tbl>
    <w:p>
      <w:pPr>
        <w:pStyle w:val="Vănbảnnộidung(2)"/>
        <w:tabs>
          <w:tab w:val="left" w:pos="258"/>
        </w:tabs>
        <w:adjustRightInd w:val="0"/>
        <w:snapToGrid w:val="0"/>
        <w:spacing w:after="120"/>
        <w:ind w:firstLine="720"/>
        <w:jc w:val="both"/>
        <w:rPr>
          <w:rFonts w:ascii="Arial" w:hAnsi="Arial" w:cs="Arial"/>
          <w:sz w:val="20"/>
          <w:szCs w:val="20"/>
        </w:rPr>
      </w:pPr>
    </w:p>
    <w:sectPr w:rsidSect="001149A7">
      <w:headerReference w:type="default" r:id="rId3"/>
      <w:footerReference w:type="default" r:id="rId4"/>
      <w:pgSz w:w="11900" w:h="16840" w:orient="portrait"/>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Vănbảnnộidung(2)_">
    <w:name w:val="Văn bản nội dung (2)_"/>
    <w:uiPriority w:val="99"/>
    <w:rPr>
      <w:rFonts w:ascii="Times New Roman" w:hAnsi="Times New Roman" w:cs="Times New Roman"/>
      <w:sz w:val="22"/>
      <w:szCs w:val="22"/>
      <w:u w:val="none"/>
    </w:rPr>
  </w:style>
  <w:style w:type="paragraph" w:customStyle="1" w:styleId="Vănbảnnộidung">
    <w:name w:val="Văn bản nội dung"/>
    <w:basedOn w:val="Normal"/>
    <w:uiPriority w:val="99"/>
    <w:qFormat/>
    <w:pPr>
      <w:spacing w:after="100" w:line="259" w:lineRule="auto"/>
      <w:ind w:firstLine="400"/>
    </w:pPr>
    <w:rPr>
      <w:rFonts w:ascii="Times New Roman" w:hAnsi="Times New Roman" w:cs="Times New Roman"/>
      <w:color w:val="auto"/>
      <w:sz w:val="26"/>
      <w:szCs w:val="26"/>
      <w:lang w:eastAsia="zh-CN"/>
    </w:rPr>
  </w:style>
  <w:style w:type="paragraph" w:customStyle="1" w:styleId="Vănbảnnộidung(2)">
    <w:name w:val="Văn bản nội dung (2)"/>
    <w:basedOn w:val="Normal"/>
    <w:uiPriority w:val="99"/>
    <w:qFormat/>
    <w:rPr>
      <w:rFonts w:ascii="Times New Roman" w:hAnsi="Times New Roman" w:cs="Times New Roman"/>
      <w:color w:val="auto"/>
      <w:sz w:val="22"/>
      <w:szCs w:val="22"/>
      <w:lang w:eastAsia="zh-CN"/>
    </w:rPr>
  </w:style>
  <w:style w:type="character" w:customStyle="1" w:styleId="BodyTextChar1">
    <w:name w:val="Body Text Char1"/>
    <w:uiPriority w:val="99"/>
    <w:locked/>
    <w:rsid w:val="001149A7"/>
    <w:rPr>
      <w:rFonts w:ascii="Times New Roman" w:hAnsi="Times New Roman"/>
      <w:sz w:val="26"/>
      <w:shd w:val="clear" w:color="auto" w:fill="FFFFFF"/>
    </w:rPr>
  </w:style>
  <w:style w:type="paragraph" w:styleId="BodyText">
    <w:name w:val="Body Text"/>
    <w:basedOn w:val="Normal"/>
    <w:uiPriority w:val="99"/>
    <w:qFormat/>
    <w:rsid w:val="001149A7"/>
    <w:pPr>
      <w:shd w:val="clear" w:color="auto" w:fill="FFFFFF"/>
      <w:spacing w:after="200" w:line="264" w:lineRule="auto"/>
      <w:ind w:firstLine="400"/>
    </w:pPr>
    <w:rPr>
      <w:rFonts w:ascii="Times New Roman" w:hAnsi="Times New Roman" w:cs="Times New Roman"/>
      <w:color w:val="auto"/>
      <w:sz w:val="26"/>
      <w:lang w:val="en-US" w:eastAsia="zh-CN"/>
    </w:rPr>
  </w:style>
  <w:style w:type="character" w:customStyle="1" w:styleId="BodyTextChar">
    <w:name w:val="Body Text Char"/>
    <w:uiPriority w:val="99"/>
    <w:semiHidden/>
    <w:rsid w:val="001149A7"/>
    <w:rPr>
      <w:rFonts w:cs="Courier New"/>
      <w:color w:val="000000"/>
      <w:lang w:val="vi-VN" w:eastAsia="vi-VN"/>
    </w:rPr>
  </w:style>
  <w:style w:type="paragraph" w:styleId="Header">
    <w:name w:val="Header"/>
    <w:basedOn w:val="Normal"/>
    <w:uiPriority w:val="99"/>
    <w:unhideWhenUsed/>
    <w:rsid w:val="00684F10"/>
    <w:pPr>
      <w:tabs>
        <w:tab w:val="center" w:pos="4680"/>
        <w:tab w:val="right" w:pos="9360"/>
      </w:tabs>
    </w:pPr>
    <w:rPr/>
  </w:style>
  <w:style w:type="character" w:customStyle="1" w:styleId="HeaderChar">
    <w:name w:val="Header Char"/>
    <w:uiPriority w:val="99"/>
    <w:rsid w:val="00684F10"/>
    <w:rPr>
      <w:rFonts w:cs="Courier New"/>
      <w:color w:val="000000"/>
      <w:lang w:val="vi-VN" w:eastAsia="vi-VN"/>
    </w:rPr>
  </w:style>
  <w:style w:type="paragraph" w:styleId="Footer">
    <w:name w:val="Footer"/>
    <w:basedOn w:val="Normal"/>
    <w:uiPriority w:val="99"/>
    <w:unhideWhenUsed/>
    <w:qFormat/>
    <w:rsid w:val="00684F10"/>
    <w:pPr>
      <w:tabs>
        <w:tab w:val="center" w:pos="4680"/>
        <w:tab w:val="right" w:pos="9360"/>
      </w:tabs>
    </w:pPr>
    <w:rPr/>
  </w:style>
  <w:style w:type="character" w:customStyle="1" w:styleId="FooterChar">
    <w:name w:val="Footer Char"/>
    <w:uiPriority w:val="99"/>
    <w:rsid w:val="00684F10"/>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dc:description/>
  <cp:lastModifiedBy>LVN_2019_hp03</cp:lastModifiedBy>
  <cp:revision>5</cp:revision>
  <dcterms:created xsi:type="dcterms:W3CDTF">2024-04-09T02:09:00Z</dcterms:created>
  <dcterms:modified xsi:type="dcterms:W3CDTF">2024-04-09T02:11:00Z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3</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3</Pages>
  <Words>1466</Words>
  <Characters>8357</Characters>
  <Application>Microsoft Office Word</Application>
  <DocSecurity>0</DocSecurity>
  <Lines>69</Lines>
  <Paragraphs>19</Paragraphs>
  <CharactersWithSpaces>9804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2024-04-09T02:09:00Z</dcterms:created>
  <dcterms:modified xsi:type="dcterms:W3CDTF">2024-04-09T02:11:00Z</dcterms:modified>
</cp:coreProperties>
</file>