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247"/>
        <w:gridCol w:w="5773"/>
      </w:tblGrid>
      <w:tr w:rsidTr="00CA2B04">
        <w:trPr/>
        <w:tc>
          <w:tcPr>
            <w:tcW w:w="1800" w:type="pct"/>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7F2694">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7F2694">
              <w:rPr>
                <w:rStyle w:val="BodyTextChar1"/>
                <w:rFonts w:ascii="Arial" w:hAnsi="Arial" w:cs="Arial"/>
                <w:bCs/>
                <w:color w:val="000000"/>
                <w:sz w:val="20"/>
                <w:szCs w:val="20"/>
                <w:lang w:val="en-US" w:eastAsia="vi-VN"/>
              </w:rPr>
              <w:t xml:space="preserve">______</w:t>
            </w:r>
          </w:p>
          <w:p>
            <w:pPr>
              <w:pStyle w:val="BodyText"/>
              <w:shd w:val="clear" w:color="auto" w:fill="auto"/>
              <w:spacing w:after="0" w:line="240" w:lineRule="auto"/>
              <w:ind w:firstLine="0"/>
              <w:jc w:val="center"/>
              <w:rPr>
                <w:rFonts w:ascii="Arial" w:hAnsi="Arial" w:cs="Arial"/>
                <w:sz w:val="20"/>
                <w:szCs w:val="20"/>
              </w:rPr>
            </w:pPr>
            <w:r w:rsidRPr="007F2694">
              <w:rPr>
                <w:rStyle w:val="BodyTextChar1"/>
                <w:rFonts w:ascii="Arial" w:hAnsi="Arial" w:cs="Arial"/>
                <w:color w:val="000000"/>
                <w:sz w:val="20"/>
                <w:szCs w:val="20"/>
                <w:lang w:eastAsia="vi-VN"/>
              </w:rPr>
              <w:t xml:space="preserve">Số: 107/2021/NĐ-CP</w:t>
            </w:r>
          </w:p>
          <w:p>
            <w:pPr>
              <w:pStyle w:val="BodyText"/>
              <w:shd w:val="clear" w:color="auto" w:fill="auto"/>
              <w:spacing w:after="0" w:line="240" w:lineRule="auto"/>
              <w:ind w:firstLine="0"/>
              <w:rPr>
                <w:rStyle w:val="BodyTextChar1"/>
                <w:rFonts w:ascii="Arial" w:hAnsi="Arial" w:cs="Arial"/>
                <w:b/>
                <w:bCs/>
                <w:color w:val="000000"/>
                <w:sz w:val="20"/>
                <w:szCs w:val="20"/>
                <w:lang w:eastAsia="vi-VN"/>
              </w:rPr>
            </w:pPr>
          </w:p>
        </w:tc>
        <w:tc>
          <w:tcPr>
            <w:tcW w:w="3200" w:type="pct"/>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7F2694">
              <w:rPr>
                <w:rStyle w:val="BodyTextChar1"/>
                <w:rFonts w:ascii="Arial" w:hAnsi="Arial" w:cs="Arial"/>
                <w:b/>
                <w:bCs/>
                <w:color w:val="000000"/>
                <w:sz w:val="20"/>
                <w:szCs w:val="20"/>
                <w:lang w:eastAsia="vi-VN"/>
              </w:rPr>
              <w:t xml:space="preserve">CỘNG HÒA XÃ HỘI CHỦ NGHĨA VIỆT NAM</w:t>
            </w:r>
            <w:r>
              <w:rPr>
                <w:rStyle w:val="BodyTextChar1"/>
                <w:rFonts w:ascii="Arial" w:hAnsi="Arial" w:cs="Arial"/>
                <w:b/>
                <w:bCs/>
                <w:color w:val="000000"/>
                <w:sz w:val="20"/>
                <w:szCs w:val="20"/>
                <w:lang w:eastAsia="vi-VN"/>
              </w:rPr>
              <w:br/>
            </w:r>
            <w:r w:rsidRPr="007F2694">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lang w:val="en-US"/>
              </w:rPr>
            </w:pPr>
            <w:r w:rsidRPr="007F2694">
              <w:rPr>
                <w:rStyle w:val="BodyTextChar1"/>
                <w:rFonts w:ascii="Arial" w:hAnsi="Arial" w:cs="Arial"/>
                <w:b/>
                <w:bCs/>
                <w:color w:val="000000"/>
                <w:sz w:val="20"/>
                <w:szCs w:val="20"/>
                <w:lang w:eastAsia="vi-VN"/>
              </w:rPr>
              <w:t xml:space="preserve">___________________</w:t>
            </w:r>
            <w:r w:rsidRPr="007F2694">
              <w:rPr>
                <w:rStyle w:val="BodyTextChar1"/>
                <w:rFonts w:ascii="Arial" w:hAnsi="Arial" w:cs="Arial"/>
                <w:b/>
                <w:bCs/>
                <w:color w:val="000000"/>
                <w:sz w:val="20"/>
                <w:szCs w:val="20"/>
                <w:lang w:val="en-US" w:eastAsia="vi-VN"/>
              </w:rPr>
              <w:t xml:space="preserve">_</w:t>
            </w:r>
          </w:p>
          <w:p>
            <w:pPr>
              <w:pStyle w:val="BodyText"/>
              <w:shd w:val="clear" w:color="auto" w:fill="auto"/>
              <w:spacing w:after="0" w:line="240" w:lineRule="auto"/>
              <w:ind w:firstLine="0"/>
              <w:jc w:val="center"/>
              <w:rPr>
                <w:rStyle w:val="BodyTextChar1"/>
                <w:rFonts w:ascii="Arial" w:hAnsi="Arial" w:cs="Arial"/>
                <w:sz w:val="20"/>
                <w:szCs w:val="20"/>
              </w:rPr>
            </w:pPr>
            <w:r w:rsidRPr="007F2694">
              <w:rPr>
                <w:rStyle w:val="BodyTextChar1"/>
                <w:rFonts w:ascii="Arial" w:hAnsi="Arial" w:cs="Arial"/>
                <w:i/>
                <w:iCs/>
                <w:color w:val="000000"/>
                <w:sz w:val="20"/>
                <w:szCs w:val="20"/>
                <w:lang w:eastAsia="vi-VN"/>
              </w:rPr>
              <w:t xml:space="preserve">Hà Nội, ngày 06 tháng 12 năm 2021</w:t>
            </w:r>
          </w:p>
        </w:tc>
      </w:tr>
    </w:tbl>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sz w:val="20"/>
          <w:szCs w:val="20"/>
        </w:rPr>
      </w:pPr>
      <w:r w:rsidRPr="000C3097">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0C3097">
        <w:rPr>
          <w:rStyle w:val="BodyTextChar1"/>
          <w:rFonts w:ascii="Arial" w:hAnsi="Arial" w:cs="Arial"/>
          <w:b/>
          <w:bCs/>
          <w:color w:val="000000"/>
          <w:sz w:val="20"/>
          <w:szCs w:val="20"/>
          <w:lang w:eastAsia="vi-VN"/>
        </w:rPr>
        <w:t xml:space="preserve">Sửa đổi, bổ sung một số điều của Nghị định số 61/2018/NĐ-CP</w:t>
      </w:r>
      <w:r w:rsidRPr="000C3097" w:rsidR="009A7EB2">
        <w:rPr>
          <w:rStyle w:val="BodyTextChar1"/>
          <w:rFonts w:ascii="Arial" w:hAnsi="Arial" w:cs="Arial"/>
          <w:b/>
          <w:bCs/>
          <w:color w:val="000000"/>
          <w:sz w:val="20"/>
          <w:szCs w:val="20"/>
          <w:lang w:val="en-US" w:eastAsia="vi-VN"/>
        </w:rPr>
        <w:t xml:space="preserve"> </w:t>
      </w:r>
      <w:r w:rsidRPr="000C3097">
        <w:rPr>
          <w:rStyle w:val="BodyTextChar1"/>
          <w:rFonts w:ascii="Arial" w:hAnsi="Arial" w:cs="Arial"/>
          <w:b/>
          <w:bCs/>
          <w:color w:val="000000"/>
          <w:sz w:val="20"/>
          <w:szCs w:val="20"/>
          <w:lang w:eastAsia="vi-VN"/>
        </w:rPr>
        <w:t xml:space="preserve">ngày 23 tháng 4 năm 2018 của Chính phủ về thực hiện cơ chế một cửa,</w:t>
      </w:r>
      <w:r w:rsidRPr="000C3097" w:rsidR="009A7EB2">
        <w:rPr>
          <w:rStyle w:val="BodyTextChar1"/>
          <w:rFonts w:ascii="Arial" w:hAnsi="Arial" w:cs="Arial"/>
          <w:b/>
          <w:bCs/>
          <w:color w:val="000000"/>
          <w:sz w:val="20"/>
          <w:szCs w:val="20"/>
          <w:lang w:val="en-US" w:eastAsia="vi-VN"/>
        </w:rPr>
        <w:t xml:space="preserve"> </w:t>
      </w:r>
      <w:r w:rsidRPr="000C3097">
        <w:rPr>
          <w:rStyle w:val="BodyTextChar1"/>
          <w:rFonts w:ascii="Arial" w:hAnsi="Arial" w:cs="Arial"/>
          <w:b/>
          <w:bCs/>
          <w:color w:val="000000"/>
          <w:sz w:val="20"/>
          <w:szCs w:val="20"/>
          <w:lang w:eastAsia="vi-VN"/>
        </w:rPr>
        <w:t xml:space="preserve">một cửa liên thông trong giải quyết thủ tục hành chính</w:t>
      </w:r>
    </w:p>
    <w:p>
      <w:pPr>
        <w:pStyle w:val="BodyText"/>
        <w:shd w:val="clear" w:color="auto" w:fill="auto"/>
        <w:tabs>
          <w:tab w:val="left" w:pos="5238"/>
        </w:tabs>
        <w:spacing w:after="0" w:line="240" w:lineRule="auto"/>
        <w:ind w:firstLine="0"/>
        <w:jc w:val="center"/>
        <w:rPr>
          <w:rStyle w:val="BodyTextChar1"/>
          <w:rFonts w:ascii="Arial" w:hAnsi="Arial" w:cs="Arial"/>
          <w:bCs/>
          <w:color w:val="000000"/>
          <w:sz w:val="20"/>
          <w:szCs w:val="20"/>
          <w:lang w:val="en-US" w:eastAsia="vi-VN"/>
        </w:rPr>
      </w:pPr>
      <w:r w:rsidRPr="000C3097">
        <w:rPr>
          <w:rStyle w:val="BodyTextChar1"/>
          <w:rFonts w:ascii="Arial" w:hAnsi="Arial" w:cs="Arial"/>
          <w:bCs/>
          <w:color w:val="000000"/>
          <w:sz w:val="20"/>
          <w:szCs w:val="20"/>
          <w:lang w:val="en-US" w:eastAsia="vi-VN"/>
        </w:rPr>
        <w:t xml:space="preserve">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Căn cứ Luật </w:t>
      </w:r>
      <w:r w:rsidRPr="000C3097" w:rsidR="009A7EB2">
        <w:rPr>
          <w:rStyle w:val="BodyTextChar1"/>
          <w:rFonts w:ascii="Arial" w:hAnsi="Arial" w:cs="Arial"/>
          <w:i/>
          <w:iCs/>
          <w:color w:val="000000"/>
          <w:sz w:val="20"/>
          <w:szCs w:val="20"/>
          <w:lang w:eastAsia="vi-VN"/>
        </w:rPr>
        <w:t xml:space="preserve">Tổ chức</w:t>
      </w:r>
      <w:r w:rsidRPr="000C3097">
        <w:rPr>
          <w:rStyle w:val="BodyTextChar1"/>
          <w:rFonts w:ascii="Arial" w:hAnsi="Arial" w:cs="Arial"/>
          <w:i/>
          <w:iCs/>
          <w:color w:val="000000"/>
          <w:sz w:val="20"/>
          <w:szCs w:val="20"/>
          <w:lang w:eastAsia="vi-VN"/>
        </w:rPr>
        <w:t xml:space="preserve"> Chính phủ ngày 19 </w:t>
      </w:r>
      <w:r w:rsidRPr="000C3097" w:rsidR="009A7EB2">
        <w:rPr>
          <w:rStyle w:val="BodyTextChar1"/>
          <w:rFonts w:ascii="Arial" w:hAnsi="Arial" w:cs="Arial"/>
          <w:i/>
          <w:iCs/>
          <w:color w:val="000000"/>
          <w:sz w:val="20"/>
          <w:szCs w:val="20"/>
          <w:lang w:eastAsia="vi-VN"/>
        </w:rPr>
        <w:t xml:space="preserve">tháng</w:t>
      </w:r>
      <w:r w:rsidRPr="000C3097">
        <w:rPr>
          <w:rStyle w:val="BodyTextChar1"/>
          <w:rFonts w:ascii="Arial" w:hAnsi="Arial" w:cs="Arial"/>
          <w:i/>
          <w:iCs/>
          <w:color w:val="000000"/>
          <w:sz w:val="20"/>
          <w:szCs w:val="20"/>
          <w:lang w:eastAsia="vi-VN"/>
        </w:rPr>
        <w:t xml:space="preserve"> 6 năm 2015;</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Căn cứ Luật </w:t>
      </w:r>
      <w:r w:rsidRPr="000C3097" w:rsidR="009A7EB2">
        <w:rPr>
          <w:rStyle w:val="BodyTextChar1"/>
          <w:rFonts w:ascii="Arial" w:hAnsi="Arial" w:cs="Arial"/>
          <w:i/>
          <w:iCs/>
          <w:color w:val="000000"/>
          <w:sz w:val="20"/>
          <w:szCs w:val="20"/>
          <w:lang w:eastAsia="vi-VN"/>
        </w:rPr>
        <w:t xml:space="preserve">Tổ chức</w:t>
      </w:r>
      <w:r w:rsidRPr="000C3097">
        <w:rPr>
          <w:rStyle w:val="BodyTextChar1"/>
          <w:rFonts w:ascii="Arial" w:hAnsi="Arial" w:cs="Arial"/>
          <w:i/>
          <w:iCs/>
          <w:color w:val="000000"/>
          <w:sz w:val="20"/>
          <w:szCs w:val="20"/>
          <w:lang w:eastAsia="vi-VN"/>
        </w:rPr>
        <w:t xml:space="preserve"> chính </w:t>
      </w:r>
      <w:r w:rsidRPr="000C3097" w:rsidR="009A7EB2">
        <w:rPr>
          <w:rStyle w:val="BodyTextChar1"/>
          <w:rFonts w:ascii="Arial" w:hAnsi="Arial" w:cs="Arial"/>
          <w:i/>
          <w:iCs/>
          <w:color w:val="000000"/>
          <w:sz w:val="20"/>
          <w:szCs w:val="20"/>
          <w:lang w:eastAsia="vi-VN"/>
        </w:rPr>
        <w:t xml:space="preserve">quyền</w:t>
      </w:r>
      <w:r w:rsidRPr="000C3097">
        <w:rPr>
          <w:rStyle w:val="BodyTextChar1"/>
          <w:rFonts w:ascii="Arial" w:hAnsi="Arial" w:cs="Arial"/>
          <w:i/>
          <w:iCs/>
          <w:color w:val="000000"/>
          <w:sz w:val="20"/>
          <w:szCs w:val="20"/>
          <w:lang w:eastAsia="vi-VN"/>
        </w:rPr>
        <w:t xml:space="preserve"> địa phương ngày 19 </w:t>
      </w:r>
      <w:r w:rsidRPr="000C3097" w:rsidR="009A7EB2">
        <w:rPr>
          <w:rStyle w:val="BodyTextChar1"/>
          <w:rFonts w:ascii="Arial" w:hAnsi="Arial" w:cs="Arial"/>
          <w:i/>
          <w:iCs/>
          <w:color w:val="000000"/>
          <w:sz w:val="20"/>
          <w:szCs w:val="20"/>
          <w:lang w:eastAsia="vi-VN"/>
        </w:rPr>
        <w:t xml:space="preserve">tháng</w:t>
      </w:r>
      <w:r w:rsidRPr="000C3097">
        <w:rPr>
          <w:rStyle w:val="BodyTextChar1"/>
          <w:rFonts w:ascii="Arial" w:hAnsi="Arial" w:cs="Arial"/>
          <w:i/>
          <w:iCs/>
          <w:color w:val="000000"/>
          <w:sz w:val="20"/>
          <w:szCs w:val="20"/>
          <w:lang w:eastAsia="vi-VN"/>
        </w:rPr>
        <w:t xml:space="preserve"> 6 năm 2015;</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Căn cứ Luật sửa đổi, bổ sung một số điều của Luật Tổ chức </w:t>
      </w:r>
      <w:r w:rsidRPr="000C3097" w:rsidR="009A7EB2">
        <w:rPr>
          <w:rStyle w:val="BodyTextChar1"/>
          <w:rFonts w:ascii="Arial" w:hAnsi="Arial" w:cs="Arial"/>
          <w:i/>
          <w:iCs/>
          <w:color w:val="000000"/>
          <w:sz w:val="20"/>
          <w:szCs w:val="20"/>
          <w:lang w:eastAsia="vi-VN"/>
        </w:rPr>
        <w:t xml:space="preserve">Chính phủ</w:t>
      </w:r>
      <w:r w:rsidRPr="000C3097">
        <w:rPr>
          <w:rStyle w:val="BodyTextChar1"/>
          <w:rFonts w:ascii="Arial" w:hAnsi="Arial" w:cs="Arial"/>
          <w:i/>
          <w:iCs/>
          <w:color w:val="000000"/>
          <w:sz w:val="20"/>
          <w:szCs w:val="20"/>
          <w:lang w:eastAsia="vi-VN"/>
        </w:rPr>
        <w:t xml:space="preserve"> và Luật </w:t>
      </w:r>
      <w:r w:rsidRPr="000C3097" w:rsidR="009A7EB2">
        <w:rPr>
          <w:rStyle w:val="BodyTextChar1"/>
          <w:rFonts w:ascii="Arial" w:hAnsi="Arial" w:cs="Arial"/>
          <w:i/>
          <w:iCs/>
          <w:color w:val="000000"/>
          <w:sz w:val="20"/>
          <w:szCs w:val="20"/>
          <w:lang w:eastAsia="vi-VN"/>
        </w:rPr>
        <w:t xml:space="preserve">Tổ chức</w:t>
      </w:r>
      <w:r w:rsidRPr="000C3097">
        <w:rPr>
          <w:rStyle w:val="BodyTextChar1"/>
          <w:rFonts w:ascii="Arial" w:hAnsi="Arial" w:cs="Arial"/>
          <w:i/>
          <w:iCs/>
          <w:color w:val="000000"/>
          <w:sz w:val="20"/>
          <w:szCs w:val="20"/>
          <w:lang w:eastAsia="vi-VN"/>
        </w:rPr>
        <w:t xml:space="preserve"> chính </w:t>
      </w:r>
      <w:r w:rsidRPr="000C3097" w:rsidR="009A7EB2">
        <w:rPr>
          <w:rStyle w:val="BodyTextChar1"/>
          <w:rFonts w:ascii="Arial" w:hAnsi="Arial" w:cs="Arial"/>
          <w:i/>
          <w:iCs/>
          <w:color w:val="000000"/>
          <w:sz w:val="20"/>
          <w:szCs w:val="20"/>
          <w:lang w:eastAsia="vi-VN"/>
        </w:rPr>
        <w:t xml:space="preserve">quyền</w:t>
      </w:r>
      <w:r w:rsidRPr="000C3097">
        <w:rPr>
          <w:rStyle w:val="BodyTextChar1"/>
          <w:rFonts w:ascii="Arial" w:hAnsi="Arial" w:cs="Arial"/>
          <w:i/>
          <w:iCs/>
          <w:color w:val="000000"/>
          <w:sz w:val="20"/>
          <w:szCs w:val="20"/>
          <w:lang w:eastAsia="vi-VN"/>
        </w:rPr>
        <w:t xml:space="preserve">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Căn cứ Luật Gi</w:t>
      </w:r>
      <w:r w:rsidRPr="000C3097" w:rsidR="009A7EB2">
        <w:rPr>
          <w:rStyle w:val="BodyTextChar1"/>
          <w:rFonts w:ascii="Arial" w:hAnsi="Arial" w:cs="Arial"/>
          <w:i/>
          <w:iCs/>
          <w:color w:val="000000"/>
          <w:sz w:val="20"/>
          <w:szCs w:val="20"/>
          <w:lang w:eastAsia="vi-VN"/>
        </w:rPr>
        <w:t xml:space="preserve">ao dịch điện tử ngày 29 tháng 1</w:t>
      </w:r>
      <w:r w:rsidRPr="000C3097">
        <w:rPr>
          <w:rStyle w:val="BodyTextChar1"/>
          <w:rFonts w:ascii="Arial" w:hAnsi="Arial" w:cs="Arial"/>
          <w:i/>
          <w:iCs/>
          <w:color w:val="000000"/>
          <w:sz w:val="20"/>
          <w:szCs w:val="20"/>
          <w:lang w:eastAsia="vi-VN"/>
        </w:rPr>
        <w:t xml:space="preserve">1 năm 2005;</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Căn cứ Luật Công nghệ thông tin ngày 29 tháng 6 năm 2006;</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Căn cứ Luật Ban hành văn bản quy phạm pháp luật ngày 22 tháng 6 năm 2015; Luật </w:t>
      </w:r>
      <w:r w:rsidRPr="000C3097" w:rsidR="009A7EB2">
        <w:rPr>
          <w:rStyle w:val="BodyTextChar1"/>
          <w:rFonts w:ascii="Arial" w:hAnsi="Arial" w:cs="Arial"/>
          <w:i/>
          <w:iCs/>
          <w:color w:val="000000"/>
          <w:sz w:val="20"/>
          <w:szCs w:val="20"/>
          <w:lang w:eastAsia="vi-VN"/>
        </w:rPr>
        <w:t xml:space="preserve">sửa đổi</w:t>
      </w:r>
      <w:r w:rsidRPr="000C3097">
        <w:rPr>
          <w:rStyle w:val="BodyTextChar1"/>
          <w:rFonts w:ascii="Arial" w:hAnsi="Arial" w:cs="Arial"/>
          <w:i/>
          <w:iCs/>
          <w:color w:val="000000"/>
          <w:sz w:val="20"/>
          <w:szCs w:val="20"/>
          <w:lang w:eastAsia="vi-VN"/>
        </w:rPr>
        <w:t xml:space="preserve">, </w:t>
      </w:r>
      <w:r w:rsidRPr="000C3097" w:rsidR="009A7EB2">
        <w:rPr>
          <w:rStyle w:val="BodyTextChar1"/>
          <w:rFonts w:ascii="Arial" w:hAnsi="Arial" w:cs="Arial"/>
          <w:i/>
          <w:iCs/>
          <w:color w:val="000000"/>
          <w:sz w:val="20"/>
          <w:szCs w:val="20"/>
          <w:lang w:eastAsia="vi-VN"/>
        </w:rPr>
        <w:t xml:space="preserve">bổ sung</w:t>
      </w:r>
      <w:r w:rsidRPr="000C3097">
        <w:rPr>
          <w:rStyle w:val="BodyTextChar1"/>
          <w:rFonts w:ascii="Arial" w:hAnsi="Arial" w:cs="Arial"/>
          <w:i/>
          <w:iCs/>
          <w:color w:val="000000"/>
          <w:sz w:val="20"/>
          <w:szCs w:val="20"/>
          <w:lang w:eastAsia="vi-VN"/>
        </w:rPr>
        <w:t xml:space="preserve"> một </w:t>
      </w:r>
      <w:r w:rsidRPr="000C3097" w:rsidR="009A7EB2">
        <w:rPr>
          <w:rStyle w:val="BodyTextChar1"/>
          <w:rFonts w:ascii="Arial" w:hAnsi="Arial" w:cs="Arial"/>
          <w:i/>
          <w:iCs/>
          <w:color w:val="000000"/>
          <w:sz w:val="20"/>
          <w:szCs w:val="20"/>
          <w:lang w:val="en-US"/>
        </w:rPr>
        <w:t xml:space="preserve">số</w:t>
      </w:r>
      <w:r w:rsidRPr="000C3097">
        <w:rPr>
          <w:rStyle w:val="BodyTextChar1"/>
          <w:rFonts w:ascii="Arial" w:hAnsi="Arial" w:cs="Arial"/>
          <w:i/>
          <w:iCs/>
          <w:color w:val="000000"/>
          <w:sz w:val="20"/>
          <w:szCs w:val="20"/>
          <w:lang w:val="en-US"/>
        </w:rPr>
        <w:t xml:space="preserve"> </w:t>
      </w:r>
      <w:r w:rsidRPr="000C3097" w:rsidR="009A7EB2">
        <w:rPr>
          <w:rStyle w:val="BodyTextChar1"/>
          <w:rFonts w:ascii="Arial" w:hAnsi="Arial" w:cs="Arial"/>
          <w:i/>
          <w:iCs/>
          <w:color w:val="000000"/>
          <w:sz w:val="20"/>
          <w:szCs w:val="20"/>
          <w:lang w:eastAsia="vi-VN"/>
        </w:rPr>
        <w:t xml:space="preserve">điều</w:t>
      </w:r>
      <w:r w:rsidRPr="000C3097">
        <w:rPr>
          <w:rStyle w:val="BodyTextChar1"/>
          <w:rFonts w:ascii="Arial" w:hAnsi="Arial" w:cs="Arial"/>
          <w:i/>
          <w:iCs/>
          <w:color w:val="000000"/>
          <w:sz w:val="20"/>
          <w:szCs w:val="20"/>
          <w:lang w:eastAsia="vi-VN"/>
        </w:rPr>
        <w:t xml:space="preserve"> của Luật Ban hành văn bản quy phạm pháp luật ngày 18 </w:t>
      </w:r>
      <w:r w:rsidRPr="000C3097" w:rsidR="009A7EB2">
        <w:rPr>
          <w:rStyle w:val="BodyTextChar1"/>
          <w:rFonts w:ascii="Arial" w:hAnsi="Arial" w:cs="Arial"/>
          <w:i/>
          <w:iCs/>
          <w:color w:val="000000"/>
          <w:sz w:val="20"/>
          <w:szCs w:val="20"/>
          <w:lang w:eastAsia="vi-VN"/>
        </w:rPr>
        <w:t xml:space="preserve">tháng</w:t>
      </w:r>
      <w:r w:rsidRPr="000C3097">
        <w:rPr>
          <w:rStyle w:val="BodyTextChar1"/>
          <w:rFonts w:ascii="Arial" w:hAnsi="Arial" w:cs="Arial"/>
          <w:i/>
          <w:iCs/>
          <w:color w:val="000000"/>
          <w:sz w:val="20"/>
          <w:szCs w:val="20"/>
          <w:lang w:eastAsia="vi-VN"/>
        </w:rPr>
        <w:t xml:space="preserve"> 6 năm 2020;</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Theo đề nghị của Bộ trưởng, Chủ nhiệm Văn phòng Chính phủ;</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i/>
          <w:iCs/>
          <w:color w:val="000000"/>
          <w:sz w:val="20"/>
          <w:szCs w:val="20"/>
          <w:lang w:eastAsia="vi-VN"/>
        </w:rPr>
        <w:t xml:space="preserve">Chính phủ ban hành Nghị định sửa đổi, bổ sung một số điều của Nghị định số 61/2018/NĐ-CP ngày 23 tháng 4 năm 2018 của </w:t>
      </w:r>
      <w:r w:rsidRPr="000C3097" w:rsidR="009A7EB2">
        <w:rPr>
          <w:rStyle w:val="BodyTextChar1"/>
          <w:rFonts w:ascii="Arial" w:hAnsi="Arial" w:cs="Arial"/>
          <w:i/>
          <w:iCs/>
          <w:color w:val="000000"/>
          <w:sz w:val="20"/>
          <w:szCs w:val="20"/>
          <w:lang w:eastAsia="vi-VN"/>
        </w:rPr>
        <w:t xml:space="preserve">Chính phủ</w:t>
      </w:r>
      <w:r w:rsidRPr="000C3097">
        <w:rPr>
          <w:rStyle w:val="BodyTextChar1"/>
          <w:rFonts w:ascii="Arial" w:hAnsi="Arial" w:cs="Arial"/>
          <w:i/>
          <w:iCs/>
          <w:color w:val="000000"/>
          <w:sz w:val="20"/>
          <w:szCs w:val="20"/>
          <w:lang w:eastAsia="vi-VN"/>
        </w:rPr>
        <w:t xml:space="preserve"> về thực hiện </w:t>
      </w:r>
      <w:r w:rsidRPr="000C3097" w:rsidR="009A7EB2">
        <w:rPr>
          <w:rStyle w:val="BodyTextChar1"/>
          <w:rFonts w:ascii="Arial" w:hAnsi="Arial" w:cs="Arial"/>
          <w:i/>
          <w:iCs/>
          <w:color w:val="000000"/>
          <w:sz w:val="20"/>
          <w:szCs w:val="20"/>
          <w:lang w:eastAsia="vi-VN"/>
        </w:rPr>
        <w:t xml:space="preserve">cơ chế</w:t>
      </w:r>
      <w:r w:rsidRPr="000C3097">
        <w:rPr>
          <w:rStyle w:val="BodyTextChar1"/>
          <w:rFonts w:ascii="Arial" w:hAnsi="Arial" w:cs="Arial"/>
          <w:i/>
          <w:iCs/>
          <w:color w:val="000000"/>
          <w:sz w:val="20"/>
          <w:szCs w:val="20"/>
          <w:lang w:eastAsia="vi-VN"/>
        </w:rPr>
        <w:t xml:space="preserve"> một cửa, một cửa liên thông trong giải </w:t>
      </w:r>
      <w:r w:rsidRPr="000C3097" w:rsidR="009A7EB2">
        <w:rPr>
          <w:rStyle w:val="BodyTextChar1"/>
          <w:rFonts w:ascii="Arial" w:hAnsi="Arial" w:cs="Arial"/>
          <w:i/>
          <w:iCs/>
          <w:color w:val="000000"/>
          <w:sz w:val="20"/>
          <w:szCs w:val="20"/>
          <w:lang w:eastAsia="vi-VN"/>
        </w:rPr>
        <w:t xml:space="preserve">quyết</w:t>
      </w:r>
      <w:r w:rsidRPr="000C3097">
        <w:rPr>
          <w:rStyle w:val="BodyTextChar1"/>
          <w:rFonts w:ascii="Arial" w:hAnsi="Arial" w:cs="Arial"/>
          <w:i/>
          <w:iCs/>
          <w:color w:val="000000"/>
          <w:sz w:val="20"/>
          <w:szCs w:val="20"/>
          <w:lang w:eastAsia="vi-VN"/>
        </w:rPr>
        <w:t xml:space="preserve"> thủ tục hành chính.</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b/>
          <w:bCs/>
          <w:color w:val="000000"/>
          <w:sz w:val="20"/>
          <w:szCs w:val="20"/>
          <w:lang w:eastAsia="vi-VN"/>
        </w:rPr>
        <w:t xml:space="preserve">Điều 1. Sửa đổi, bổ sung một số điều của Nghị định số 61/2018/NĐ-CP ngày 23 tháng 4 năm 2018 của Chính phủ về thực hiện cơ chế một cửa, một cửa liên thông trong giải quyết thủ tục hành chính</w:t>
      </w:r>
    </w:p>
    <w:p>
      <w:pPr>
        <w:pStyle w:val="BodyText"/>
        <w:shd w:val="clear" w:color="auto" w:fill="auto"/>
        <w:tabs>
          <w:tab w:val="left" w:pos="95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 </w:t>
      </w:r>
      <w:r w:rsidRPr="000C3097">
        <w:rPr>
          <w:rStyle w:val="BodyTextChar1"/>
          <w:rFonts w:ascii="Arial" w:hAnsi="Arial" w:cs="Arial"/>
          <w:color w:val="000000"/>
          <w:sz w:val="20"/>
          <w:szCs w:val="20"/>
          <w:lang w:eastAsia="vi-VN"/>
        </w:rPr>
        <w:t xml:space="preserve">Bổ sung</w:t>
      </w:r>
      <w:r w:rsidRPr="000C3097" w:rsidR="007F2694">
        <w:rPr>
          <w:rStyle w:val="BodyTextChar1"/>
          <w:rFonts w:ascii="Arial" w:hAnsi="Arial" w:cs="Arial"/>
          <w:color w:val="000000"/>
          <w:sz w:val="20"/>
          <w:szCs w:val="20"/>
          <w:lang w:eastAsia="vi-VN"/>
        </w:rPr>
        <w:t xml:space="preserve"> khoản 8 Điều 3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“8. Thực hiện thủ tục hành chính không phụ thuộc vào địa giới hành chính là việc cá nhân, </w:t>
      </w:r>
      <w:r w:rsidRPr="000C3097" w:rsidR="009A7EB2">
        <w:rPr>
          <w:rStyle w:val="BodyTextChar1"/>
          <w:rFonts w:ascii="Arial" w:hAnsi="Arial" w:cs="Arial"/>
          <w:color w:val="000000"/>
          <w:sz w:val="20"/>
          <w:szCs w:val="20"/>
          <w:lang w:eastAsia="vi-VN"/>
        </w:rPr>
        <w:t xml:space="preserve">tổ chức</w:t>
      </w:r>
      <w:r w:rsidRPr="000C3097">
        <w:rPr>
          <w:rStyle w:val="BodyTextChar1"/>
          <w:rFonts w:ascii="Arial" w:hAnsi="Arial" w:cs="Arial"/>
          <w:color w:val="000000"/>
          <w:sz w:val="20"/>
          <w:szCs w:val="20"/>
          <w:lang w:eastAsia="vi-VN"/>
        </w:rPr>
        <w:t xml:space="preserve"> có thể được cơ quan có thẩm quyền tiếp nhận, trả kết quả hoặc tiếp nhận, giải quyết, trả kết quả giải quyết thủ tục hành chính không phụ thuộc vào đơn vị hành chính cấp tỉnh, cấp huyện, cấp xã nơi cư trú, đặt trụ sở hoặc nơi đã cấp các loại giấy tờ cho cá nhân, </w:t>
      </w:r>
      <w:r w:rsidRPr="000C3097" w:rsidR="009A7EB2">
        <w:rPr>
          <w:rStyle w:val="BodyTextChar1"/>
          <w:rFonts w:ascii="Arial" w:hAnsi="Arial" w:cs="Arial"/>
          <w:color w:val="000000"/>
          <w:sz w:val="20"/>
          <w:szCs w:val="20"/>
          <w:lang w:eastAsia="vi-VN"/>
        </w:rPr>
        <w:t xml:space="preserve">tổ chức</w:t>
      </w:r>
      <w:r w:rsidRPr="000C3097">
        <w:rPr>
          <w:rStyle w:val="BodyTextChar1"/>
          <w:rFonts w:ascii="Arial" w:hAnsi="Arial" w:cs="Arial"/>
          <w:color w:val="000000"/>
          <w:sz w:val="20"/>
          <w:szCs w:val="20"/>
          <w:lang w:eastAsia="vi-VN"/>
        </w:rPr>
        <w:t xml:space="preserve">.”.</w:t>
      </w:r>
    </w:p>
    <w:p>
      <w:pPr>
        <w:pStyle w:val="BodyText"/>
        <w:shd w:val="clear" w:color="auto" w:fill="auto"/>
        <w:tabs>
          <w:tab w:val="left" w:pos="980"/>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2. </w:t>
      </w:r>
      <w:r w:rsidRPr="000C3097" w:rsidR="007F2694">
        <w:rPr>
          <w:rStyle w:val="BodyTextChar1"/>
          <w:rFonts w:ascii="Arial" w:hAnsi="Arial" w:cs="Arial"/>
          <w:color w:val="000000"/>
          <w:sz w:val="20"/>
          <w:szCs w:val="20"/>
          <w:lang w:eastAsia="vi-VN"/>
        </w:rPr>
        <w:t xml:space="preserve">Sửa đổi, </w:t>
      </w:r>
      <w:r w:rsidRPr="000C3097">
        <w:rPr>
          <w:rStyle w:val="BodyTextChar1"/>
          <w:rFonts w:ascii="Arial" w:hAnsi="Arial" w:cs="Arial"/>
          <w:color w:val="000000"/>
          <w:sz w:val="20"/>
          <w:szCs w:val="20"/>
          <w:lang w:eastAsia="vi-VN"/>
        </w:rPr>
        <w:t xml:space="preserve">bổ sung</w:t>
      </w:r>
      <w:r w:rsidRPr="000C3097" w:rsidR="007F2694">
        <w:rPr>
          <w:rStyle w:val="BodyTextChar1"/>
          <w:rFonts w:ascii="Arial" w:hAnsi="Arial" w:cs="Arial"/>
          <w:color w:val="000000"/>
          <w:sz w:val="20"/>
          <w:szCs w:val="20"/>
          <w:lang w:eastAsia="vi-VN"/>
        </w:rPr>
        <w:t xml:space="preserve"> điểm i, điểm k khoản 1 Điều 5 như sau:</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0C3097">
        <w:rPr>
          <w:rStyle w:val="BodyTextChar1"/>
          <w:rFonts w:ascii="Arial" w:hAnsi="Arial" w:cs="Arial"/>
          <w:color w:val="000000"/>
          <w:sz w:val="20"/>
          <w:szCs w:val="20"/>
          <w:lang w:eastAsia="vi-VN"/>
        </w:rPr>
        <w:t xml:space="preserve">“i) Yêu cầu cung cấp lại thông tin, giấy tờ, tài liệu điện tử hoặc đã được số hóa có giá trị pháp lý theo quy định pháp luật, được kết nối, chia sẻ </w:t>
      </w:r>
      <w:r w:rsidRPr="000C3097" w:rsidR="009A7EB2">
        <w:rPr>
          <w:rStyle w:val="BodyTextChar1"/>
          <w:rFonts w:ascii="Arial" w:hAnsi="Arial" w:cs="Arial"/>
          <w:color w:val="000000"/>
          <w:sz w:val="20"/>
          <w:szCs w:val="20"/>
          <w:lang w:eastAsia="vi-VN"/>
        </w:rPr>
        <w:t xml:space="preserve">dữ liệu</w:t>
      </w:r>
      <w:r w:rsidRPr="000C3097">
        <w:rPr>
          <w:rStyle w:val="BodyTextChar1"/>
          <w:rFonts w:ascii="Arial" w:hAnsi="Arial" w:cs="Arial"/>
          <w:color w:val="000000"/>
          <w:sz w:val="20"/>
          <w:szCs w:val="20"/>
          <w:lang w:eastAsia="vi-VN"/>
        </w:rPr>
        <w:t xml:space="preserve"> trong quá trình tiếp nhận, giải quyết thủ tục hành chính, trừ trường hợp sử dụng cho mục đích xác minh, </w:t>
      </w:r>
      <w:r w:rsidRPr="000C3097" w:rsidR="009A7EB2">
        <w:rPr>
          <w:rStyle w:val="BodyTextChar1"/>
          <w:rFonts w:ascii="Arial" w:hAnsi="Arial" w:cs="Arial"/>
          <w:color w:val="000000"/>
          <w:sz w:val="20"/>
          <w:szCs w:val="20"/>
          <w:lang w:eastAsia="vi-VN"/>
        </w:rPr>
        <w:t xml:space="preserve">thẩm</w:t>
      </w:r>
      <w:r w:rsidRPr="000C3097">
        <w:rPr>
          <w:rStyle w:val="BodyTextChar1"/>
          <w:rFonts w:ascii="Arial" w:hAnsi="Arial" w:cs="Arial"/>
          <w:color w:val="000000"/>
          <w:sz w:val="20"/>
          <w:szCs w:val="20"/>
          <w:lang w:eastAsia="vi-VN"/>
        </w:rPr>
        <w:t xml:space="preserve"> tra lại tính xác thực của thông tin, giấy tờ, tài liệu đã được số hóa;</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k) Các hành vi vi phạm pháp luật khác trong thực hiện công vụ.”.</w:t>
      </w:r>
    </w:p>
    <w:p>
      <w:pPr>
        <w:pStyle w:val="BodyText"/>
        <w:shd w:val="clear" w:color="auto" w:fill="auto"/>
        <w:tabs>
          <w:tab w:val="left" w:pos="975"/>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3. </w:t>
      </w:r>
      <w:r w:rsidRPr="000C3097" w:rsidR="007F2694">
        <w:rPr>
          <w:rStyle w:val="BodyTextChar1"/>
          <w:rFonts w:ascii="Arial" w:hAnsi="Arial" w:cs="Arial"/>
          <w:color w:val="000000"/>
          <w:sz w:val="20"/>
          <w:szCs w:val="20"/>
          <w:lang w:eastAsia="vi-VN"/>
        </w:rPr>
        <w:t xml:space="preserve">Sửa đổi điểm a khoản 1 và bổ sung khoản 7, khoản 8 Điều 7 như sau:</w:t>
      </w:r>
    </w:p>
    <w:p>
      <w:pPr>
        <w:pStyle w:val="BodyText"/>
        <w:shd w:val="clear" w:color="auto" w:fill="auto"/>
        <w:tabs>
          <w:tab w:val="left" w:pos="993"/>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Sửa đổi điểm a khoản 1 Điều 7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“1. Tại cấp bộ</w:t>
      </w:r>
    </w:p>
    <w:p>
      <w:pPr>
        <w:pStyle w:val="BodyText"/>
        <w:shd w:val="clear" w:color="auto" w:fill="auto"/>
        <w:tabs>
          <w:tab w:val="left" w:pos="96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Căn cứ số lượng thủ tục hành chính thuộc thẩm quyền giải quyết, tần suất tiếp nhận hồ sơ và tình hình bố trí trụ sở, Bộ trưởng, Thủ trưởng cơ quan ngang bộ quyết định thành lập Bộ phận Tiếp nhận và Trả kết quả tại bộ, cơ quan ngang bộ trực thuộc văn phòng bộ, cơ quan ngang bộ hoặc tại </w:t>
      </w:r>
      <w:r w:rsidRPr="000C3097" w:rsidR="00AF1F30">
        <w:rPr>
          <w:rStyle w:val="BodyTextChar1"/>
          <w:rFonts w:ascii="Arial" w:hAnsi="Arial" w:cs="Arial"/>
          <w:color w:val="000000"/>
          <w:sz w:val="20"/>
          <w:szCs w:val="20"/>
          <w:lang w:eastAsia="vi-VN"/>
        </w:rPr>
        <w:t xml:space="preserve">tổng</w:t>
      </w:r>
      <w:r w:rsidRPr="000C3097" w:rsidR="007F2694">
        <w:rPr>
          <w:rStyle w:val="BodyTextChar1"/>
          <w:rFonts w:ascii="Arial" w:hAnsi="Arial" w:cs="Arial"/>
          <w:color w:val="000000"/>
          <w:sz w:val="20"/>
          <w:szCs w:val="20"/>
          <w:lang w:eastAsia="vi-VN"/>
        </w:rPr>
        <w:t xml:space="preserve"> cục (hoặc tương đương), cục hoặc tại cơ quan, đơn vị khác trực thuộc Bộ, cơ quan ngang bộ;”.</w:t>
      </w:r>
    </w:p>
    <w:p>
      <w:pPr>
        <w:pStyle w:val="BodyText"/>
        <w:shd w:val="clear" w:color="auto" w:fill="auto"/>
        <w:tabs>
          <w:tab w:val="left" w:pos="103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9A7EB2">
        <w:rPr>
          <w:rStyle w:val="BodyTextChar1"/>
          <w:rFonts w:ascii="Arial" w:hAnsi="Arial" w:cs="Arial"/>
          <w:color w:val="000000"/>
          <w:sz w:val="20"/>
          <w:szCs w:val="20"/>
          <w:lang w:eastAsia="vi-VN"/>
        </w:rPr>
        <w:t xml:space="preserve">Bổ sung</w:t>
      </w:r>
      <w:r w:rsidRPr="000C3097" w:rsidR="007F2694">
        <w:rPr>
          <w:rStyle w:val="BodyTextChar1"/>
          <w:rFonts w:ascii="Arial" w:hAnsi="Arial" w:cs="Arial"/>
          <w:color w:val="000000"/>
          <w:sz w:val="20"/>
          <w:szCs w:val="20"/>
          <w:lang w:eastAsia="vi-VN"/>
        </w:rPr>
        <w:t xml:space="preserve"> khoản 7, khoản 8 Điều 7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“7. Căn cứ tình hình thực tế và năng lực của doanh nghiệp cung ứng dịch vụ bưu chính công ích, bộ, cơ quan ngang bộ, cơ quan thuộc Chính phủ (đối với trường hợp cơ quan này thực hiện cơ chế một cửa, một cửa liên thông theo quy định tại khoản 5 Điều 2 Nghị định này), </w:t>
      </w:r>
      <w:r w:rsidRPr="000C3097" w:rsidR="00AF1F30">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cấp tỉnh quyết định việc thực hiện cơ chế giao doanh nghiệp </w:t>
      </w:r>
      <w:r w:rsidRPr="000C3097" w:rsidR="00AF1F30">
        <w:rPr>
          <w:rStyle w:val="BodyTextChar1"/>
          <w:rFonts w:ascii="Arial" w:hAnsi="Arial" w:cs="Arial"/>
          <w:color w:val="000000"/>
          <w:sz w:val="20"/>
          <w:szCs w:val="20"/>
          <w:lang w:eastAsia="vi-VN"/>
        </w:rPr>
        <w:t xml:space="preserve">cung ứng</w:t>
      </w:r>
      <w:r w:rsidRPr="000C3097">
        <w:rPr>
          <w:rStyle w:val="BodyTextChar1"/>
          <w:rFonts w:ascii="Arial" w:hAnsi="Arial" w:cs="Arial"/>
          <w:color w:val="000000"/>
          <w:sz w:val="20"/>
          <w:szCs w:val="20"/>
          <w:lang w:eastAsia="vi-VN"/>
        </w:rPr>
        <w:t xml:space="preserve"> dịch vụ bưu chính công ích đảm nhận một hoặc một số công việc trong quá trình hướng dẫn, tiếp nhận, số hóa hồ sơ, trả kết quả giải </w:t>
      </w:r>
      <w:r w:rsidRPr="000C3097">
        <w:rPr>
          <w:rStyle w:val="BodyTextChar1"/>
          <w:rFonts w:ascii="Arial" w:hAnsi="Arial" w:cs="Arial"/>
          <w:color w:val="000000"/>
          <w:sz w:val="20"/>
          <w:szCs w:val="20"/>
          <w:lang w:eastAsia="vi-VN"/>
        </w:rPr>
        <w:t xml:space="preserve">quyết thủ tục hành chính theo quy định pháp luật về đấu thầu.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8. Các </w:t>
      </w:r>
      <w:r w:rsidRPr="000C3097" w:rsidR="00AF1F30">
        <w:rPr>
          <w:rStyle w:val="BodyTextChar1"/>
          <w:rFonts w:ascii="Arial" w:hAnsi="Arial" w:cs="Arial"/>
          <w:color w:val="000000"/>
          <w:sz w:val="20"/>
          <w:szCs w:val="20"/>
          <w:lang w:eastAsia="vi-VN"/>
        </w:rPr>
        <w:t xml:space="preserve">trường hợp</w:t>
      </w:r>
      <w:r w:rsidRPr="000C3097">
        <w:rPr>
          <w:rStyle w:val="BodyTextChar1"/>
          <w:rFonts w:ascii="Arial" w:hAnsi="Arial" w:cs="Arial"/>
          <w:color w:val="000000"/>
          <w:sz w:val="20"/>
          <w:szCs w:val="20"/>
          <w:lang w:eastAsia="vi-VN"/>
        </w:rPr>
        <w:t xml:space="preserve"> khác được thực hiện theo quyết định của Thủ tướng Chính phủ.”.</w:t>
      </w:r>
    </w:p>
    <w:p>
      <w:pPr>
        <w:pStyle w:val="BodyText"/>
        <w:shd w:val="clear" w:color="auto" w:fill="auto"/>
        <w:tabs>
          <w:tab w:val="left" w:pos="99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4. </w:t>
      </w:r>
      <w:r w:rsidRPr="000C3097" w:rsidR="007F2694">
        <w:rPr>
          <w:rStyle w:val="BodyTextChar1"/>
          <w:rFonts w:ascii="Arial" w:hAnsi="Arial" w:cs="Arial"/>
          <w:color w:val="000000"/>
          <w:sz w:val="20"/>
          <w:szCs w:val="20"/>
          <w:lang w:eastAsia="vi-VN"/>
        </w:rPr>
        <w:t xml:space="preserve">Sửa đổi, bổ sung điểm b khoản 1, điểm đ khoản 2 Điều 8 như sau:</w:t>
      </w:r>
    </w:p>
    <w:p>
      <w:pPr>
        <w:pStyle w:val="BodyText"/>
        <w:shd w:val="clear" w:color="auto" w:fill="auto"/>
        <w:tabs>
          <w:tab w:val="left" w:pos="1017"/>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Sửa đổi, bổ sung điểm b khoản 1 Điều 8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“b)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pPr>
        <w:pStyle w:val="BodyText"/>
        <w:shd w:val="clear" w:color="auto" w:fill="auto"/>
        <w:tabs>
          <w:tab w:val="left" w:pos="1027"/>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Sửa đổi, bổ sung điểm đ, khoản 2 Điều 8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“đ) Đề xuất cấp có thẩm quyền nâng cấp cơ sở vật chất, cơ sở hạ tầng thông</w:t>
      </w:r>
      <w:r w:rsidRPr="000C3097" w:rsidR="006F6A2F">
        <w:rPr>
          <w:rStyle w:val="BodyTextChar1"/>
          <w:rFonts w:ascii="Arial" w:hAnsi="Arial" w:cs="Arial"/>
          <w:color w:val="000000"/>
          <w:sz w:val="20"/>
          <w:szCs w:val="20"/>
          <w:lang w:eastAsia="vi-VN"/>
        </w:rPr>
        <w:t xml:space="preserve"> tin và phần mềm ứng dụng của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Hệ thống thông tin một cửa điện tử; tham gia bảo đảm an toàn thông tin trong quá trình khai thác, sử dụng các Hệ thống này;”.</w:t>
      </w:r>
    </w:p>
    <w:p>
      <w:pPr>
        <w:pStyle w:val="BodyText"/>
        <w:shd w:val="clear" w:color="auto" w:fill="auto"/>
        <w:tabs>
          <w:tab w:val="left" w:pos="920"/>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5. </w:t>
      </w:r>
      <w:r w:rsidRPr="000C3097" w:rsidR="007F2694">
        <w:rPr>
          <w:rStyle w:val="BodyTextChar1"/>
          <w:rFonts w:ascii="Arial" w:hAnsi="Arial" w:cs="Arial"/>
          <w:color w:val="000000"/>
          <w:sz w:val="20"/>
          <w:szCs w:val="20"/>
          <w:lang w:eastAsia="vi-VN"/>
        </w:rPr>
        <w:t xml:space="preserve">Bổ sung khoản 6 Điều 10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“6. Doanh nghiệp cung ứng dịch vụ bưu chính công ích có trách nhiệm bố trí người làm việc tại Bộ phận Một cửa đáp ứng yêu cầu thực hiện nhiệm vụ khi được giao đảm nhận một hoặc một số công việc trong quá trình hướng dẫn, tiếp nhận, số hóa hồ sơ, trả kết quả giải quyết thủ tục hành chính theo quy định pháp luật. Trong quá trình thực hiện nhiệm vụ tại Bộ phận Một cửa, cán bộ, nhân viên của doanh nghiệp cung ứng dịch vụ bưu chính công ích phải tuân thủ và thực hiện đầy đủ trách nhiệm, các nội dung công việc thuộc phạm vi được giao theo quy định tại Nghị định này.”.</w:t>
      </w:r>
    </w:p>
    <w:p>
      <w:pPr>
        <w:pStyle w:val="BodyText"/>
        <w:shd w:val="clear" w:color="auto" w:fill="auto"/>
        <w:tabs>
          <w:tab w:val="left" w:pos="920"/>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6. </w:t>
      </w:r>
      <w:r w:rsidRPr="000C3097" w:rsidR="007F2694">
        <w:rPr>
          <w:rStyle w:val="BodyTextChar1"/>
          <w:rFonts w:ascii="Arial" w:hAnsi="Arial" w:cs="Arial"/>
          <w:color w:val="000000"/>
          <w:sz w:val="20"/>
          <w:szCs w:val="20"/>
          <w:lang w:eastAsia="vi-VN"/>
        </w:rPr>
        <w:t xml:space="preserve">Sửa đổi, bổ sung điểm d khoản 2 Điều 11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“d) Tiếp nhận, số hóa, giải quyết hoặc chuyển hồ sơ, theo dõi việc giải quyết thủ tục hành chính cho </w:t>
      </w:r>
      <w:r w:rsidRPr="000C3097" w:rsidR="009A7EB2">
        <w:rPr>
          <w:rStyle w:val="BodyTextChar1"/>
          <w:rFonts w:ascii="Arial" w:hAnsi="Arial" w:cs="Arial"/>
          <w:color w:val="000000"/>
          <w:sz w:val="20"/>
          <w:szCs w:val="20"/>
          <w:lang w:eastAsia="vi-VN"/>
        </w:rPr>
        <w:t xml:space="preserve">tổ chức</w:t>
      </w:r>
      <w:r w:rsidRPr="000C3097">
        <w:rPr>
          <w:rStyle w:val="BodyTextChar1"/>
          <w:rFonts w:ascii="Arial" w:hAnsi="Arial" w:cs="Arial"/>
          <w:color w:val="000000"/>
          <w:sz w:val="20"/>
          <w:szCs w:val="20"/>
          <w:lang w:eastAsia="vi-VN"/>
        </w:rPr>
        <w:t xml:space="preserve">, cá nhân theo quy định; cập nhật hồ sơ đã tiếp nhận vào phần mềm quản lý và cấp mã số hồ sơ thủ tục hành chính cho tổ chức, cá nhân;”.</w:t>
      </w:r>
    </w:p>
    <w:p>
      <w:pPr>
        <w:pStyle w:val="BodyText"/>
        <w:shd w:val="clear" w:color="auto" w:fill="auto"/>
        <w:tabs>
          <w:tab w:val="left" w:pos="920"/>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7. </w:t>
      </w:r>
      <w:r w:rsidRPr="000C3097">
        <w:rPr>
          <w:rStyle w:val="BodyTextChar1"/>
          <w:rFonts w:ascii="Arial" w:hAnsi="Arial" w:cs="Arial"/>
          <w:color w:val="000000"/>
          <w:sz w:val="20"/>
          <w:szCs w:val="20"/>
          <w:lang w:eastAsia="vi-VN"/>
        </w:rPr>
        <w:t xml:space="preserve">Sửa đổi</w:t>
      </w:r>
      <w:r w:rsidRPr="000C3097" w:rsidR="007F2694">
        <w:rPr>
          <w:rStyle w:val="BodyTextChar1"/>
          <w:rFonts w:ascii="Arial" w:hAnsi="Arial" w:cs="Arial"/>
          <w:color w:val="000000"/>
          <w:sz w:val="20"/>
          <w:szCs w:val="20"/>
          <w:lang w:eastAsia="vi-VN"/>
        </w:rPr>
        <w:t xml:space="preserve">, bổ sung điểm b khoản 2 Điều 13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“b) Tại Bộ phận Một cửa: Bố trí khu vực cung cấp thông tin, thủ tục hành chính;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w:t>
      </w:r>
      <w:r w:rsidRPr="000C3097">
        <w:rPr>
          <w:rStyle w:val="BodyTextChar1"/>
          <w:rFonts w:ascii="Arial" w:hAnsi="Arial" w:cs="Arial"/>
          <w:color w:val="000000"/>
          <w:sz w:val="20"/>
          <w:szCs w:val="20"/>
          <w:lang w:val="en-US"/>
        </w:rPr>
        <w:t xml:space="preserve">camera </w:t>
      </w:r>
      <w:r w:rsidRPr="000C3097">
        <w:rPr>
          <w:rStyle w:val="BodyTextChar1"/>
          <w:rFonts w:ascii="Arial" w:hAnsi="Arial" w:cs="Arial"/>
          <w:color w:val="000000"/>
          <w:sz w:val="20"/>
          <w:szCs w:val="20"/>
          <w:lang w:eastAsia="vi-VN"/>
        </w:rPr>
        <w:t xml:space="preserve">theo dõi toàn bộ khu vực làm việc của Bộ phận Một cửa có kết nối với cơ quan nhà nước cấp trên và trong toàn hệ thống; bố trí khu vực đặt các trang thiết bị: máy lấy số xếp hàng tự động kết nối tới Hệ thống thông tin một cửa điện tử; các màn hình cảm ứng phục vụ tổ chức, cá nhân tra cứu thông tin, thủ tục hành chính, tra cứu kết quả giải quyết thủ tục hành chính, đánh giá mức độ hài lòng; thiết bị phục vụ số hóa hồ sơ, tài liệu; bố trí khu vực cung cấp dịch vụ quy định tại điểm g khoản 1 Điều 8 Nghị định này.</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Khuyến khích việc tích hợp các dịch vụ tiện ích để bổ trợ, phục vụ nhu cầu của tổ chức, cá nhân khi đến giao dịch tại Bộ phận Một cửa.”.</w:t>
      </w:r>
    </w:p>
    <w:p>
      <w:pPr>
        <w:pStyle w:val="BodyText"/>
        <w:shd w:val="clear" w:color="auto" w:fill="auto"/>
        <w:tabs>
          <w:tab w:val="left" w:pos="920"/>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8. </w:t>
      </w:r>
      <w:r w:rsidRPr="000C3097" w:rsidR="007F2694">
        <w:rPr>
          <w:rStyle w:val="BodyTextChar1"/>
          <w:rFonts w:ascii="Arial" w:hAnsi="Arial" w:cs="Arial"/>
          <w:color w:val="000000"/>
          <w:sz w:val="20"/>
          <w:szCs w:val="20"/>
          <w:lang w:eastAsia="vi-VN"/>
        </w:rPr>
        <w:t xml:space="preserve">Bổ sung khoản 6 Điều 14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“6. Căn cứ việc triển khai số hóa, kết nối, chia sẻ, liên thông dữ liệu của Hệ thống thông tin một cửa điện tử và kết quả triển khai dịch vụ công trực tuyến trên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cấp bộ, cấp tỉnh và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quốc gia, Chủ tịch </w:t>
      </w:r>
      <w:r w:rsidRPr="000C3097" w:rsidR="00AF1F30">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cấp tỉnh quyết định mở rộng phạm vi tiếp nhận thủ tục hành chính không phụ thuộc vào địa giới hành chính tại Bộ phận Một cửa các cấp thuộc phạm vi quản lý.”.</w:t>
      </w:r>
    </w:p>
    <w:p>
      <w:pPr>
        <w:pStyle w:val="BodyText"/>
        <w:shd w:val="clear" w:color="auto" w:fill="auto"/>
        <w:tabs>
          <w:tab w:val="left" w:pos="927"/>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9. </w:t>
      </w:r>
      <w:r w:rsidRPr="000C3097" w:rsidR="007F2694">
        <w:rPr>
          <w:rStyle w:val="BodyTextChar1"/>
          <w:rFonts w:ascii="Arial" w:hAnsi="Arial" w:cs="Arial"/>
          <w:color w:val="000000"/>
          <w:sz w:val="20"/>
          <w:szCs w:val="20"/>
          <w:lang w:eastAsia="vi-VN"/>
        </w:rPr>
        <w:t xml:space="preserve">Sửa đổi, bổ sung khoản 1 Điều 18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“1. Chuyển dữ liệu hồ sơ điện tử được tiếp nhận trực tuyến của tổ chức, cá nhân hoặc hồ sơ giấy đã được số hóa đến cơ quan có thẩm quyền giải quyết trên Hệ thống thông tin một cửa điện tử cấp bộ, cấp tỉnh.”.</w:t>
      </w:r>
    </w:p>
    <w:p>
      <w:pPr>
        <w:pStyle w:val="BodyText"/>
        <w:shd w:val="clear" w:color="auto" w:fill="auto"/>
        <w:tabs>
          <w:tab w:val="left" w:pos="1035"/>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10. </w:t>
      </w:r>
      <w:r w:rsidRPr="000C3097" w:rsidR="007F2694">
        <w:rPr>
          <w:rStyle w:val="BodyTextChar1"/>
          <w:rFonts w:ascii="Arial" w:hAnsi="Arial" w:cs="Arial"/>
          <w:color w:val="000000"/>
          <w:sz w:val="20"/>
          <w:szCs w:val="20"/>
          <w:lang w:eastAsia="vi-VN"/>
        </w:rPr>
        <w:t xml:space="preserve">Sửa đổi, bổ sung khoản 5 Điều 20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“5. Kết quả giải quyết thủ tục hành chính cho tổ chức, cá nhân được lưu trữ tại Hệ thống thông tin giải quyết thủ tục hành chính cấp bộ, cấp tỉnh để phục vụ việc tích hợp, chia sẻ, tra cứu thông tin, dữ liệu, sử dụng để thực hiện các thủ tục hành chính khác theo quy định của pháp luật.”.</w:t>
      </w:r>
    </w:p>
    <w:p>
      <w:pPr>
        <w:pStyle w:val="BodyText"/>
        <w:shd w:val="clear" w:color="auto" w:fill="auto"/>
        <w:tabs>
          <w:tab w:val="left" w:pos="1035"/>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11. </w:t>
      </w:r>
      <w:r w:rsidRPr="000C3097">
        <w:rPr>
          <w:rStyle w:val="BodyTextChar1"/>
          <w:rFonts w:ascii="Arial" w:hAnsi="Arial" w:cs="Arial"/>
          <w:color w:val="000000"/>
          <w:sz w:val="20"/>
          <w:szCs w:val="20"/>
          <w:lang w:eastAsia="vi-VN"/>
        </w:rPr>
        <w:t xml:space="preserve">Bổ sung Điều 21</w:t>
      </w:r>
      <w:r w:rsidRPr="000C3097" w:rsidR="007F2694">
        <w:rPr>
          <w:rStyle w:val="BodyTextChar1"/>
          <w:rFonts w:ascii="Arial" w:hAnsi="Arial" w:cs="Arial"/>
          <w:color w:val="000000"/>
          <w:sz w:val="20"/>
          <w:szCs w:val="20"/>
          <w:lang w:eastAsia="vi-VN"/>
        </w:rPr>
        <w:t xml:space="preserve">a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b/>
          <w:bCs/>
          <w:color w:val="000000"/>
          <w:sz w:val="20"/>
          <w:szCs w:val="20"/>
          <w:lang w:eastAsia="vi-VN"/>
        </w:rPr>
        <w:t xml:space="preserve">“Điều 21a. Số hóa hồ sơ, kết quả giải quyết thủ tục hành chính trong tiếp nhận, giải quyết thủ tục hành chính</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Ngoài việc thực hiện các quy định trong tiếp nhận, giải quyết thủ tục hành chính tại Điều 17, Điều 18, Điều 19 và Điều 20 của Nghị định này, cán bộ, công chức, viên chức thực hiện thêm một số nhiệm vụ số hóa hồ sơ, kết quả giải quyết thủ tục hành chính như sau:</w:t>
      </w:r>
    </w:p>
    <w:p>
      <w:pPr>
        <w:pStyle w:val="BodyText"/>
        <w:shd w:val="clear" w:color="auto" w:fill="auto"/>
        <w:tabs>
          <w:tab w:val="left" w:pos="917"/>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 </w:t>
      </w:r>
      <w:r w:rsidRPr="000C3097" w:rsidR="007F2694">
        <w:rPr>
          <w:rStyle w:val="BodyTextChar1"/>
          <w:rFonts w:ascii="Arial" w:hAnsi="Arial" w:cs="Arial"/>
          <w:color w:val="000000"/>
          <w:sz w:val="20"/>
          <w:szCs w:val="20"/>
          <w:lang w:eastAsia="vi-VN"/>
        </w:rPr>
        <w:t xml:space="preserve">Tiếp nhận hồ sơ thủ tục hành chính</w:t>
      </w:r>
    </w:p>
    <w:p>
      <w:pPr>
        <w:pStyle w:val="BodyText"/>
        <w:shd w:val="clear" w:color="auto" w:fill="auto"/>
        <w:tabs>
          <w:tab w:val="left" w:pos="92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Kiểm tra, xác thực tài khoản số của cá nhân, tổ chức thông qua số định danh cá nhân của công dân Việt Nam hoặc số hộ chiếu (hoặc số giấy tờ có giá trị đi lại quốc tế) của người nước ngoài và mã số của tổ chức theo quy định. Trường hợp tổ chức, cá nhân chưa có tài khoản số, cán bộ tiếp nhận hồ sơ tại Bộ phận Một cửa hướng dẫn thực hiện hoặc tạo tài khoản cho cá nhân, tổ chức trên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quốc gia hoặc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cấp bộ, cấp tỉnh. </w:t>
      </w:r>
      <w:r w:rsidRPr="000C3097" w:rsidR="00AF1F30">
        <w:rPr>
          <w:rStyle w:val="BodyTextChar1"/>
          <w:rFonts w:ascii="Arial" w:hAnsi="Arial" w:cs="Arial"/>
          <w:color w:val="000000"/>
          <w:sz w:val="20"/>
          <w:szCs w:val="20"/>
          <w:lang w:eastAsia="vi-VN"/>
        </w:rPr>
        <w:t xml:space="preserve">Trường hợp</w:t>
      </w:r>
      <w:r w:rsidRPr="000C3097" w:rsidR="007F2694">
        <w:rPr>
          <w:rStyle w:val="BodyTextChar1"/>
          <w:rFonts w:ascii="Arial" w:hAnsi="Arial" w:cs="Arial"/>
          <w:color w:val="000000"/>
          <w:sz w:val="20"/>
          <w:szCs w:val="20"/>
          <w:lang w:eastAsia="vi-VN"/>
        </w:rPr>
        <w:t xml:space="preserve"> ủy quyền giải quyết thủ tục hành chính, tài khoản số được xác định theo số định danh của tổ chức, cá nhân ủy quyền.</w:t>
      </w:r>
    </w:p>
    <w:p>
      <w:pPr>
        <w:pStyle w:val="BodyText"/>
        <w:shd w:val="clear" w:color="auto" w:fill="auto"/>
        <w:tabs>
          <w:tab w:val="left" w:pos="936"/>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Thực hiện kiểm tra dữ liệu điện tử của các thành phần hồ sơ thủ tục hành chính. Trường hợp thông tin, dữ liệu, hồ sơ, giấy tờ điện tử có giá trị pháp lý của tổ chức, cá nhân đã được kết nối, chia sẻ giữa các cơ sở dữ liệu quốc gia, cơ sở dữ liệu chuyên ngành, hệ thống thông tin,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quốc gia với Hệ thống thông tin một cửa điện tử thì tổ chức, cá nhân không phải khai lại thông tin hoặc nộp lại hồ sơ, giấy tờ, tài liệu; cán bộ một cửa kiểm tra và chuyển vào hồ sơ thủ tục hành chính điện tử cho tổ chức, cá nhân. 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w:t>
      </w:r>
      <w:r w:rsidRPr="000C3097">
        <w:rPr>
          <w:rStyle w:val="BodyTextChar1"/>
          <w:rFonts w:ascii="Arial" w:hAnsi="Arial" w:cs="Arial"/>
          <w:color w:val="000000"/>
          <w:sz w:val="20"/>
          <w:szCs w:val="20"/>
          <w:lang w:eastAsia="vi-VN"/>
        </w:rPr>
        <w:t xml:space="preserve">sửa đổi</w:t>
      </w:r>
      <w:r w:rsidRPr="000C3097" w:rsidR="007F2694">
        <w:rPr>
          <w:rStyle w:val="BodyTextChar1"/>
          <w:rFonts w:ascii="Arial" w:hAnsi="Arial" w:cs="Arial"/>
          <w:color w:val="000000"/>
          <w:sz w:val="20"/>
          <w:szCs w:val="20"/>
          <w:lang w:eastAsia="vi-VN"/>
        </w:rPr>
        <w:t xml:space="preserve"> thông tin thực hiện theo quy định của pháp luật chuyên ngành.</w:t>
      </w:r>
    </w:p>
    <w:p>
      <w:pPr>
        <w:pStyle w:val="BodyText"/>
        <w:shd w:val="clear" w:color="auto" w:fill="auto"/>
        <w:tabs>
          <w:tab w:val="left" w:pos="92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c) </w:t>
      </w:r>
      <w:r w:rsidRPr="000C3097" w:rsidR="007F2694">
        <w:rPr>
          <w:rStyle w:val="BodyTextChar1"/>
          <w:rFonts w:ascii="Arial" w:hAnsi="Arial" w:cs="Arial"/>
          <w:color w:val="000000"/>
          <w:sz w:val="20"/>
          <w:szCs w:val="20"/>
          <w:lang w:eastAsia="vi-VN"/>
        </w:rPr>
        <w:t xml:space="preserve">Đối với thành phần hồ sơ là kết quả giải quyết thủ tục hành chính hoặc phải số hóa theo quy định của pháp luật chuyên ngành mà chưa có dữ liệu điện tử, cán bộ một cửa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Đối với các thành phần hồ sơ chưa có dữ liệu điện tử còn lại, theo yêu cầu quản lý, Bộ trưởng, Thủ trưởng cơ quan ngang bộ, cơ quan thuộc Chính phủ (đối với trường hợp cơ quan này thực hiện cơ chế một cửa, một cửa liên thông theo quy định tại khoản 5 Điều 2 Nghị định này) quyết định việc tổ chức thực hiện số hóa đối với thủ tục hành chính thuộc thẩm quyền giải quyết của bộ, cơ quan ngang bộ, cơ quan thuộc Chính phủ và các cơ quan, đơn vị trực thuộc; Chủ tịch </w:t>
      </w:r>
      <w:r w:rsidRPr="000C3097" w:rsidR="00AF1F30">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cấp tỉnh quyết định việc tổ chức thực hiện số hóa đối </w:t>
      </w:r>
      <w:r w:rsidRPr="000C3097" w:rsidR="00321FFE">
        <w:rPr>
          <w:rStyle w:val="BodyTextChar1"/>
          <w:rFonts w:ascii="Arial" w:hAnsi="Arial" w:cs="Arial"/>
          <w:color w:val="000000"/>
          <w:sz w:val="20"/>
          <w:szCs w:val="20"/>
          <w:lang w:eastAsia="vi-VN"/>
        </w:rPr>
        <w:t xml:space="preserve">với</w:t>
      </w:r>
      <w:r w:rsidRPr="000C3097">
        <w:rPr>
          <w:rStyle w:val="BodyTextChar1"/>
          <w:rFonts w:ascii="Arial" w:hAnsi="Arial" w:cs="Arial"/>
          <w:color w:val="000000"/>
          <w:sz w:val="20"/>
          <w:szCs w:val="20"/>
          <w:lang w:eastAsia="vi-VN"/>
        </w:rPr>
        <w:t xml:space="preserve"> thủ tục hành chính thuộc thẩm quyền giải quyết của các cấp chính quyền trên địa bàn tỉnh, thành phố trực thuộc trung ương.</w:t>
      </w:r>
    </w:p>
    <w:p>
      <w:pPr>
        <w:pStyle w:val="BodyText"/>
        <w:shd w:val="clear" w:color="auto" w:fill="auto"/>
        <w:tabs>
          <w:tab w:val="left" w:pos="934"/>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2. </w:t>
      </w:r>
      <w:r w:rsidRPr="000C3097" w:rsidR="007F2694">
        <w:rPr>
          <w:rStyle w:val="BodyTextChar1"/>
          <w:rFonts w:ascii="Arial" w:hAnsi="Arial" w:cs="Arial"/>
          <w:color w:val="000000"/>
          <w:sz w:val="20"/>
          <w:szCs w:val="20"/>
          <w:lang w:eastAsia="vi-VN"/>
        </w:rPr>
        <w:t xml:space="preserve">Giải quyết thủ tục hành chính</w:t>
      </w:r>
    </w:p>
    <w:p>
      <w:pPr>
        <w:pStyle w:val="BodyText"/>
        <w:shd w:val="clear" w:color="auto" w:fill="auto"/>
        <w:tabs>
          <w:tab w:val="left" w:pos="92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Kiểm tra thông tin trên tài liệu điện tử mà Bộ phận Một cửa chuyển đến và cập nhật thông tin, </w:t>
      </w:r>
      <w:r w:rsidRPr="000C3097" w:rsidR="009A7EB2">
        <w:rPr>
          <w:rStyle w:val="BodyTextChar1"/>
          <w:rFonts w:ascii="Arial" w:hAnsi="Arial" w:cs="Arial"/>
          <w:color w:val="000000"/>
          <w:sz w:val="20"/>
          <w:szCs w:val="20"/>
          <w:lang w:eastAsia="vi-VN"/>
        </w:rPr>
        <w:t xml:space="preserve">dữ liệu</w:t>
      </w:r>
      <w:r w:rsidRPr="000C3097" w:rsidR="007F2694">
        <w:rPr>
          <w:rStyle w:val="BodyTextChar1"/>
          <w:rFonts w:ascii="Arial" w:hAnsi="Arial" w:cs="Arial"/>
          <w:color w:val="000000"/>
          <w:sz w:val="20"/>
          <w:szCs w:val="20"/>
          <w:lang w:eastAsia="vi-VN"/>
        </w:rPr>
        <w:t xml:space="preserve"> điện tử trên hệ thống thông tin, cơ sở dữ liệu, ký số của cơ quan, tổ chức vào bản sao y đối với thành phần hồ sơ phải số hóa thuộc phạm vi quản lý của cơ quan, đơn vị.</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Dữ liệu điện tử của giấy tờ phải có tối thiểu các trường thông tin: Mã loại giấy tờ; số định danh của tổ chức, cá nhân, </w:t>
      </w:r>
      <w:r w:rsidRPr="000C3097" w:rsidR="00AF1F30">
        <w:rPr>
          <w:rStyle w:val="BodyTextChar1"/>
          <w:rFonts w:ascii="Arial" w:hAnsi="Arial" w:cs="Arial"/>
          <w:color w:val="000000"/>
          <w:sz w:val="20"/>
          <w:szCs w:val="20"/>
          <w:lang w:eastAsia="vi-VN"/>
        </w:rPr>
        <w:t xml:space="preserve">trường hợp</w:t>
      </w:r>
      <w:r w:rsidRPr="000C3097">
        <w:rPr>
          <w:rStyle w:val="BodyTextChar1"/>
          <w:rFonts w:ascii="Arial" w:hAnsi="Arial" w:cs="Arial"/>
          <w:color w:val="000000"/>
          <w:sz w:val="20"/>
          <w:szCs w:val="20"/>
          <w:lang w:eastAsia="vi-VN"/>
        </w:rPr>
        <w:t xml:space="preserve"> cá nhân không có số định danh cá nhân thì phải </w:t>
      </w:r>
      <w:r w:rsidRPr="000C3097" w:rsidR="009A7EB2">
        <w:rPr>
          <w:rStyle w:val="BodyTextChar1"/>
          <w:rFonts w:ascii="Arial" w:hAnsi="Arial" w:cs="Arial"/>
          <w:color w:val="000000"/>
          <w:sz w:val="20"/>
          <w:szCs w:val="20"/>
          <w:lang w:eastAsia="vi-VN"/>
        </w:rPr>
        <w:t xml:space="preserve">bổ sung</w:t>
      </w:r>
      <w:r w:rsidRPr="000C3097">
        <w:rPr>
          <w:rStyle w:val="BodyTextChar1"/>
          <w:rFonts w:ascii="Arial" w:hAnsi="Arial" w:cs="Arial"/>
          <w:color w:val="000000"/>
          <w:sz w:val="20"/>
          <w:szCs w:val="20"/>
          <w:lang w:eastAsia="vi-VN"/>
        </w:rPr>
        <w:t xml:space="preserve">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pPr>
        <w:pStyle w:val="BodyText"/>
        <w:shd w:val="clear" w:color="auto" w:fill="auto"/>
        <w:tabs>
          <w:tab w:val="left" w:pos="93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Trường hợp phải thẩm tra, xác minh, lấy ý kiến các cơ quan liên quan trong quá trình xử lý hồ sơ, kết quả thẩm tra, xác minh và kết quả trả lời của cơ quan liên quan phải được số hóa theo dữ liệu điện tử để lưu vào hệ thống thông tin, cơ sở dữ liệu, trừ trường hợp pháp luật có quy định khác.</w:t>
      </w:r>
    </w:p>
    <w:p>
      <w:pPr>
        <w:pStyle w:val="BodyText"/>
        <w:shd w:val="clear" w:color="auto" w:fill="auto"/>
        <w:tabs>
          <w:tab w:val="left" w:pos="936"/>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c) </w:t>
      </w:r>
      <w:r w:rsidRPr="000C3097" w:rsidR="007F2694">
        <w:rPr>
          <w:rStyle w:val="BodyTextChar1"/>
          <w:rFonts w:ascii="Arial" w:hAnsi="Arial" w:cs="Arial"/>
          <w:color w:val="000000"/>
          <w:sz w:val="20"/>
          <w:szCs w:val="20"/>
          <w:lang w:eastAsia="vi-VN"/>
        </w:rPr>
        <w:t xml:space="preserve">Kết quả giải quyết thủ tục hành chính trình cấp có thẩm quyền ký số, phát hành theo quy định pháp luật về công tác văn thư để trả bản giấy và bản điện tử cho </w:t>
      </w:r>
      <w:r w:rsidRPr="000C3097" w:rsidR="009A7EB2">
        <w:rPr>
          <w:rStyle w:val="BodyTextChar1"/>
          <w:rFonts w:ascii="Arial" w:hAnsi="Arial" w:cs="Arial"/>
          <w:color w:val="000000"/>
          <w:sz w:val="20"/>
          <w:szCs w:val="20"/>
          <w:lang w:eastAsia="vi-VN"/>
        </w:rPr>
        <w:t xml:space="preserve">tổ chức</w:t>
      </w:r>
      <w:r w:rsidRPr="000C3097" w:rsidR="007F2694">
        <w:rPr>
          <w:rStyle w:val="BodyTextChar1"/>
          <w:rFonts w:ascii="Arial" w:hAnsi="Arial" w:cs="Arial"/>
          <w:color w:val="000000"/>
          <w:sz w:val="20"/>
          <w:szCs w:val="20"/>
          <w:lang w:eastAsia="vi-VN"/>
        </w:rPr>
        <w:t xml:space="preserve">, cá nhân, trừ trường hợp thủ tục hành chính chỉ quy định cung cấp bản kết quả giải quyết điện tử hoặc </w:t>
      </w:r>
      <w:r w:rsidRPr="000C3097" w:rsidR="009A7EB2">
        <w:rPr>
          <w:rStyle w:val="BodyTextChar1"/>
          <w:rFonts w:ascii="Arial" w:hAnsi="Arial" w:cs="Arial"/>
          <w:color w:val="000000"/>
          <w:sz w:val="20"/>
          <w:szCs w:val="20"/>
          <w:lang w:eastAsia="vi-VN"/>
        </w:rPr>
        <w:t xml:space="preserve">tổ chức</w:t>
      </w:r>
      <w:r w:rsidRPr="000C3097" w:rsidR="007F2694">
        <w:rPr>
          <w:rStyle w:val="BodyTextChar1"/>
          <w:rFonts w:ascii="Arial" w:hAnsi="Arial" w:cs="Arial"/>
          <w:color w:val="000000"/>
          <w:sz w:val="20"/>
          <w:szCs w:val="20"/>
          <w:lang w:eastAsia="vi-VN"/>
        </w:rPr>
        <w:t xml:space="preserve">, cá nhân đề nghị chỉ cung cấp bản kết quả giải quyết điện tử.</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Khi có kết quả giải quyết thủ tục hành chính thành </w:t>
      </w:r>
      <w:r w:rsidRPr="000C3097" w:rsidR="00C807A6">
        <w:rPr>
          <w:rStyle w:val="BodyTextChar1"/>
          <w:rFonts w:ascii="Arial" w:hAnsi="Arial" w:cs="Arial"/>
          <w:color w:val="000000"/>
          <w:sz w:val="20"/>
          <w:szCs w:val="20"/>
          <w:lang w:eastAsia="vi-VN"/>
        </w:rPr>
        <w:t xml:space="preserve">công, các hồ sơ, giấy tờ được số</w:t>
      </w:r>
      <w:r w:rsidRPr="000C3097">
        <w:rPr>
          <w:rStyle w:val="BodyTextChar1"/>
          <w:rFonts w:ascii="Arial" w:hAnsi="Arial" w:cs="Arial"/>
          <w:color w:val="000000"/>
          <w:sz w:val="20"/>
          <w:szCs w:val="20"/>
          <w:lang w:eastAsia="vi-VN"/>
        </w:rPr>
        <w:t xml:space="preserve"> hóa, có giá trị pháp lý trong quá trình tiếp nhận, giải quyết thủ tục hành chính thì được sử dụng trong thực hiện các thủ tục hành chính khác của tổ chức, cá nhân.</w:t>
      </w:r>
    </w:p>
    <w:p>
      <w:pPr>
        <w:pStyle w:val="BodyText"/>
        <w:shd w:val="clear" w:color="auto" w:fill="auto"/>
        <w:tabs>
          <w:tab w:val="left" w:pos="927"/>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3. </w:t>
      </w:r>
      <w:r w:rsidRPr="000C3097">
        <w:rPr>
          <w:rStyle w:val="BodyTextChar1"/>
          <w:rFonts w:ascii="Arial" w:hAnsi="Arial" w:cs="Arial"/>
          <w:color w:val="000000"/>
          <w:sz w:val="20"/>
          <w:szCs w:val="20"/>
          <w:lang w:eastAsia="vi-VN"/>
        </w:rPr>
        <w:t xml:space="preserve">Trả kết quả giải quyết thủ</w:t>
      </w:r>
      <w:r w:rsidRPr="000C3097" w:rsidR="007F2694">
        <w:rPr>
          <w:rStyle w:val="BodyTextChar1"/>
          <w:rFonts w:ascii="Arial" w:hAnsi="Arial" w:cs="Arial"/>
          <w:color w:val="000000"/>
          <w:sz w:val="20"/>
          <w:szCs w:val="20"/>
          <w:lang w:eastAsia="vi-VN"/>
        </w:rPr>
        <w:t xml:space="preserve"> tục hành chính</w:t>
      </w:r>
    </w:p>
    <w:p>
      <w:pPr>
        <w:pStyle w:val="BodyText"/>
        <w:shd w:val="clear" w:color="auto" w:fill="auto"/>
        <w:tabs>
          <w:tab w:val="left" w:pos="92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Kết quả giải quyết thủ tục hành chính điện tử được gắn mã số giấy tờ và lưu trữ trong Cơ sở dữ liệu quốc gia hoặc Cơ sở dữ liệu chuyên ngành hoặc Kho dữ liệu hồ sơ thủ tục hành chính của Hệ thống giải quyết thủ tục hành chính cấp bộ, cấp tỉnh. 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pPr>
        <w:pStyle w:val="BodyText"/>
        <w:shd w:val="clear" w:color="auto" w:fill="auto"/>
        <w:tabs>
          <w:tab w:val="left" w:pos="93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Kết quả giải quyết thủ tục hành chính điện tử được trả cho tổ chức, cá nhân trên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quốc gia hoặc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cấp bộ, cấp tỉnh, trừ trường hợp thủ tục hành chính theo quy định của pháp luật chuyên ngành phải có mặt để trực tiếp nhận kết quả.</w:t>
      </w:r>
    </w:p>
    <w:p>
      <w:pPr>
        <w:pStyle w:val="BodyText"/>
        <w:shd w:val="clear" w:color="auto" w:fill="auto"/>
        <w:tabs>
          <w:tab w:val="left" w:pos="93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c) </w:t>
      </w:r>
      <w:r w:rsidRPr="000C3097" w:rsidR="007F2694">
        <w:rPr>
          <w:rStyle w:val="BodyTextChar1"/>
          <w:rFonts w:ascii="Arial" w:hAnsi="Arial" w:cs="Arial"/>
          <w:color w:val="000000"/>
          <w:sz w:val="20"/>
          <w:szCs w:val="20"/>
          <w:lang w:eastAsia="vi-VN"/>
        </w:rPr>
        <w:t xml:space="preserve">Kết quả giải quyết thủ tục hành chính bằng bản giấy được trả theo quy định tại Điều 20 Nghị định này, trừ trường hợp thủ tục hành chính chỉ quy định cung cấp bản kết quả giải quyết điện tử cho tổ chức, cá nhân.</w:t>
      </w:r>
    </w:p>
    <w:p>
      <w:pPr>
        <w:pStyle w:val="BodyText"/>
        <w:shd w:val="clear" w:color="auto" w:fill="auto"/>
        <w:tabs>
          <w:tab w:val="left" w:pos="93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4. </w:t>
      </w:r>
      <w:r w:rsidRPr="000C3097" w:rsidR="007F2694">
        <w:rPr>
          <w:rStyle w:val="BodyTextChar1"/>
          <w:rFonts w:ascii="Arial" w:hAnsi="Arial" w:cs="Arial"/>
          <w:color w:val="000000"/>
          <w:sz w:val="20"/>
          <w:szCs w:val="20"/>
          <w:lang w:eastAsia="vi-VN"/>
        </w:rPr>
        <w:t xml:space="preserve">Lưu trữ hồ sơ thủ tục hành chính điện tử</w:t>
      </w:r>
    </w:p>
    <w:p>
      <w:pPr>
        <w:pStyle w:val="BodyText"/>
        <w:shd w:val="clear" w:color="auto" w:fill="auto"/>
        <w:tabs>
          <w:tab w:val="left" w:pos="921"/>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Thời hạn bảo quản hồ sơ thủ tục hành chính điện tử được thực hiện theo quy định của pháp luật về lưu trữ và pháp luật chuyên ngành.</w:t>
      </w:r>
    </w:p>
    <w:p>
      <w:pPr>
        <w:pStyle w:val="BodyText"/>
        <w:shd w:val="clear" w:color="auto" w:fill="auto"/>
        <w:tabs>
          <w:tab w:val="left" w:pos="93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Hồ sơ giải quyết thủ tục hành chính được lưu trữ điện tử và do cơ quan có thẩm quyền giải quyết quản lý trên Hệ thống thông tin giải quyết thủ tục hành chính cấp bộ, cấp tỉnh.”.</w:t>
      </w:r>
    </w:p>
    <w:p>
      <w:pPr>
        <w:pStyle w:val="BodyText"/>
        <w:shd w:val="clear" w:color="auto" w:fill="auto"/>
        <w:tabs>
          <w:tab w:val="left" w:pos="1042"/>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12. </w:t>
      </w:r>
      <w:r w:rsidRPr="000C3097" w:rsidR="007F2694">
        <w:rPr>
          <w:rStyle w:val="BodyTextChar1"/>
          <w:rFonts w:ascii="Arial" w:hAnsi="Arial" w:cs="Arial"/>
          <w:color w:val="000000"/>
          <w:sz w:val="20"/>
          <w:szCs w:val="20"/>
          <w:lang w:eastAsia="vi-VN"/>
        </w:rPr>
        <w:t xml:space="preserve">Sửa đổi khoản 3, bổ sung khoản 4 Điều 22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“3. 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hành chính của cá nhân, tổ chức.</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4.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24 giờ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pPr>
        <w:pStyle w:val="BodyText"/>
        <w:shd w:val="clear" w:color="auto" w:fill="auto"/>
        <w:tabs>
          <w:tab w:val="left" w:pos="1095"/>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13. </w:t>
      </w:r>
      <w:r w:rsidRPr="000C3097" w:rsidR="007F2694">
        <w:rPr>
          <w:rStyle w:val="BodyTextChar1"/>
          <w:rFonts w:ascii="Arial" w:hAnsi="Arial" w:cs="Arial"/>
          <w:color w:val="000000"/>
          <w:sz w:val="20"/>
          <w:szCs w:val="20"/>
          <w:lang w:eastAsia="vi-VN"/>
        </w:rPr>
        <w:t xml:space="preserve">Bổ sung khoản 4 Điều 24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“4. Văn phòng Chính phủ chủ trì, phối hợp với các bộ, ngành liên quan ban hành danh mục dữ liệu dùng chung phục vụ giải quyết thủ tục hành chính trên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quốc gia được kết nối, chia sẻ với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w:t>
      </w:r>
      <w:r w:rsidRPr="000C3097" w:rsidR="00EF7702">
        <w:rPr>
          <w:rStyle w:val="BodyTextChar1"/>
          <w:rFonts w:ascii="Arial" w:hAnsi="Arial" w:cs="Arial"/>
          <w:color w:val="000000"/>
          <w:sz w:val="20"/>
          <w:szCs w:val="20"/>
          <w:lang w:eastAsia="vi-VN"/>
        </w:rPr>
        <w:t xml:space="preserve">Hệ thống thông</w:t>
      </w:r>
      <w:r w:rsidRPr="000C3097">
        <w:rPr>
          <w:rStyle w:val="BodyTextChar1"/>
          <w:rFonts w:ascii="Arial" w:hAnsi="Arial" w:cs="Arial"/>
          <w:color w:val="000000"/>
          <w:sz w:val="20"/>
          <w:szCs w:val="20"/>
          <w:lang w:eastAsia="vi-VN"/>
        </w:rPr>
        <w:t xml:space="preserve"> tin một cửa điện tử </w:t>
      </w:r>
      <w:r w:rsidRPr="000C3097" w:rsidR="00EF7702">
        <w:rPr>
          <w:rStyle w:val="BodyTextChar1"/>
          <w:rFonts w:ascii="Arial" w:hAnsi="Arial" w:cs="Arial"/>
          <w:color w:val="000000"/>
          <w:sz w:val="20"/>
          <w:szCs w:val="20"/>
          <w:lang w:eastAsia="vi-VN"/>
        </w:rPr>
        <w:t xml:space="preserve">cấp</w:t>
      </w:r>
      <w:r w:rsidRPr="000C3097">
        <w:rPr>
          <w:rStyle w:val="BodyTextChar1"/>
          <w:rFonts w:ascii="Arial" w:hAnsi="Arial" w:cs="Arial"/>
          <w:color w:val="000000"/>
          <w:sz w:val="20"/>
          <w:szCs w:val="20"/>
          <w:lang w:eastAsia="vi-VN"/>
        </w:rPr>
        <w:t xml:space="preserve"> bộ, </w:t>
      </w:r>
      <w:r w:rsidRPr="000C3097" w:rsidR="00EF7702">
        <w:rPr>
          <w:rStyle w:val="BodyTextChar1"/>
          <w:rFonts w:ascii="Arial" w:hAnsi="Arial" w:cs="Arial"/>
          <w:color w:val="000000"/>
          <w:sz w:val="20"/>
          <w:szCs w:val="20"/>
          <w:lang w:eastAsia="vi-VN"/>
        </w:rPr>
        <w:t xml:space="preserve">cấp</w:t>
      </w:r>
      <w:r w:rsidRPr="000C3097">
        <w:rPr>
          <w:rStyle w:val="BodyTextChar1"/>
          <w:rFonts w:ascii="Arial" w:hAnsi="Arial" w:cs="Arial"/>
          <w:color w:val="000000"/>
          <w:sz w:val="20"/>
          <w:szCs w:val="20"/>
          <w:lang w:eastAsia="vi-VN"/>
        </w:rPr>
        <w:t xml:space="preserve"> tỉnh và các </w:t>
      </w:r>
      <w:r w:rsidRPr="000C3097" w:rsidR="00EF7702">
        <w:rPr>
          <w:rStyle w:val="BodyTextChar1"/>
          <w:rFonts w:ascii="Arial" w:hAnsi="Arial" w:cs="Arial"/>
          <w:color w:val="000000"/>
          <w:sz w:val="20"/>
          <w:szCs w:val="20"/>
          <w:lang w:eastAsia="vi-VN"/>
        </w:rPr>
        <w:t xml:space="preserve">hệ thống thông</w:t>
      </w:r>
      <w:r w:rsidRPr="000C3097">
        <w:rPr>
          <w:rStyle w:val="BodyTextChar1"/>
          <w:rFonts w:ascii="Arial" w:hAnsi="Arial" w:cs="Arial"/>
          <w:color w:val="000000"/>
          <w:sz w:val="20"/>
          <w:szCs w:val="20"/>
          <w:lang w:eastAsia="vi-VN"/>
        </w:rPr>
        <w:t xml:space="preserve"> tin, cơ sở dữ liệu quốc gia, chuyên ngành, bao gồm:</w:t>
      </w:r>
    </w:p>
    <w:p>
      <w:pPr>
        <w:pStyle w:val="BodyText"/>
        <w:shd w:val="clear" w:color="auto" w:fill="auto"/>
        <w:tabs>
          <w:tab w:val="left" w:pos="1002"/>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Danh mục thủ tục hành chính;</w:t>
      </w:r>
    </w:p>
    <w:p>
      <w:pPr>
        <w:pStyle w:val="BodyText"/>
        <w:shd w:val="clear" w:color="auto" w:fill="auto"/>
        <w:tabs>
          <w:tab w:val="left" w:pos="1023"/>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Danh mục dịch vụ công trực tuyến;</w:t>
      </w:r>
    </w:p>
    <w:p>
      <w:pPr>
        <w:pStyle w:val="BodyText"/>
        <w:shd w:val="clear" w:color="auto" w:fill="auto"/>
        <w:tabs>
          <w:tab w:val="left" w:pos="1023"/>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c) </w:t>
      </w:r>
      <w:r w:rsidRPr="000C3097" w:rsidR="007F2694">
        <w:rPr>
          <w:rStyle w:val="BodyTextChar1"/>
          <w:rFonts w:ascii="Arial" w:hAnsi="Arial" w:cs="Arial"/>
          <w:color w:val="000000"/>
          <w:sz w:val="20"/>
          <w:szCs w:val="20"/>
          <w:lang w:eastAsia="vi-VN"/>
        </w:rPr>
        <w:t xml:space="preserve">Danh mục cơ quan;</w:t>
      </w:r>
    </w:p>
    <w:p>
      <w:pPr>
        <w:pStyle w:val="BodyText"/>
        <w:shd w:val="clear" w:color="auto" w:fill="auto"/>
        <w:tabs>
          <w:tab w:val="left" w:pos="1023"/>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d) </w:t>
      </w:r>
      <w:r w:rsidRPr="000C3097" w:rsidR="007F2694">
        <w:rPr>
          <w:rStyle w:val="BodyTextChar1"/>
          <w:rFonts w:ascii="Arial" w:hAnsi="Arial" w:cs="Arial"/>
          <w:color w:val="000000"/>
          <w:sz w:val="20"/>
          <w:szCs w:val="20"/>
          <w:lang w:eastAsia="vi-VN"/>
        </w:rPr>
        <w:t xml:space="preserve">Danh mục đơn vị hành chính;</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đ) Danh mục ngành, lĩnh vực;</w:t>
      </w:r>
    </w:p>
    <w:p>
      <w:pPr>
        <w:pStyle w:val="BodyText"/>
        <w:shd w:val="clear" w:color="auto" w:fill="auto"/>
        <w:tabs>
          <w:tab w:val="left" w:pos="1023"/>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e) </w:t>
      </w:r>
      <w:r w:rsidRPr="000C3097" w:rsidR="007F2694">
        <w:rPr>
          <w:rStyle w:val="BodyTextChar1"/>
          <w:rFonts w:ascii="Arial" w:hAnsi="Arial" w:cs="Arial"/>
          <w:color w:val="000000"/>
          <w:sz w:val="20"/>
          <w:szCs w:val="20"/>
          <w:lang w:eastAsia="vi-VN"/>
        </w:rPr>
        <w:t xml:space="preserve">Danh mục kết quả giải quyết thủ tục hành chính;</w:t>
      </w:r>
    </w:p>
    <w:p>
      <w:pPr>
        <w:pStyle w:val="BodyText"/>
        <w:shd w:val="clear" w:color="auto" w:fill="auto"/>
        <w:tabs>
          <w:tab w:val="left" w:pos="99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g) </w:t>
      </w:r>
      <w:r w:rsidRPr="000C3097" w:rsidR="007F2694">
        <w:rPr>
          <w:rStyle w:val="BodyTextChar1"/>
          <w:rFonts w:ascii="Arial" w:hAnsi="Arial" w:cs="Arial"/>
          <w:color w:val="000000"/>
          <w:sz w:val="20"/>
          <w:szCs w:val="20"/>
          <w:lang w:eastAsia="vi-VN"/>
        </w:rPr>
        <w:t xml:space="preserve">Danh mục các khoản thu, nộp vào ngân sách nhà nước khi thực hiện thủ tục hành chính;</w:t>
      </w:r>
    </w:p>
    <w:p>
      <w:pPr>
        <w:pStyle w:val="BodyText"/>
        <w:shd w:val="clear" w:color="auto" w:fill="auto"/>
        <w:tabs>
          <w:tab w:val="left" w:pos="996"/>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h) </w:t>
      </w:r>
      <w:r w:rsidRPr="000C3097" w:rsidR="007F2694">
        <w:rPr>
          <w:rStyle w:val="BodyTextChar1"/>
          <w:rFonts w:ascii="Arial" w:hAnsi="Arial" w:cs="Arial"/>
          <w:color w:val="000000"/>
          <w:sz w:val="20"/>
          <w:szCs w:val="20"/>
          <w:lang w:eastAsia="vi-VN"/>
        </w:rPr>
        <w:t xml:space="preserve">Danh mục ngân hàng thương mại, tổ chức cung ứng dịch vụ trung gian thanh toán.</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Danh mục dữ liệu dùng chung tại các điểm </w:t>
      </w:r>
      <w:r w:rsidRPr="000C3097">
        <w:rPr>
          <w:rStyle w:val="BodyTextChar1"/>
          <w:rFonts w:ascii="Arial" w:hAnsi="Arial" w:cs="Arial"/>
          <w:color w:val="000000"/>
          <w:sz w:val="20"/>
          <w:szCs w:val="20"/>
          <w:lang w:val="en-US"/>
        </w:rPr>
        <w:t xml:space="preserve">a, </w:t>
      </w:r>
      <w:r w:rsidRPr="000C3097">
        <w:rPr>
          <w:rStyle w:val="BodyTextChar1"/>
          <w:rFonts w:ascii="Arial" w:hAnsi="Arial" w:cs="Arial"/>
          <w:color w:val="000000"/>
          <w:sz w:val="20"/>
          <w:szCs w:val="20"/>
          <w:lang w:eastAsia="vi-VN"/>
        </w:rPr>
        <w:t xml:space="preserve">b, c, d, đ, e khoản 4 Điều </w:t>
      </w:r>
      <w:r w:rsidRPr="000C3097" w:rsidR="005E2F42">
        <w:rPr>
          <w:rStyle w:val="BodyTextChar1"/>
          <w:rFonts w:ascii="Arial" w:hAnsi="Arial" w:cs="Arial"/>
          <w:color w:val="000000"/>
          <w:sz w:val="20"/>
          <w:szCs w:val="20"/>
          <w:lang w:val="en-US" w:eastAsia="vi-VN"/>
        </w:rPr>
        <w:t xml:space="preserve">này</w:t>
      </w:r>
      <w:r w:rsidRPr="000C3097">
        <w:rPr>
          <w:rStyle w:val="BodyTextChar1"/>
          <w:rFonts w:ascii="Arial" w:hAnsi="Arial" w:cs="Arial"/>
          <w:color w:val="000000"/>
          <w:sz w:val="20"/>
          <w:szCs w:val="20"/>
          <w:lang w:eastAsia="vi-VN"/>
        </w:rPr>
        <w:t xml:space="preserve"> được cập nhật trong Cơ sở dữ liệu quốc gia về thủ tục hành chính; tại các điểm g, h khoản 4 Điều này được cập nhật hoặc đồng bộ với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quốc gia.”.</w:t>
      </w:r>
    </w:p>
    <w:p>
      <w:pPr>
        <w:pStyle w:val="BodyText"/>
        <w:shd w:val="clear" w:color="auto" w:fill="auto"/>
        <w:tabs>
          <w:tab w:val="left" w:pos="1095"/>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14. </w:t>
      </w:r>
      <w:r w:rsidRPr="000C3097" w:rsidR="007F2694">
        <w:rPr>
          <w:rStyle w:val="BodyTextChar1"/>
          <w:rFonts w:ascii="Arial" w:hAnsi="Arial" w:cs="Arial"/>
          <w:color w:val="000000"/>
          <w:sz w:val="20"/>
          <w:szCs w:val="20"/>
          <w:lang w:eastAsia="vi-VN"/>
        </w:rPr>
        <w:t xml:space="preserve">Sửa đổi, bổ sung khoản 1, điểm b khoản 2 và khoản 6 Điều 25 như sau:</w:t>
      </w:r>
    </w:p>
    <w:p>
      <w:pPr>
        <w:pStyle w:val="BodyText"/>
        <w:shd w:val="clear" w:color="auto" w:fill="auto"/>
        <w:tabs>
          <w:tab w:val="left" w:pos="1005"/>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Sửa đổi, </w:t>
      </w:r>
      <w:r w:rsidRPr="000C3097" w:rsidR="009A7EB2">
        <w:rPr>
          <w:rStyle w:val="BodyTextChar1"/>
          <w:rFonts w:ascii="Arial" w:hAnsi="Arial" w:cs="Arial"/>
          <w:color w:val="000000"/>
          <w:sz w:val="20"/>
          <w:szCs w:val="20"/>
          <w:lang w:eastAsia="vi-VN"/>
        </w:rPr>
        <w:t xml:space="preserve">bổ sung</w:t>
      </w:r>
      <w:r w:rsidRPr="000C3097" w:rsidR="007F2694">
        <w:rPr>
          <w:rStyle w:val="BodyTextChar1"/>
          <w:rFonts w:ascii="Arial" w:hAnsi="Arial" w:cs="Arial"/>
          <w:color w:val="000000"/>
          <w:sz w:val="20"/>
          <w:szCs w:val="20"/>
          <w:lang w:eastAsia="vi-VN"/>
        </w:rPr>
        <w:t xml:space="preserve"> khoản 1 Điều 25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“1.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và Hệ thống thông tin một cửa điện tử cấp bộ, cấp tỉnh phải được xây dựng tập trung, thống nhất, tạo thành Hệ thống thông tin giải quyết thủ tục hành chính cấp bộ, cấp tỉnh để tiếp nhận, giải quyết, theo dõi, đánh giá chất lượng thực hiện thủ tục hành chính, cung cấp dịch vụ công trực tuyến thuộc thẩm quyền giải quyết của bộ, cơ quan ngang bộ, </w:t>
      </w:r>
      <w:r w:rsidRPr="000C3097" w:rsidR="00AF1F30">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các cấp.”.</w:t>
      </w:r>
    </w:p>
    <w:p>
      <w:pPr>
        <w:pStyle w:val="BodyText"/>
        <w:shd w:val="clear" w:color="auto" w:fill="auto"/>
        <w:tabs>
          <w:tab w:val="left" w:pos="1023"/>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Sửa đổi, bổ sung điểm b khoản 2 Điều 25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“b) Bảo đảm khả năng tích hợp với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quốc gia, Cơ sở dữ liệu quốc gia về thủ tục hành chính, các cơ sở dữ liệu quốc gia, cơ sở dữ liệu chuyên ngành để truy xuất d</w:t>
      </w:r>
      <w:r w:rsidRPr="000C3097" w:rsidR="00B50035">
        <w:rPr>
          <w:rStyle w:val="BodyTextChar1"/>
          <w:rFonts w:ascii="Arial" w:hAnsi="Arial" w:cs="Arial"/>
          <w:color w:val="000000"/>
          <w:sz w:val="20"/>
          <w:szCs w:val="20"/>
          <w:lang w:eastAsia="vi-VN"/>
        </w:rPr>
        <w:t xml:space="preserve">ữ liệu thủ tục hành chính, kế</w:t>
      </w:r>
      <w:r w:rsidRPr="000C3097">
        <w:rPr>
          <w:rStyle w:val="BodyTextChar1"/>
          <w:rFonts w:ascii="Arial" w:hAnsi="Arial" w:cs="Arial"/>
          <w:color w:val="000000"/>
          <w:sz w:val="20"/>
          <w:szCs w:val="20"/>
          <w:lang w:eastAsia="vi-VN"/>
        </w:rPr>
        <w:t xml:space="preserve">t nối, chia sẻ dữ liệu phục vụ việc giải quyết thủ tục hành chính của bộ, cơ quan ngang bộ, cơ quan thuộc Chính phủ, </w:t>
      </w:r>
      <w:r w:rsidRPr="000C3097" w:rsidR="00B50035">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cấp tỉnh;”.</w:t>
      </w:r>
    </w:p>
    <w:p>
      <w:pPr>
        <w:pStyle w:val="BodyText"/>
        <w:shd w:val="clear" w:color="auto" w:fill="auto"/>
        <w:tabs>
          <w:tab w:val="left" w:pos="1023"/>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c) </w:t>
      </w:r>
      <w:r w:rsidRPr="000C3097" w:rsidR="007F2694">
        <w:rPr>
          <w:rStyle w:val="BodyTextChar1"/>
          <w:rFonts w:ascii="Arial" w:hAnsi="Arial" w:cs="Arial"/>
          <w:color w:val="000000"/>
          <w:sz w:val="20"/>
          <w:szCs w:val="20"/>
          <w:lang w:eastAsia="vi-VN"/>
        </w:rPr>
        <w:t xml:space="preserve">Sửa đổi, bổ sung khoản 6 Điều 25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“6. Bộ, cơ quan ngang bộ, cơ quan thuộc Chính phủ kết nối, chia sẻ dữ liệu giữa các cơ sở dữ liệu </w:t>
      </w:r>
      <w:r w:rsidRPr="000C3097" w:rsidR="000B156C">
        <w:rPr>
          <w:rStyle w:val="BodyTextChar1"/>
          <w:rFonts w:ascii="Arial" w:hAnsi="Arial" w:cs="Arial"/>
          <w:color w:val="000000"/>
          <w:sz w:val="20"/>
          <w:szCs w:val="20"/>
          <w:lang w:eastAsia="vi-VN"/>
        </w:rPr>
        <w:t xml:space="preserve">quốc</w:t>
      </w:r>
      <w:r w:rsidRPr="000C3097">
        <w:rPr>
          <w:rStyle w:val="BodyTextChar1"/>
          <w:rFonts w:ascii="Arial" w:hAnsi="Arial" w:cs="Arial"/>
          <w:color w:val="000000"/>
          <w:sz w:val="20"/>
          <w:szCs w:val="20"/>
          <w:lang w:eastAsia="vi-VN"/>
        </w:rPr>
        <w:t xml:space="preserve"> gia, cơ sở dữ liệu chuyên ng</w:t>
      </w:r>
      <w:r w:rsidRPr="000C3097" w:rsidR="000B156C">
        <w:rPr>
          <w:rStyle w:val="BodyTextChar1"/>
          <w:rFonts w:ascii="Arial" w:hAnsi="Arial" w:cs="Arial"/>
          <w:color w:val="000000"/>
          <w:sz w:val="20"/>
          <w:szCs w:val="20"/>
          <w:lang w:eastAsia="vi-VN"/>
        </w:rPr>
        <w:t xml:space="preserve">ành thuộc phạm vi quản lý với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w:t>
      </w:r>
      <w:r w:rsidRPr="000C3097" w:rsidR="000B156C">
        <w:rPr>
          <w:rStyle w:val="BodyTextChar1"/>
          <w:rFonts w:ascii="Arial" w:hAnsi="Arial" w:cs="Arial"/>
          <w:color w:val="000000"/>
          <w:sz w:val="20"/>
          <w:szCs w:val="20"/>
          <w:lang w:eastAsia="vi-VN"/>
        </w:rPr>
        <w:t xml:space="preserve">quốc</w:t>
      </w:r>
      <w:r w:rsidRPr="000C3097">
        <w:rPr>
          <w:rStyle w:val="BodyTextChar1"/>
          <w:rFonts w:ascii="Arial" w:hAnsi="Arial" w:cs="Arial"/>
          <w:color w:val="000000"/>
          <w:sz w:val="20"/>
          <w:szCs w:val="20"/>
          <w:lang w:eastAsia="vi-VN"/>
        </w:rPr>
        <w:t xml:space="preserve"> gia và Hệ thống thông tin một cửa điện tử cấp bộ, cấp tỉnh theo quy định pháp luật để xác thực </w:t>
      </w:r>
      <w:r w:rsidR="00F63C55">
        <w:rPr>
          <w:rStyle w:val="BodyTextChar1"/>
          <w:rFonts w:ascii="Arial" w:hAnsi="Arial" w:cs="Arial"/>
          <w:color w:val="000000"/>
          <w:sz w:val="20"/>
          <w:szCs w:val="20"/>
          <w:lang w:val="en-US"/>
        </w:rPr>
        <w:t xml:space="preserve">thô</w:t>
      </w:r>
      <w:r w:rsidRPr="000C3097">
        <w:rPr>
          <w:rStyle w:val="BodyTextChar1"/>
          <w:rFonts w:ascii="Arial" w:hAnsi="Arial" w:cs="Arial"/>
          <w:color w:val="000000"/>
          <w:sz w:val="20"/>
          <w:szCs w:val="20"/>
          <w:lang w:val="en-US"/>
        </w:rPr>
        <w:t xml:space="preserve">ng </w:t>
      </w:r>
      <w:r w:rsidRPr="000C3097">
        <w:rPr>
          <w:rStyle w:val="BodyTextChar1"/>
          <w:rFonts w:ascii="Arial" w:hAnsi="Arial" w:cs="Arial"/>
          <w:color w:val="000000"/>
          <w:sz w:val="20"/>
          <w:szCs w:val="20"/>
          <w:lang w:eastAsia="vi-VN"/>
        </w:rPr>
        <w:t xml:space="preserve">tin cho tổ chức, cá nhân và phục vụ giải </w:t>
      </w:r>
      <w:r w:rsidRPr="000C3097" w:rsidR="009A7EB2">
        <w:rPr>
          <w:rStyle w:val="BodyTextChar1"/>
          <w:rFonts w:ascii="Arial" w:hAnsi="Arial" w:cs="Arial"/>
          <w:color w:val="000000"/>
          <w:sz w:val="20"/>
          <w:szCs w:val="20"/>
          <w:lang w:eastAsia="vi-VN"/>
        </w:rPr>
        <w:t xml:space="preserve">quyết</w:t>
      </w:r>
      <w:r w:rsidRPr="000C3097">
        <w:rPr>
          <w:rStyle w:val="BodyTextChar1"/>
          <w:rFonts w:ascii="Arial" w:hAnsi="Arial" w:cs="Arial"/>
          <w:color w:val="000000"/>
          <w:sz w:val="20"/>
          <w:szCs w:val="20"/>
          <w:lang w:eastAsia="vi-VN"/>
        </w:rPr>
        <w:t xml:space="preserve"> thủ tục hành chính.”.</w:t>
      </w:r>
    </w:p>
    <w:p>
      <w:pPr>
        <w:pStyle w:val="BodyText"/>
        <w:shd w:val="clear" w:color="auto" w:fill="auto"/>
        <w:tabs>
          <w:tab w:val="left" w:pos="1044"/>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15. </w:t>
      </w:r>
      <w:r w:rsidRPr="000C3097" w:rsidR="007F2694">
        <w:rPr>
          <w:rStyle w:val="BodyTextChar1"/>
          <w:rFonts w:ascii="Arial" w:hAnsi="Arial" w:cs="Arial"/>
          <w:color w:val="000000"/>
          <w:sz w:val="20"/>
          <w:szCs w:val="20"/>
          <w:lang w:eastAsia="vi-VN"/>
        </w:rPr>
        <w:t xml:space="preserve">Sửa đổi khoản 3 Điều 30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“3. Văn phòng bộ, ngành, </w:t>
      </w:r>
      <w:r w:rsidRPr="000C3097" w:rsidR="00AF1F30">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cấp tỉnh có trách nhiệm tổng hợp kết quả đánh giá từ phần mềm; tích hợp kết quả đánh giá với hệ thống đánh giá chất lượng giải quyết thủ tục hành chính của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quốc gia phục vụ </w:t>
      </w:r>
      <w:bookmarkStart w:id="0" w:name="_GoBack"/>
      <w:bookmarkEnd w:id="0"/>
      <w:r w:rsidRPr="000C3097">
        <w:rPr>
          <w:rStyle w:val="BodyTextChar1"/>
          <w:rFonts w:ascii="Arial" w:hAnsi="Arial" w:cs="Arial"/>
          <w:color w:val="000000"/>
          <w:sz w:val="20"/>
          <w:szCs w:val="20"/>
          <w:lang w:eastAsia="vi-VN"/>
        </w:rPr>
        <w:t xml:space="preserve">chỉ đạo, điều hành chất lượng giải quyết thủ tục hành chính, cung cấp dịch vụ công theo thời gian thực; công khai kết quả đánh giá nội bộ trên trang thông tin điện tử của bộ, ngành, địa phương và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quốc gia.”.</w:t>
      </w:r>
    </w:p>
    <w:p>
      <w:pPr>
        <w:pStyle w:val="BodyText"/>
        <w:shd w:val="clear" w:color="auto" w:fill="auto"/>
        <w:tabs>
          <w:tab w:val="left" w:pos="1068"/>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16. </w:t>
      </w:r>
      <w:r w:rsidRPr="000C3097" w:rsidR="007F2694">
        <w:rPr>
          <w:rStyle w:val="BodyTextChar1"/>
          <w:rFonts w:ascii="Arial" w:hAnsi="Arial" w:cs="Arial"/>
          <w:color w:val="000000"/>
          <w:sz w:val="20"/>
          <w:szCs w:val="20"/>
          <w:lang w:eastAsia="vi-VN"/>
        </w:rPr>
        <w:t xml:space="preserve">Sửa đổi, bổ sung điểm i khoản 1 Điều 34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“i) Chủ trì, phối hợp với Bộ Thông tin và Truyền thông và các bộ, ngành, cơ quan có liên quan xây dựng, ban hành quy định thống nhất về Mã số hồ sơ thủ tục hành chính và Mã ngành, lĩnh vực thủ tục hành chính trên hệ thống thông tin một cửa điện tử cấp bộ, cấp tỉnh; hướng dẫn số hóa hồ sơ, kết quả giải quyết thủ tục hành chính trong tiếp nhận, giải quyết thủ tục hành chính.”.</w:t>
      </w:r>
    </w:p>
    <w:p>
      <w:pPr>
        <w:pStyle w:val="BodyText"/>
        <w:shd w:val="clear" w:color="auto" w:fill="auto"/>
        <w:tabs>
          <w:tab w:val="left" w:pos="1068"/>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17. </w:t>
      </w:r>
      <w:r w:rsidRPr="000C3097" w:rsidR="007F2694">
        <w:rPr>
          <w:rStyle w:val="BodyTextChar1"/>
          <w:rFonts w:ascii="Arial" w:hAnsi="Arial" w:cs="Arial"/>
          <w:color w:val="000000"/>
          <w:sz w:val="20"/>
          <w:szCs w:val="20"/>
          <w:lang w:eastAsia="vi-VN"/>
        </w:rPr>
        <w:t xml:space="preserve">Sửa đổi khoản 3, khoản 5 và bổ sung khoản 10, khoản 11 Điều 35 như sau:</w:t>
      </w:r>
    </w:p>
    <w:p>
      <w:pPr>
        <w:pStyle w:val="BodyText"/>
        <w:shd w:val="clear" w:color="auto" w:fill="auto"/>
        <w:tabs>
          <w:tab w:val="left" w:pos="974"/>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a) </w:t>
      </w:r>
      <w:r w:rsidRPr="000C3097" w:rsidR="007F2694">
        <w:rPr>
          <w:rStyle w:val="BodyTextChar1"/>
          <w:rFonts w:ascii="Arial" w:hAnsi="Arial" w:cs="Arial"/>
          <w:color w:val="000000"/>
          <w:sz w:val="20"/>
          <w:szCs w:val="20"/>
          <w:lang w:eastAsia="vi-VN"/>
        </w:rPr>
        <w:t xml:space="preserve">Sửa đổi khoản 3 Điều 35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“3. Ban hành quy chế tổ chức và hoạt động của Bộ phận Tiếp nhận và Trả kết quả, quy chế hoạt động của Hệ thống thông tin giải quyết thủ tục hành chính được tạo thành trên cơ sở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và Hệ thống thông tin một cửa điện tử để thống nhất quản lý theo quy định tại Nghị định này.</w:t>
      </w:r>
    </w:p>
    <w:p>
      <w:pPr>
        <w:pStyle w:val="BodyText"/>
        <w:shd w:val="clear" w:color="auto" w:fill="auto"/>
        <w:tabs>
          <w:tab w:val="left" w:pos="992"/>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b) </w:t>
      </w:r>
      <w:r w:rsidRPr="000C3097" w:rsidR="007F2694">
        <w:rPr>
          <w:rStyle w:val="BodyTextChar1"/>
          <w:rFonts w:ascii="Arial" w:hAnsi="Arial" w:cs="Arial"/>
          <w:color w:val="000000"/>
          <w:sz w:val="20"/>
          <w:szCs w:val="20"/>
          <w:lang w:eastAsia="vi-VN"/>
        </w:rPr>
        <w:t xml:space="preserve">Sửa đổi khoản 5 Điều 35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“5. Chỉ đạo xây dựng và ban hành quy trình nội bộ, quy trình điện tử đối với việc giải quyết từng thủ tục hành chính thuộc phạm vi thực hiện của bộ, ngành bảo đảm áp dụng chung thống nhất cho quy trình xử lý công việc liên quan đến giải quyết thủ tục hành chính trong Hệ thống quản lý chất lượng của cơ quan, tổ chức.”.</w:t>
      </w:r>
    </w:p>
    <w:p>
      <w:pPr>
        <w:pStyle w:val="BodyText"/>
        <w:shd w:val="clear" w:color="auto" w:fill="auto"/>
        <w:tabs>
          <w:tab w:val="left" w:pos="992"/>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c) </w:t>
      </w:r>
      <w:r w:rsidRPr="000C3097" w:rsidR="007F2694">
        <w:rPr>
          <w:rStyle w:val="BodyTextChar1"/>
          <w:rFonts w:ascii="Arial" w:hAnsi="Arial" w:cs="Arial"/>
          <w:color w:val="000000"/>
          <w:sz w:val="20"/>
          <w:szCs w:val="20"/>
          <w:lang w:eastAsia="vi-VN"/>
        </w:rPr>
        <w:t xml:space="preserve">Bổ sung khoản 10, khoản 11 Điều 35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“10. Đánh giá, quyết định hoặc trình cấp có thẩm quyền quyết định </w:t>
      </w:r>
      <w:r w:rsidRPr="000C3097" w:rsidR="009A7EB2">
        <w:rPr>
          <w:rStyle w:val="BodyTextChar1"/>
          <w:rFonts w:ascii="Arial" w:hAnsi="Arial" w:cs="Arial"/>
          <w:color w:val="000000"/>
          <w:sz w:val="20"/>
          <w:szCs w:val="20"/>
          <w:lang w:eastAsia="vi-VN"/>
        </w:rPr>
        <w:t xml:space="preserve">tổ chức</w:t>
      </w:r>
      <w:r w:rsidRPr="000C3097">
        <w:rPr>
          <w:rStyle w:val="BodyTextChar1"/>
          <w:rFonts w:ascii="Arial" w:hAnsi="Arial" w:cs="Arial"/>
          <w:color w:val="000000"/>
          <w:sz w:val="20"/>
          <w:szCs w:val="20"/>
          <w:lang w:eastAsia="vi-VN"/>
        </w:rPr>
        <w:t xml:space="preserve"> triển khai tiếp nhận, giải quyết hồ sơ và trả kết quả thủ tục hành chính không phụ thuộc vào địa giới hành chính đối với các thủ tục hành chính mà thông tin, dữ liệu phục vụ xem xét, thẩm định hồ sơ đã có đầy đủ trong cơ sở dữ liệu quốc gia, cơ sở dữ liệu chuyên ngành hoặc đã được kết nối, chia sẻ, trừ trường hợp thủ tục hành chính yêu cầu phải kiểm tra thực địa, đánh giá, kiểm tra, thẩm định tại cơ sở.</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11. Trên cơ sở danh mục dữ liệu dùng chung quy định tại khoản 4 Điều 24 Nghị định này, cập nhật hoặc đồng bộ dữ liệu thuộc phạm vi quản lý để phục vụ giải quyết thủ tục hành chính.”.</w:t>
      </w:r>
    </w:p>
    <w:p>
      <w:pPr>
        <w:pStyle w:val="BodyText"/>
        <w:shd w:val="clear" w:color="auto" w:fill="auto"/>
        <w:tabs>
          <w:tab w:val="left" w:pos="1026"/>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18. </w:t>
      </w:r>
      <w:r w:rsidRPr="000C3097" w:rsidR="007F2694">
        <w:rPr>
          <w:rStyle w:val="BodyTextChar1"/>
          <w:rFonts w:ascii="Arial" w:hAnsi="Arial" w:cs="Arial"/>
          <w:color w:val="000000"/>
          <w:sz w:val="20"/>
          <w:szCs w:val="20"/>
          <w:lang w:eastAsia="vi-VN"/>
        </w:rPr>
        <w:t xml:space="preserve">Sửa đổi, bổ sung khoản 3, khoản 4 Điều 36 như sau:</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“3. </w:t>
      </w:r>
      <w:r w:rsidRPr="000C3097" w:rsidR="00AF1F30">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cấp tỉnh ban hành quy chế hoạt động của Hệ thống thông tin giải quyết thủ tục hành ch</w:t>
      </w:r>
      <w:r w:rsidRPr="000C3097" w:rsidR="00FC7BB6">
        <w:rPr>
          <w:rStyle w:val="BodyTextChar1"/>
          <w:rFonts w:ascii="Arial" w:hAnsi="Arial" w:cs="Arial"/>
          <w:color w:val="000000"/>
          <w:sz w:val="20"/>
          <w:szCs w:val="20"/>
          <w:lang w:eastAsia="vi-VN"/>
        </w:rPr>
        <w:t xml:space="preserve">ính được tạo thành trên cơ sở </w:t>
      </w:r>
      <w:r w:rsidR="00CA2B04">
        <w:rPr>
          <w:rStyle w:val="BodyTextChar1"/>
          <w:rFonts w:ascii="Arial" w:hAnsi="Arial" w:cs="Arial"/>
          <w:color w:val="000000"/>
          <w:sz w:val="20"/>
          <w:szCs w:val="20"/>
          <w:lang w:eastAsia="vi-VN"/>
        </w:rPr>
        <w:t xml:space="preserve">Cổng Dịch vụ</w:t>
      </w:r>
      <w:r w:rsidRPr="000C3097">
        <w:rPr>
          <w:rStyle w:val="BodyTextChar1"/>
          <w:rFonts w:ascii="Arial" w:hAnsi="Arial" w:cs="Arial"/>
          <w:color w:val="000000"/>
          <w:sz w:val="20"/>
          <w:szCs w:val="20"/>
          <w:lang w:eastAsia="vi-VN"/>
        </w:rPr>
        <w:t xml:space="preserve"> công và Hệ thống thông tin một cửa điện tử cấp tỉnh để thống nhất quản lý theo quy định tại Nghị định này.</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eastAsia="vi-VN"/>
        </w:rPr>
        <w:t xml:space="preserve">4. </w:t>
      </w:r>
      <w:r w:rsidRPr="000C3097" w:rsidR="00AF1F30">
        <w:rPr>
          <w:rStyle w:val="BodyTextChar1"/>
          <w:rFonts w:ascii="Arial" w:hAnsi="Arial" w:cs="Arial"/>
          <w:color w:val="000000"/>
          <w:sz w:val="20"/>
          <w:szCs w:val="20"/>
          <w:lang w:eastAsia="vi-VN"/>
        </w:rPr>
        <w:t xml:space="preserve">Ủy ban</w:t>
      </w:r>
      <w:r w:rsidRPr="000C3097">
        <w:rPr>
          <w:rStyle w:val="BodyTextChar1"/>
          <w:rFonts w:ascii="Arial" w:hAnsi="Arial" w:cs="Arial"/>
          <w:color w:val="000000"/>
          <w:sz w:val="20"/>
          <w:szCs w:val="20"/>
          <w:lang w:eastAsia="vi-VN"/>
        </w:rPr>
        <w:t xml:space="preserve"> nhân dân cấp tỉnh chỉ đạo xây dựng và ban hành quy trình nội bộ, quy trình điện tử đối với việc giải quyết từng thủ tục hành chính cấp tỉnh, cấp huyện, cấp xã bảo đảm áp dụng chung thống nhất cho quy trình xử lý công việc liên quan đến giải quyết thủ tục hành chính trong Hệ thống quản lý chất lượng của cơ quan, tổ chức và thực hiện thống nhất trong toàn địa phương.”.</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b/>
          <w:bCs/>
          <w:color w:val="000000"/>
          <w:sz w:val="20"/>
          <w:szCs w:val="20"/>
          <w:lang w:eastAsia="vi-VN"/>
        </w:rPr>
        <w:t xml:space="preserve">Điều 2. Bổ sung, thay thế một số từ, cụm từ tại một số điều của Nghị định số 61/2018/NĐ-CP ngày 23 tháng 4 năm 2018 của Chính phủ về thực hiện cơ chế một cửa, một cửa liên thông trong giải quyết thủ tục hành chính</w:t>
      </w:r>
    </w:p>
    <w:p>
      <w:pPr>
        <w:pStyle w:val="BodyText"/>
        <w:shd w:val="clear" w:color="auto" w:fill="auto"/>
        <w:tabs>
          <w:tab w:val="left" w:pos="896"/>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 </w:t>
      </w:r>
      <w:r w:rsidRPr="000C3097" w:rsidR="007F2694">
        <w:rPr>
          <w:rStyle w:val="BodyTextChar1"/>
          <w:rFonts w:ascii="Arial" w:hAnsi="Arial" w:cs="Arial"/>
          <w:color w:val="000000"/>
          <w:sz w:val="20"/>
          <w:szCs w:val="20"/>
          <w:lang w:eastAsia="vi-VN"/>
        </w:rPr>
        <w:t xml:space="preserve">Bổ sung cụm từ “và tài khoản riêng” sau cụm từ “có con dấu” tại điểm </w:t>
      </w:r>
      <w:r w:rsidRPr="000C3097" w:rsidR="007F2694">
        <w:rPr>
          <w:rStyle w:val="BodyTextChar1"/>
          <w:rFonts w:ascii="Arial" w:hAnsi="Arial" w:cs="Arial"/>
          <w:color w:val="000000"/>
          <w:sz w:val="20"/>
          <w:szCs w:val="20"/>
          <w:lang w:val="en-US"/>
        </w:rPr>
        <w:t xml:space="preserve">a </w:t>
      </w:r>
      <w:r w:rsidRPr="000C3097" w:rsidR="007F2694">
        <w:rPr>
          <w:rStyle w:val="BodyTextChar1"/>
          <w:rFonts w:ascii="Arial" w:hAnsi="Arial" w:cs="Arial"/>
          <w:color w:val="000000"/>
          <w:sz w:val="20"/>
          <w:szCs w:val="20"/>
          <w:lang w:eastAsia="vi-VN"/>
        </w:rPr>
        <w:t xml:space="preserve">khoản 2 Điều 7; bổ sung cụm từ “theo quy định pháp luật về quản lý, sử dụng cán bộ, công chức, viên chức” sau cụm từ “cử đến” tại </w:t>
      </w:r>
      <w:r w:rsidRPr="000C3097" w:rsidR="00D951CD">
        <w:rPr>
          <w:rStyle w:val="BodyTextChar1"/>
          <w:rFonts w:ascii="Arial" w:hAnsi="Arial" w:cs="Arial"/>
          <w:color w:val="000000"/>
          <w:sz w:val="20"/>
          <w:szCs w:val="20"/>
          <w:lang w:eastAsia="vi-VN"/>
        </w:rPr>
        <w:t xml:space="preserve">điểm</w:t>
      </w:r>
      <w:r w:rsidRPr="000C3097" w:rsidR="007F2694">
        <w:rPr>
          <w:rStyle w:val="BodyTextChar1"/>
          <w:rFonts w:ascii="Arial" w:hAnsi="Arial" w:cs="Arial"/>
          <w:color w:val="000000"/>
          <w:sz w:val="20"/>
          <w:szCs w:val="20"/>
          <w:lang w:eastAsia="vi-VN"/>
        </w:rPr>
        <w:t xml:space="preserve"> b khoản 1, </w:t>
      </w:r>
      <w:r w:rsidRPr="000C3097" w:rsidR="00D951CD">
        <w:rPr>
          <w:rStyle w:val="BodyTextChar1"/>
          <w:rFonts w:ascii="Arial" w:hAnsi="Arial" w:cs="Arial"/>
          <w:color w:val="000000"/>
          <w:sz w:val="20"/>
          <w:szCs w:val="20"/>
          <w:lang w:eastAsia="vi-VN"/>
        </w:rPr>
        <w:t xml:space="preserve">điểm</w:t>
      </w:r>
      <w:r w:rsidRPr="000C3097" w:rsidR="007F2694">
        <w:rPr>
          <w:rStyle w:val="BodyTextChar1"/>
          <w:rFonts w:ascii="Arial" w:hAnsi="Arial" w:cs="Arial"/>
          <w:color w:val="000000"/>
          <w:sz w:val="20"/>
          <w:szCs w:val="20"/>
          <w:lang w:eastAsia="vi-VN"/>
        </w:rPr>
        <w:t xml:space="preserve"> b khoản 5 Điều 10, sau cụm từ “Bộ phận Tiếp nhận và Trả kết quả” tại điểm b khoản 2 Điều 10 và sau cụm từ “đến làm việc” tại điểm b khoản 3 Điều 10; bổ sung cụm từ “và quy định pháp luật về quản lý, sử dụng cán bộ, công chức, viên chức” sau cụm từ “Nghị định này” tại điểm a khoản 2 Điều 10; bổ sung cụm từ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quốc gia hoặc” trước cụm từ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cấp bộ, cấp tỉnh” tại khoản 3 Điều 16, khoản 2 Điều 17, khoản 3 Điều 20 và trước cụm từ “Hệ thống thông tin một cửa điện tử” tại điểm c khoản 1 Điều 22, điểm c khoản 1 Điều 29 Nghị định này.</w:t>
      </w:r>
    </w:p>
    <w:p>
      <w:pPr>
        <w:pStyle w:val="BodyText"/>
        <w:shd w:val="clear" w:color="auto" w:fill="auto"/>
        <w:tabs>
          <w:tab w:val="left" w:pos="899"/>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2. </w:t>
      </w:r>
      <w:r w:rsidRPr="000C3097" w:rsidR="007F2694">
        <w:rPr>
          <w:rStyle w:val="BodyTextChar1"/>
          <w:rFonts w:ascii="Arial" w:hAnsi="Arial" w:cs="Arial"/>
          <w:color w:val="000000"/>
          <w:sz w:val="20"/>
          <w:szCs w:val="20"/>
          <w:lang w:eastAsia="vi-VN"/>
        </w:rPr>
        <w:t xml:space="preserve">Thay thế cụm từ “hệ thống thanh toán trực tuyến của </w:t>
      </w:r>
      <w:r w:rsidR="00CA2B04">
        <w:rPr>
          <w:rStyle w:val="BodyTextChar1"/>
          <w:rFonts w:ascii="Arial" w:hAnsi="Arial" w:cs="Arial"/>
          <w:color w:val="000000"/>
          <w:sz w:val="20"/>
          <w:szCs w:val="20"/>
          <w:lang w:eastAsia="vi-VN"/>
        </w:rPr>
        <w:t xml:space="preserve">Cổng Dịch vụ</w:t>
      </w:r>
      <w:r w:rsidRPr="000C3097" w:rsidR="007F2694">
        <w:rPr>
          <w:rStyle w:val="BodyTextChar1"/>
          <w:rFonts w:ascii="Arial" w:hAnsi="Arial" w:cs="Arial"/>
          <w:color w:val="000000"/>
          <w:sz w:val="20"/>
          <w:szCs w:val="20"/>
          <w:lang w:eastAsia="vi-VN"/>
        </w:rPr>
        <w:t xml:space="preserve"> công quốc gia” cho cụm từ “Cổng thanh toán tập trung của quốc gia” tại điểm d khoản 2 Điều 25 Nghị định này.</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b/>
          <w:bCs/>
          <w:color w:val="000000"/>
          <w:sz w:val="20"/>
          <w:szCs w:val="20"/>
          <w:lang w:eastAsia="vi-VN"/>
        </w:rPr>
        <w:t xml:space="preserve">Điều 3. Trách nhiệm tổ chức thực hiện</w:t>
      </w:r>
    </w:p>
    <w:p>
      <w:pPr>
        <w:pStyle w:val="BodyText"/>
        <w:shd w:val="clear" w:color="auto" w:fill="auto"/>
        <w:tabs>
          <w:tab w:val="left" w:pos="896"/>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1. </w:t>
      </w:r>
      <w:r w:rsidRPr="000C3097" w:rsidR="007F2694">
        <w:rPr>
          <w:rStyle w:val="BodyTextChar1"/>
          <w:rFonts w:ascii="Arial" w:hAnsi="Arial" w:cs="Arial"/>
          <w:color w:val="000000"/>
          <w:sz w:val="20"/>
          <w:szCs w:val="20"/>
          <w:lang w:eastAsia="vi-VN"/>
        </w:rPr>
        <w:t xml:space="preserve">Văn phòng Chính phủ hướng dẫn, theo dõi, đôn đốc, kiểm tra việc thực hiện Nghị định này; định kỳ hàng năm hoặc đột xuất báo cáo Chính phủ, Thủ tướng Chính phủ.</w:t>
      </w:r>
    </w:p>
    <w:p>
      <w:pPr>
        <w:pStyle w:val="BodyText"/>
        <w:shd w:val="clear" w:color="auto" w:fill="auto"/>
        <w:tabs>
          <w:tab w:val="left" w:pos="888"/>
        </w:tabs>
        <w:spacing w:after="120" w:line="240" w:lineRule="auto"/>
        <w:ind w:firstLine="720"/>
        <w:jc w:val="both"/>
        <w:rPr>
          <w:rFonts w:ascii="Arial" w:hAnsi="Arial" w:cs="Arial"/>
          <w:sz w:val="20"/>
          <w:szCs w:val="20"/>
        </w:rPr>
      </w:pPr>
      <w:r w:rsidRPr="000C3097">
        <w:rPr>
          <w:rStyle w:val="BodyTextChar1"/>
          <w:rFonts w:ascii="Arial" w:hAnsi="Arial" w:cs="Arial"/>
          <w:color w:val="000000"/>
          <w:sz w:val="20"/>
          <w:szCs w:val="20"/>
          <w:lang w:val="en-US" w:eastAsia="vi-VN"/>
        </w:rPr>
        <w:t xml:space="preserve">2. </w:t>
      </w:r>
      <w:r w:rsidRPr="000C3097" w:rsidR="007F2694">
        <w:rPr>
          <w:rStyle w:val="BodyTextChar1"/>
          <w:rFonts w:ascii="Arial" w:hAnsi="Arial" w:cs="Arial"/>
          <w:color w:val="000000"/>
          <w:sz w:val="20"/>
          <w:szCs w:val="20"/>
          <w:lang w:eastAsia="vi-VN"/>
        </w:rPr>
        <w:t xml:space="preserve">Bộ trưởng, Thủ trưởng cơ quan ngang bộ, Thủ trưởng cơ quan thuộc Chính phủ, Chủ tịch </w:t>
      </w:r>
      <w:r w:rsidRPr="000C3097" w:rsidR="00AF1F30">
        <w:rPr>
          <w:rStyle w:val="BodyTextChar1"/>
          <w:rFonts w:ascii="Arial" w:hAnsi="Arial" w:cs="Arial"/>
          <w:color w:val="000000"/>
          <w:sz w:val="20"/>
          <w:szCs w:val="20"/>
          <w:lang w:eastAsia="vi-VN"/>
        </w:rPr>
        <w:t xml:space="preserve">Ủy ban</w:t>
      </w:r>
      <w:r w:rsidRPr="000C3097" w:rsidR="007F2694">
        <w:rPr>
          <w:rStyle w:val="BodyTextChar1"/>
          <w:rFonts w:ascii="Arial" w:hAnsi="Arial" w:cs="Arial"/>
          <w:color w:val="000000"/>
          <w:sz w:val="20"/>
          <w:szCs w:val="20"/>
          <w:lang w:eastAsia="vi-VN"/>
        </w:rPr>
        <w:t xml:space="preserve"> nhân dân tỉnh, thành phố trực thuộc trung ương và các cơ quan, tổ chức, cá nhân có liên quan chịu trách nhiệm thi hành Nghị định này.</w:t>
      </w:r>
    </w:p>
    <w:p>
      <w:pPr>
        <w:pStyle w:val="BodyText"/>
        <w:shd w:val="clear" w:color="auto" w:fill="auto"/>
        <w:spacing w:after="120" w:line="240" w:lineRule="auto"/>
        <w:ind w:firstLine="720"/>
        <w:jc w:val="both"/>
        <w:rPr>
          <w:rFonts w:ascii="Arial" w:hAnsi="Arial" w:cs="Arial"/>
          <w:sz w:val="20"/>
          <w:szCs w:val="20"/>
        </w:rPr>
      </w:pPr>
      <w:r w:rsidRPr="000C3097">
        <w:rPr>
          <w:rStyle w:val="BodyTextChar1"/>
          <w:rFonts w:ascii="Arial" w:hAnsi="Arial" w:cs="Arial"/>
          <w:b/>
          <w:bCs/>
          <w:color w:val="000000"/>
          <w:sz w:val="20"/>
          <w:szCs w:val="20"/>
          <w:lang w:eastAsia="vi-VN"/>
        </w:rPr>
        <w:t xml:space="preserve">Điều 4. Điều khoản thi hành</w:t>
      </w:r>
    </w:p>
    <w:p>
      <w:pPr>
        <w:pStyle w:val="BodyText"/>
        <w:shd w:val="clear" w:color="auto" w:fill="auto"/>
        <w:tabs>
          <w:tab w:val="left" w:pos="902"/>
        </w:tabs>
        <w:spacing w:after="120" w:line="240" w:lineRule="auto"/>
        <w:ind w:firstLine="720"/>
        <w:jc w:val="both"/>
        <w:rPr>
          <w:rStyle w:val="BodyTextChar1"/>
          <w:rFonts w:ascii="Arial" w:hAnsi="Arial" w:cs="Arial"/>
          <w:sz w:val="20"/>
          <w:szCs w:val="20"/>
        </w:rPr>
      </w:pPr>
      <w:r w:rsidRPr="000C3097">
        <w:rPr>
          <w:rStyle w:val="BodyTextChar1"/>
          <w:rFonts w:ascii="Arial" w:hAnsi="Arial" w:cs="Arial"/>
          <w:color w:val="000000"/>
          <w:sz w:val="20"/>
          <w:szCs w:val="20"/>
          <w:lang w:val="en-US" w:eastAsia="vi-VN"/>
        </w:rPr>
        <w:t xml:space="preserve">1. </w:t>
      </w:r>
      <w:r w:rsidRPr="000C3097" w:rsidR="007F2694">
        <w:rPr>
          <w:rStyle w:val="BodyTextChar1"/>
          <w:rFonts w:ascii="Arial" w:hAnsi="Arial" w:cs="Arial"/>
          <w:color w:val="000000"/>
          <w:sz w:val="20"/>
          <w:szCs w:val="20"/>
          <w:lang w:eastAsia="vi-VN"/>
        </w:rPr>
        <w:t xml:space="preserve">Nghị định này có hiệu lực từ ngày ký ban hành.</w:t>
      </w:r>
    </w:p>
    <w:p>
      <w:pPr>
        <w:pStyle w:val="BodyText"/>
        <w:shd w:val="clear" w:color="auto" w:fill="auto"/>
        <w:tabs>
          <w:tab w:val="left" w:pos="963"/>
        </w:tabs>
        <w:spacing w:after="0" w:line="240" w:lineRule="auto"/>
        <w:ind w:firstLine="720"/>
        <w:jc w:val="both"/>
        <w:rPr>
          <w:rStyle w:val="BodyTextChar1"/>
          <w:rFonts w:ascii="Arial" w:hAnsi="Arial" w:cs="Arial"/>
          <w:sz w:val="20"/>
          <w:szCs w:val="20"/>
        </w:rPr>
      </w:pPr>
      <w:r w:rsidRPr="000C3097">
        <w:rPr>
          <w:rStyle w:val="BodyTextChar1"/>
          <w:rFonts w:ascii="Arial" w:hAnsi="Arial" w:cs="Arial"/>
          <w:color w:val="000000"/>
          <w:sz w:val="20"/>
          <w:szCs w:val="20"/>
          <w:lang w:val="en-US" w:eastAsia="vi-VN"/>
        </w:rPr>
        <w:t xml:space="preserve">2. </w:t>
      </w:r>
      <w:r w:rsidRPr="000C3097" w:rsidR="007F2694">
        <w:rPr>
          <w:rStyle w:val="BodyTextChar1"/>
          <w:rFonts w:ascii="Arial" w:hAnsi="Arial" w:cs="Arial"/>
          <w:color w:val="000000"/>
          <w:sz w:val="20"/>
          <w:szCs w:val="20"/>
          <w:lang w:eastAsia="vi-VN"/>
        </w:rPr>
        <w:t xml:space="preserve">Khoản 11 Điều 1 của Nghị định này có hiệu lực thi hành kể từ ngày 01 tháng 6 năm 2022 đối với thủ tục hành chính thuộc phạm vi tiếp nhận của Bộ phận Một cửa cấp bộ, cấp tỉnh; từ ngày 01 tháng 12 năm 2022 đối với thủ tục hành chính thuộc phạm vi tiếp nhận của Bộ phận Một cửa cấp huyện và từ ngày 01 tháng 6 năm 2023 đối với thủ tục hành chính thuộc phạm vi tiếp nhận của Bộ phận Một cửa cấp xã. Riêng các xã thuộc vùng sâu, vùng xa, địa bàn đặc biệt khó khăn, biên giới, hải đảo được thực thi chậm </w:t>
      </w:r>
      <w:r w:rsidRPr="000C3097" w:rsidR="000C3097">
        <w:rPr>
          <w:rStyle w:val="BodyTextChar1"/>
          <w:rFonts w:ascii="Arial" w:hAnsi="Arial" w:cs="Arial"/>
          <w:color w:val="000000"/>
          <w:sz w:val="20"/>
          <w:szCs w:val="20"/>
          <w:lang w:val="en-US" w:eastAsia="vi-VN"/>
        </w:rPr>
        <w:t xml:space="preserve">hơn</w:t>
      </w:r>
      <w:r w:rsidRPr="000C3097" w:rsidR="007F2694">
        <w:rPr>
          <w:rStyle w:val="BodyTextChar1"/>
          <w:rFonts w:ascii="Arial" w:hAnsi="Arial" w:cs="Arial"/>
          <w:color w:val="000000"/>
          <w:sz w:val="20"/>
          <w:szCs w:val="20"/>
          <w:lang w:eastAsia="vi-VN"/>
        </w:rPr>
        <w:t xml:space="preserve"> nhưng phải trước ngày 31 tháng 12 năm 2024. Việc thực thi sớm </w:t>
      </w:r>
      <w:r w:rsidRPr="000C3097" w:rsidR="000C3097">
        <w:rPr>
          <w:rStyle w:val="BodyTextChar1"/>
          <w:rFonts w:ascii="Arial" w:hAnsi="Arial" w:cs="Arial"/>
          <w:color w:val="000000"/>
          <w:sz w:val="20"/>
          <w:szCs w:val="20"/>
          <w:lang w:val="en-US" w:eastAsia="vi-VN"/>
        </w:rPr>
        <w:t xml:space="preserve">hơn</w:t>
      </w:r>
      <w:r w:rsidRPr="000C3097" w:rsidR="007F2694">
        <w:rPr>
          <w:rStyle w:val="BodyTextChar1"/>
          <w:rFonts w:ascii="Arial" w:hAnsi="Arial" w:cs="Arial"/>
          <w:color w:val="000000"/>
          <w:sz w:val="20"/>
          <w:szCs w:val="20"/>
          <w:lang w:eastAsia="vi-VN"/>
        </w:rPr>
        <w:t xml:space="preserve"> thời hạn có hiệu lực thi hành của khoản này do Bộ trưởng, Thủ trưởng cơ quan ngang bộ, Thủ trưởng cơ quan thuộc Chính phủ, Chủ tịch </w:t>
      </w:r>
      <w:r w:rsidRPr="000C3097" w:rsidR="00AF1F30">
        <w:rPr>
          <w:rStyle w:val="BodyTextChar1"/>
          <w:rFonts w:ascii="Arial" w:hAnsi="Arial" w:cs="Arial"/>
          <w:color w:val="000000"/>
          <w:sz w:val="20"/>
          <w:szCs w:val="20"/>
          <w:lang w:eastAsia="vi-VN"/>
        </w:rPr>
        <w:t xml:space="preserve">Ủy ban</w:t>
      </w:r>
      <w:r w:rsidRPr="000C3097" w:rsidR="007F2694">
        <w:rPr>
          <w:rStyle w:val="BodyTextChar1"/>
          <w:rFonts w:ascii="Arial" w:hAnsi="Arial" w:cs="Arial"/>
          <w:color w:val="000000"/>
          <w:sz w:val="20"/>
          <w:szCs w:val="20"/>
          <w:lang w:eastAsia="vi-VN"/>
        </w:rPr>
        <w:t xml:space="preserve"> nhân dân tỉnh, thành phố trực thuộc trung ương quyết định./.</w:t>
      </w:r>
    </w:p>
    <w:p>
      <w:pPr>
        <w:pStyle w:val="BodyText"/>
        <w:shd w:val="clear" w:color="auto" w:fill="auto"/>
        <w:tabs>
          <w:tab w:val="left" w:pos="963"/>
        </w:tabs>
        <w:spacing w:after="0" w:line="240" w:lineRule="auto"/>
        <w:ind w:firstLine="720"/>
        <w:jc w:val="both"/>
        <w:rPr>
          <w:rStyle w:val="BodyTextChar1"/>
          <w:rFonts w:ascii="Arial" w:hAnsi="Arial" w:cs="Arial"/>
          <w:color w:val="000000"/>
          <w:sz w:val="20"/>
          <w:szCs w:val="20"/>
          <w:lang w:eastAsia="vi-VN"/>
        </w:rPr>
      </w:pPr>
    </w:p>
    <w:tbl>
      <w:tblPr>
        <w:tblStyle w:val="TableNormal"/>
        <w:tblW w:w="5000" w:type="pct"/>
        <w:tblLook w:val="04A0" w:firstRow="1" w:lastRow="0" w:firstColumn="1" w:lastColumn="0" w:noHBand="0" w:noVBand="1"/>
      </w:tblPr>
      <w:tblGrid>
        <w:gridCol w:w="5589"/>
        <w:gridCol w:w="3431"/>
      </w:tblGrid>
      <w:tr w:rsidTr="00CA2B04">
        <w:trPr/>
        <w:tc>
          <w:tcPr>
            <w:tcW w:w="3098" w:type="pct"/>
            <w:shd w:val="clear" w:color="auto" w:fill="auto"/>
          </w:tcPr>
          <w:p>
            <w:pPr>
              <w:pStyle w:val="Bodytext(2)"/>
              <w:shd w:val="clear" w:color="auto" w:fill="auto"/>
              <w:ind w:firstLine="0"/>
              <w:jc w:val="both"/>
              <w:rPr>
                <w:rFonts w:ascii="Arial" w:hAnsi="Arial" w:cs="Arial"/>
                <w:sz w:val="20"/>
                <w:szCs w:val="20"/>
              </w:rPr>
            </w:pPr>
            <w:r w:rsidRPr="007F2694">
              <w:rPr>
                <w:rStyle w:val="BodyText2"/>
                <w:rFonts w:ascii="Arial" w:hAnsi="Arial" w:cs="Arial"/>
                <w:b/>
                <w:bCs/>
                <w:i/>
                <w:iCs/>
                <w:color w:val="000000"/>
                <w:sz w:val="20"/>
                <w:szCs w:val="20"/>
                <w:lang w:eastAsia="vi-VN"/>
              </w:rPr>
              <w:t xml:space="preserve">Nơi nhận:</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Pr>
                <w:rStyle w:val="BodyText2"/>
                <w:rFonts w:ascii="Arial" w:hAnsi="Arial" w:cs="Arial"/>
                <w:color w:val="000000"/>
                <w:sz w:val="20"/>
                <w:szCs w:val="20"/>
                <w:lang w:eastAsia="vi-VN"/>
              </w:rPr>
              <w:t xml:space="preserve">Ban Bí thư Trung ương Đả</w:t>
            </w:r>
            <w:r w:rsidRPr="007F2694" w:rsidR="009A7EB2">
              <w:rPr>
                <w:rStyle w:val="BodyText2"/>
                <w:rFonts w:ascii="Arial" w:hAnsi="Arial" w:cs="Arial"/>
                <w:color w:val="000000"/>
                <w:sz w:val="20"/>
                <w:szCs w:val="20"/>
                <w:lang w:eastAsia="vi-VN"/>
              </w:rPr>
              <w:t xml:space="preserve">ng;</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Thủ tướng, các Phó Thủ tướng Chính phủ;</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HĐND, UBND các tỉnh, thành phố trực thuộc trung ương;</w:t>
            </w:r>
          </w:p>
          <w:p>
            <w:pPr>
              <w:pStyle w:val="Bodytext(2)"/>
              <w:shd w:val="clear" w:color="auto" w:fill="auto"/>
              <w:ind w:firstLine="0"/>
              <w:jc w:val="both"/>
              <w:rPr>
                <w:rFonts w:ascii="Arial" w:hAnsi="Arial" w:cs="Arial"/>
                <w:sz w:val="20"/>
                <w:szCs w:val="20"/>
              </w:rPr>
            </w:pPr>
            <w:r w:rsidRPr="007F2694">
              <w:rPr>
                <w:rStyle w:val="BodyText2"/>
                <w:rFonts w:ascii="Arial" w:hAnsi="Arial" w:cs="Arial"/>
                <w:color w:val="000000"/>
                <w:sz w:val="20"/>
                <w:szCs w:val="20"/>
                <w:lang w:eastAsia="vi-VN"/>
              </w:rPr>
              <w:t xml:space="preserve">-</w:t>
            </w:r>
            <w:r w:rsidRPr="007F2694" w:rsidR="000C3097">
              <w:rPr>
                <w:rStyle w:val="BodyText2"/>
                <w:rFonts w:ascii="Arial" w:hAnsi="Arial" w:cs="Arial"/>
                <w:color w:val="000000"/>
                <w:sz w:val="20"/>
                <w:szCs w:val="20"/>
                <w:lang w:val="en-US" w:eastAsia="vi-VN"/>
              </w:rPr>
              <w:t xml:space="preserve"> </w:t>
            </w:r>
            <w:r w:rsidRPr="007F2694">
              <w:rPr>
                <w:rStyle w:val="BodyText2"/>
                <w:rFonts w:ascii="Arial" w:hAnsi="Arial" w:cs="Arial"/>
                <w:color w:val="000000"/>
                <w:sz w:val="20"/>
                <w:szCs w:val="20"/>
                <w:lang w:eastAsia="vi-VN"/>
              </w:rPr>
              <w:t xml:space="preserve">Văn phòng Trung ương và các Ban của Đảng;</w:t>
            </w:r>
          </w:p>
          <w:p>
            <w:pPr>
              <w:pStyle w:val="Bodytext(2)"/>
              <w:shd w:val="clear" w:color="auto" w:fill="auto"/>
              <w:ind w:firstLine="0"/>
              <w:jc w:val="both"/>
              <w:rPr>
                <w:rFonts w:ascii="Arial" w:hAnsi="Arial" w:cs="Arial"/>
                <w:sz w:val="20"/>
                <w:szCs w:val="20"/>
              </w:rPr>
            </w:pPr>
            <w:r w:rsidRPr="007F2694">
              <w:rPr>
                <w:rStyle w:val="BodyText2"/>
                <w:rFonts w:ascii="Arial" w:hAnsi="Arial" w:cs="Arial"/>
                <w:color w:val="000000"/>
                <w:sz w:val="20"/>
                <w:szCs w:val="20"/>
                <w:lang w:eastAsia="vi-VN"/>
              </w:rPr>
              <w:t xml:space="preserve">-</w:t>
            </w:r>
            <w:r w:rsidRPr="007F2694" w:rsidR="000C3097">
              <w:rPr>
                <w:rStyle w:val="BodyText2"/>
                <w:rFonts w:ascii="Arial" w:hAnsi="Arial" w:cs="Arial"/>
                <w:color w:val="000000"/>
                <w:sz w:val="20"/>
                <w:szCs w:val="20"/>
                <w:lang w:val="en-US" w:eastAsia="vi-VN"/>
              </w:rPr>
              <w:t xml:space="preserve"> </w:t>
            </w:r>
            <w:r w:rsidRPr="007F2694">
              <w:rPr>
                <w:rStyle w:val="BodyText2"/>
                <w:rFonts w:ascii="Arial" w:hAnsi="Arial" w:cs="Arial"/>
                <w:color w:val="000000"/>
                <w:sz w:val="20"/>
                <w:szCs w:val="20"/>
                <w:lang w:eastAsia="vi-VN"/>
              </w:rPr>
              <w:t xml:space="preserve">Văn phòng Tổng Bí thư;</w:t>
            </w:r>
          </w:p>
          <w:p>
            <w:pPr>
              <w:pStyle w:val="Bodytext(2)"/>
              <w:shd w:val="clear" w:color="auto" w:fill="auto"/>
              <w:ind w:firstLine="0"/>
              <w:jc w:val="both"/>
              <w:rPr>
                <w:rFonts w:ascii="Arial" w:hAnsi="Arial" w:cs="Arial"/>
                <w:sz w:val="20"/>
                <w:szCs w:val="20"/>
              </w:rPr>
            </w:pPr>
            <w:r w:rsidRPr="007F2694">
              <w:rPr>
                <w:rStyle w:val="BodyText2"/>
                <w:rFonts w:ascii="Arial" w:hAnsi="Arial" w:cs="Arial"/>
                <w:color w:val="000000"/>
                <w:sz w:val="20"/>
                <w:szCs w:val="20"/>
                <w:lang w:eastAsia="vi-VN"/>
              </w:rPr>
              <w:t xml:space="preserve">-</w:t>
            </w:r>
            <w:r w:rsidRPr="007F2694" w:rsidR="000C3097">
              <w:rPr>
                <w:rStyle w:val="BodyText2"/>
                <w:rFonts w:ascii="Arial" w:hAnsi="Arial" w:cs="Arial"/>
                <w:color w:val="000000"/>
                <w:sz w:val="20"/>
                <w:szCs w:val="20"/>
                <w:lang w:val="en-US" w:eastAsia="vi-VN"/>
              </w:rPr>
              <w:t xml:space="preserve"> </w:t>
            </w:r>
            <w:r w:rsidRPr="007F2694">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Hội đồng Dân tộc và các </w:t>
            </w:r>
            <w:r w:rsidRPr="007F2694" w:rsidR="00AF1F30">
              <w:rPr>
                <w:rStyle w:val="BodyText2"/>
                <w:rFonts w:ascii="Arial" w:hAnsi="Arial" w:cs="Arial"/>
                <w:color w:val="000000"/>
                <w:sz w:val="20"/>
                <w:szCs w:val="20"/>
                <w:lang w:eastAsia="vi-VN"/>
              </w:rPr>
              <w:t xml:space="preserve">Ủy ban</w:t>
            </w:r>
            <w:r w:rsidRPr="007F2694" w:rsidR="009A7EB2">
              <w:rPr>
                <w:rStyle w:val="BodyText2"/>
                <w:rFonts w:ascii="Arial" w:hAnsi="Arial" w:cs="Arial"/>
                <w:color w:val="000000"/>
                <w:sz w:val="20"/>
                <w:szCs w:val="20"/>
                <w:lang w:eastAsia="vi-VN"/>
              </w:rPr>
              <w:t xml:space="preserve"> của Quốc hội;</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Văn phòng Quốc hội;</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Pr>
                <w:rStyle w:val="BodyText2"/>
                <w:rFonts w:ascii="Arial" w:hAnsi="Arial" w:cs="Arial"/>
                <w:color w:val="000000"/>
                <w:sz w:val="20"/>
                <w:szCs w:val="20"/>
                <w:lang w:eastAsia="vi-VN"/>
              </w:rPr>
              <w:t xml:space="preserve">Tòa án nhâ</w:t>
            </w:r>
            <w:r w:rsidRPr="007F2694" w:rsidR="009A7EB2">
              <w:rPr>
                <w:rStyle w:val="BodyText2"/>
                <w:rFonts w:ascii="Arial" w:hAnsi="Arial" w:cs="Arial"/>
                <w:color w:val="000000"/>
                <w:sz w:val="20"/>
                <w:szCs w:val="20"/>
                <w:lang w:eastAsia="vi-VN"/>
              </w:rPr>
              <w:t xml:space="preserve">n dân tối cao;</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425"/>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Kiểm toán nhà nước;</w:t>
            </w:r>
          </w:p>
          <w:p>
            <w:pPr>
              <w:pStyle w:val="Bodytext(2)"/>
              <w:shd w:val="clear" w:color="auto" w:fill="auto"/>
              <w:tabs>
                <w:tab w:val="left" w:pos="425"/>
              </w:tabs>
              <w:ind w:firstLine="0"/>
              <w:jc w:val="both"/>
              <w:rPr>
                <w:rStyle w:val="BodyText2"/>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AF1F30">
              <w:rPr>
                <w:rStyle w:val="BodyText2"/>
                <w:rFonts w:ascii="Arial" w:hAnsi="Arial" w:cs="Arial"/>
                <w:color w:val="000000"/>
                <w:sz w:val="20"/>
                <w:szCs w:val="20"/>
                <w:lang w:eastAsia="vi-VN"/>
              </w:rPr>
              <w:t xml:space="preserve">Ủy ban</w:t>
            </w:r>
            <w:r w:rsidRPr="007F2694" w:rsidR="009A7EB2">
              <w:rPr>
                <w:rStyle w:val="BodyText2"/>
                <w:rFonts w:ascii="Arial" w:hAnsi="Arial" w:cs="Arial"/>
                <w:color w:val="000000"/>
                <w:sz w:val="20"/>
                <w:szCs w:val="20"/>
                <w:lang w:eastAsia="vi-VN"/>
              </w:rPr>
              <w:t xml:space="preserve"> Giám sát tài chính Quốc gia;</w:t>
            </w:r>
          </w:p>
          <w:p>
            <w:pPr>
              <w:pStyle w:val="Bodytext(2)"/>
              <w:shd w:val="clear" w:color="auto" w:fill="auto"/>
              <w:tabs>
                <w:tab w:val="left" w:pos="122"/>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Ngân hàng Chính sách xã hội;</w:t>
            </w:r>
          </w:p>
          <w:p>
            <w:pPr>
              <w:pStyle w:val="Bodytext(2)"/>
              <w:shd w:val="clear" w:color="auto" w:fill="auto"/>
              <w:tabs>
                <w:tab w:val="left" w:pos="122"/>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133"/>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AF1F30">
              <w:rPr>
                <w:rStyle w:val="BodyText2"/>
                <w:rFonts w:ascii="Arial" w:hAnsi="Arial" w:cs="Arial"/>
                <w:color w:val="000000"/>
                <w:sz w:val="20"/>
                <w:szCs w:val="20"/>
                <w:lang w:eastAsia="vi-VN"/>
              </w:rPr>
              <w:t xml:space="preserve">Ủy ban</w:t>
            </w:r>
            <w:r w:rsidRPr="007F2694" w:rsidR="009A7EB2">
              <w:rPr>
                <w:rStyle w:val="BodyText2"/>
                <w:rFonts w:ascii="Arial" w:hAnsi="Arial" w:cs="Arial"/>
                <w:color w:val="000000"/>
                <w:sz w:val="20"/>
                <w:szCs w:val="20"/>
                <w:lang w:eastAsia="vi-VN"/>
              </w:rPr>
              <w:t xml:space="preserve"> trung ương Mặt trận Tổ quốc Việt Nam;</w:t>
            </w:r>
          </w:p>
          <w:p>
            <w:pPr>
              <w:pStyle w:val="Bodytext(2)"/>
              <w:shd w:val="clear" w:color="auto" w:fill="auto"/>
              <w:tabs>
                <w:tab w:val="left" w:pos="130"/>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130"/>
              </w:tabs>
              <w:ind w:firstLine="0"/>
              <w:jc w:val="both"/>
              <w:rPr>
                <w:rFonts w:ascii="Arial" w:hAnsi="Arial" w:cs="Arial"/>
                <w:sz w:val="20"/>
                <w:szCs w:val="20"/>
              </w:rPr>
            </w:pPr>
            <w:r w:rsidRPr="007F2694">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Các Tập đoàn kinh tế và tổng công ty nhà nước;</w:t>
            </w:r>
          </w:p>
          <w:p>
            <w:pPr>
              <w:pStyle w:val="Bodytext(2)"/>
              <w:shd w:val="clear" w:color="auto" w:fill="auto"/>
              <w:tabs>
                <w:tab w:val="left" w:pos="126"/>
              </w:tabs>
              <w:ind w:firstLine="0"/>
              <w:jc w:val="both"/>
              <w:rPr>
                <w:rFonts w:ascii="Arial" w:hAnsi="Arial" w:cs="Arial"/>
                <w:sz w:val="20"/>
                <w:szCs w:val="20"/>
              </w:rPr>
            </w:pPr>
            <w:r w:rsidRPr="007F2694">
              <w:rPr>
                <w:rStyle w:val="BodyText2"/>
                <w:rFonts w:ascii="Arial" w:hAnsi="Arial" w:cs="Arial"/>
                <w:color w:val="000000"/>
                <w:sz w:val="20"/>
                <w:szCs w:val="20"/>
                <w:lang w:val="en-US"/>
              </w:rPr>
              <w:t xml:space="preserve">- </w:t>
            </w:r>
            <w:r w:rsidRPr="007F2694" w:rsidR="009A7EB2">
              <w:rPr>
                <w:rStyle w:val="BodyText2"/>
                <w:rFonts w:ascii="Arial" w:hAnsi="Arial" w:cs="Arial"/>
                <w:color w:val="000000"/>
                <w:sz w:val="20"/>
                <w:szCs w:val="20"/>
                <w:lang w:val="en-US"/>
              </w:rPr>
              <w:t xml:space="preserve">VPCP: </w:t>
            </w:r>
            <w:r w:rsidRPr="007F2694" w:rsidR="009A7EB2">
              <w:rPr>
                <w:rStyle w:val="BodyText2"/>
                <w:rFonts w:ascii="Arial" w:hAnsi="Arial" w:cs="Arial"/>
                <w:color w:val="000000"/>
                <w:sz w:val="20"/>
                <w:szCs w:val="20"/>
                <w:lang w:eastAsia="vi-VN"/>
              </w:rPr>
              <w:t xml:space="preserve">BTCN, các PCN, Trợ lý </w:t>
            </w:r>
            <w:r w:rsidRPr="007F2694" w:rsidR="009A7EB2">
              <w:rPr>
                <w:rStyle w:val="BodyText2"/>
                <w:rFonts w:ascii="Arial" w:hAnsi="Arial" w:cs="Arial"/>
                <w:color w:val="000000"/>
                <w:sz w:val="20"/>
                <w:szCs w:val="20"/>
                <w:lang w:val="en-US"/>
              </w:rPr>
              <w:t xml:space="preserve">TTg, </w:t>
            </w:r>
            <w:r w:rsidR="00CA2B04">
              <w:rPr>
                <w:rStyle w:val="BodyText2"/>
                <w:rFonts w:ascii="Arial" w:hAnsi="Arial" w:cs="Arial"/>
                <w:color w:val="000000"/>
                <w:sz w:val="20"/>
                <w:szCs w:val="20"/>
                <w:lang w:eastAsia="vi-VN"/>
              </w:rPr>
              <w:t xml:space="preserve">TGĐ C</w:t>
            </w:r>
            <w:r w:rsidRPr="007F2694" w:rsidR="009A7EB2">
              <w:rPr>
                <w:rStyle w:val="BodyText2"/>
                <w:rFonts w:ascii="Arial" w:hAnsi="Arial" w:cs="Arial"/>
                <w:color w:val="000000"/>
                <w:sz w:val="20"/>
                <w:szCs w:val="20"/>
                <w:lang w:eastAsia="vi-VN"/>
              </w:rPr>
              <w:t xml:space="preserve">ổng TTĐT,</w:t>
            </w:r>
            <w:r w:rsidRPr="007F2694" w:rsidR="009A7EB2">
              <w:rPr>
                <w:rStyle w:val="BodyText2"/>
                <w:rFonts w:ascii="Arial" w:hAnsi="Arial" w:cs="Arial"/>
                <w:color w:val="000000"/>
                <w:sz w:val="20"/>
                <w:szCs w:val="20"/>
                <w:lang w:val="en-US" w:eastAsia="vi-VN"/>
              </w:rPr>
              <w:t xml:space="preserve"> </w:t>
            </w:r>
            <w:r w:rsidRPr="007F2694" w:rsidR="009A7EB2">
              <w:rPr>
                <w:rStyle w:val="BodyText2"/>
                <w:rFonts w:ascii="Arial" w:hAnsi="Arial" w:cs="Arial"/>
                <w:color w:val="000000"/>
                <w:sz w:val="20"/>
                <w:szCs w:val="20"/>
                <w:lang w:eastAsia="vi-VN"/>
              </w:rPr>
              <w:t xml:space="preserve">các Vụ, Cục, đơn vị trực thuộc, Công báo;</w:t>
            </w:r>
          </w:p>
          <w:p>
            <w:pPr>
              <w:pStyle w:val="Bodytext(2)"/>
              <w:shd w:val="clear" w:color="auto" w:fill="auto"/>
              <w:ind w:firstLine="0"/>
              <w:jc w:val="both"/>
              <w:rPr>
                <w:rFonts w:ascii="Arial" w:hAnsi="Arial" w:cs="Arial"/>
                <w:sz w:val="20"/>
                <w:szCs w:val="20"/>
              </w:rPr>
            </w:pPr>
            <w:r w:rsidRPr="007F2694">
              <w:rPr>
                <w:rStyle w:val="BodyText2"/>
                <w:rFonts w:ascii="Arial" w:hAnsi="Arial" w:cs="Arial"/>
                <w:color w:val="000000"/>
                <w:sz w:val="20"/>
                <w:szCs w:val="20"/>
                <w:lang w:eastAsia="vi-VN"/>
              </w:rPr>
              <w:t xml:space="preserve">- Lưu: VT, KSTT (2b).</w:t>
            </w:r>
          </w:p>
        </w:tc>
        <w:tc>
          <w:tcPr>
            <w:tcW w:w="1902" w:type="pct"/>
            <w:shd w:val="clear" w:color="auto" w:fill="auto"/>
          </w:tcPr>
          <w:p>
            <w:pPr>
              <w:pStyle w:val="Picturecaption"/>
              <w:shd w:val="clear" w:color="auto" w:fill="auto"/>
              <w:jc w:val="center"/>
              <w:rPr>
                <w:rFonts w:ascii="Arial" w:hAnsi="Arial" w:cs="Arial"/>
                <w:sz w:val="20"/>
                <w:szCs w:val="20"/>
              </w:rPr>
            </w:pPr>
            <w:r w:rsidRPr="007F2694">
              <w:rPr>
                <w:rStyle w:val="Picturecaption_"/>
                <w:rFonts w:ascii="Arial" w:hAnsi="Arial" w:cs="Arial"/>
                <w:b/>
                <w:bCs/>
                <w:color w:val="000000"/>
                <w:sz w:val="20"/>
                <w:szCs w:val="20"/>
                <w:lang w:eastAsia="vi-VN"/>
              </w:rPr>
              <w:t xml:space="preserve">TM. CHÍNH PHỦ</w:t>
            </w:r>
          </w:p>
          <w:p>
            <w:pPr>
              <w:pStyle w:val="Picturecaption"/>
              <w:shd w:val="clear" w:color="auto" w:fill="auto"/>
              <w:jc w:val="center"/>
              <w:rPr>
                <w:rStyle w:val="Picturecaption_"/>
                <w:rFonts w:ascii="Arial" w:hAnsi="Arial" w:cs="Arial"/>
                <w:b/>
                <w:bCs/>
                <w:color w:val="000000"/>
                <w:sz w:val="20"/>
                <w:szCs w:val="20"/>
                <w:lang w:eastAsia="vi-VN"/>
              </w:rPr>
            </w:pPr>
            <w:r w:rsidRPr="007F2694">
              <w:rPr>
                <w:rStyle w:val="Picturecaption_"/>
                <w:rFonts w:ascii="Arial" w:hAnsi="Arial" w:cs="Arial"/>
                <w:b/>
                <w:bCs/>
                <w:color w:val="000000"/>
                <w:sz w:val="20"/>
                <w:szCs w:val="20"/>
                <w:lang w:eastAsia="vi-VN"/>
              </w:rPr>
              <w:t xml:space="preserve">KT. THỦ TƯỚNG</w:t>
            </w:r>
          </w:p>
          <w:p>
            <w:pPr>
              <w:pStyle w:val="Picturecaption"/>
              <w:shd w:val="clear" w:color="auto" w:fill="auto"/>
              <w:jc w:val="center"/>
              <w:rPr>
                <w:rStyle w:val="Picturecaption_"/>
                <w:rFonts w:ascii="Arial" w:hAnsi="Arial" w:cs="Arial"/>
                <w:b/>
                <w:color w:val="000000"/>
                <w:sz w:val="20"/>
                <w:szCs w:val="20"/>
                <w:lang w:eastAsia="vi-VN"/>
              </w:rPr>
            </w:pPr>
            <w:r w:rsidRPr="007F2694">
              <w:rPr>
                <w:rStyle w:val="Picturecaption_"/>
                <w:rFonts w:ascii="Arial" w:hAnsi="Arial" w:cs="Arial"/>
                <w:b/>
                <w:color w:val="000000"/>
                <w:sz w:val="20"/>
                <w:szCs w:val="20"/>
                <w:lang w:eastAsia="vi-VN"/>
              </w:rPr>
              <w:t xml:space="preserve">PHÓ THỦ TƯỚNG</w:t>
            </w:r>
          </w:p>
          <w:p>
            <w:pPr>
              <w:pStyle w:val="Picturecaption"/>
              <w:shd w:val="clear" w:color="auto" w:fill="auto"/>
              <w:jc w:val="center"/>
              <w:rPr>
                <w:rStyle w:val="Picturecaption_"/>
                <w:rFonts w:ascii="Arial" w:hAnsi="Arial" w:cs="Arial"/>
                <w:b/>
                <w:color w:val="000000"/>
                <w:sz w:val="20"/>
                <w:szCs w:val="20"/>
                <w:lang w:eastAsia="vi-VN"/>
              </w:rPr>
            </w:pPr>
          </w:p>
          <w:p>
            <w:pPr>
              <w:pStyle w:val="Picturecaption"/>
              <w:shd w:val="clear" w:color="auto" w:fill="auto"/>
              <w:jc w:val="center"/>
              <w:rPr>
                <w:rStyle w:val="Picturecaption_"/>
                <w:rFonts w:ascii="Arial" w:hAnsi="Arial" w:cs="Arial"/>
                <w:b/>
                <w:color w:val="000000"/>
                <w:sz w:val="20"/>
                <w:szCs w:val="20"/>
                <w:lang w:eastAsia="vi-VN"/>
              </w:rPr>
            </w:pPr>
          </w:p>
          <w:p>
            <w:pPr>
              <w:pStyle w:val="Picturecaption"/>
              <w:shd w:val="clear" w:color="auto" w:fill="auto"/>
              <w:jc w:val="center"/>
              <w:rPr>
                <w:rStyle w:val="Picturecaption_"/>
                <w:rFonts w:ascii="Arial" w:hAnsi="Arial" w:cs="Arial"/>
                <w:b/>
                <w:color w:val="000000"/>
                <w:sz w:val="20"/>
                <w:szCs w:val="20"/>
                <w:lang w:eastAsia="vi-VN"/>
              </w:rPr>
            </w:pPr>
          </w:p>
          <w:p>
            <w:pPr>
              <w:pStyle w:val="Picturecaption"/>
              <w:shd w:val="clear" w:color="auto" w:fill="auto"/>
              <w:jc w:val="center"/>
              <w:rPr>
                <w:rStyle w:val="Picturecaption_"/>
                <w:rFonts w:ascii="Arial" w:hAnsi="Arial" w:cs="Arial"/>
                <w:b/>
                <w:color w:val="000000"/>
                <w:sz w:val="20"/>
                <w:szCs w:val="20"/>
                <w:lang w:eastAsia="vi-VN"/>
              </w:rPr>
            </w:pPr>
          </w:p>
          <w:p>
            <w:pPr>
              <w:pStyle w:val="Picturecaption"/>
              <w:shd w:val="clear" w:color="auto" w:fill="auto"/>
              <w:jc w:val="center"/>
              <w:rPr>
                <w:rFonts w:ascii="Arial" w:hAnsi="Arial" w:cs="Arial"/>
                <w:b w:val="0"/>
                <w:sz w:val="20"/>
                <w:szCs w:val="20"/>
                <w:lang w:val="en-US"/>
              </w:rPr>
            </w:pPr>
            <w:r w:rsidRPr="007F2694">
              <w:rPr>
                <w:rStyle w:val="Picturecaption_"/>
                <w:rFonts w:ascii="Arial" w:hAnsi="Arial" w:cs="Arial"/>
                <w:b/>
                <w:color w:val="000000"/>
                <w:sz w:val="20"/>
                <w:szCs w:val="20"/>
                <w:lang w:eastAsia="vi-VN"/>
              </w:rPr>
              <w:t xml:space="preserve">Phạm Bình Minh</w:t>
            </w:r>
          </w:p>
          <w:p>
            <w:pPr>
              <w:pStyle w:val="BodyText"/>
              <w:shd w:val="clear" w:color="auto" w:fill="auto"/>
              <w:tabs>
                <w:tab w:val="left" w:pos="963"/>
              </w:tabs>
              <w:spacing w:after="0" w:line="240" w:lineRule="auto"/>
              <w:ind w:firstLine="0"/>
              <w:jc w:val="both"/>
              <w:rPr>
                <w:rFonts w:ascii="Arial" w:hAnsi="Arial" w:cs="Arial"/>
                <w:sz w:val="20"/>
                <w:szCs w:val="20"/>
              </w:rPr>
            </w:pPr>
          </w:p>
        </w:tc>
      </w:tr>
    </w:tbl>
    <w:p>
      <w:pPr>
        <w:pStyle w:val="BodyText"/>
        <w:shd w:val="clear" w:color="auto" w:fill="auto"/>
        <w:tabs>
          <w:tab w:val="left" w:pos="963"/>
        </w:tabs>
        <w:spacing w:after="120" w:line="240" w:lineRule="auto"/>
        <w:ind w:firstLine="720"/>
        <w:jc w:val="both"/>
        <w:rPr>
          <w:rFonts w:ascii="Arial" w:hAnsi="Arial" w:cs="Arial"/>
          <w:sz w:val="20"/>
          <w:szCs w:val="20"/>
        </w:rPr>
      </w:pPr>
    </w:p>
    <w:sectPr w:rsidSect="009A7EB2">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3">
    <w:name w:val="Body text (3)_"/>
    <w:uiPriority w:val="99"/>
    <w:rPr>
      <w:rFonts w:ascii="Times New Roman" w:hAnsi="Times New Roman" w:cs="Times New Roman"/>
      <w:sz w:val="19"/>
      <w:szCs w:val="19"/>
      <w:u w:val="none"/>
    </w:rPr>
  </w:style>
  <w:style w:type="character" w:customStyle="1" w:styleId="BodyText2">
    <w:name w:val="Body text (2)_"/>
    <w:uiPriority w:val="99"/>
    <w:rPr>
      <w:rFonts w:ascii="Times New Roman" w:hAnsi="Times New Roman" w:cs="Times New Roman"/>
      <w:sz w:val="22"/>
      <w:szCs w:val="22"/>
      <w:u w:val="none"/>
    </w:rPr>
  </w:style>
  <w:style w:type="character" w:customStyle="1" w:styleId="Picturecaption_">
    <w:name w:val="Picture caption_"/>
    <w:uiPriority w:val="99"/>
    <w:rPr>
      <w:rFonts w:ascii="Times New Roman" w:hAnsi="Times New Roman" w:cs="Times New Roman"/>
      <w:b/>
      <w:bCs/>
      <w:sz w:val="26"/>
      <w:szCs w:val="26"/>
      <w:u w:val="none"/>
    </w:rPr>
  </w:style>
  <w:style w:type="paragraph" w:styleId="BodyText">
    <w:name w:val="Body Text"/>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3)">
    <w:name w:val="Body text (3)"/>
    <w:basedOn w:val="Normal"/>
    <w:uiPriority w:val="99"/>
    <w:pPr>
      <w:shd w:val="clear" w:color="auto" w:fill="FFFFFF"/>
      <w:spacing w:after="940"/>
      <w:ind w:hanging="1300"/>
    </w:pPr>
    <w:rPr>
      <w:rFonts w:ascii="Times New Roman" w:hAnsi="Times New Roman" w:cs="Times New Roman"/>
      <w:color w:val="auto"/>
      <w:sz w:val="19"/>
      <w:szCs w:val="19"/>
      <w:lang w:eastAsia="en-US"/>
    </w:rPr>
  </w:style>
  <w:style w:type="paragraph" w:customStyle="1" w:styleId="Bodytext(2)">
    <w:name w:val="Body text (2)"/>
    <w:basedOn w:val="Normal"/>
    <w:uiPriority w:val="99"/>
    <w:qFormat/>
    <w:pPr>
      <w:shd w:val="clear" w:color="auto" w:fill="FFFFFF"/>
      <w:ind w:firstLine="160"/>
    </w:pPr>
    <w:rPr>
      <w:rFonts w:ascii="Times New Roman" w:hAnsi="Times New Roman" w:cs="Times New Roman"/>
      <w:color w:val="auto"/>
      <w:sz w:val="22"/>
      <w:szCs w:val="22"/>
      <w:lang w:eastAsia="en-US"/>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6"/>
      <w:szCs w:val="26"/>
      <w:lang w:eastAsia="en-US"/>
    </w:rPr>
  </w:style>
  <w:style w:type="table" w:styleId="TableGrid">
    <w:name w:val="Table Grid"/>
    <w:basedOn w:val="TableNormal"/>
    <w:uiPriority w:val="39"/>
    <w:rsid w:val="009A7EB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19171D"/>
    <w:pPr>
      <w:tabs>
        <w:tab w:val="center" w:pos="4680"/>
        <w:tab w:val="right" w:pos="9360"/>
      </w:tabs>
    </w:pPr>
    <w:rPr/>
  </w:style>
  <w:style w:type="character" w:customStyle="1" w:styleId="HeaderChar">
    <w:name w:val="Header Char"/>
    <w:uiPriority w:val="99"/>
    <w:rsid w:val="0019171D"/>
    <w:rPr>
      <w:rFonts w:cs="Courier New"/>
      <w:color w:val="000000"/>
      <w:lang w:val="vi-VN" w:eastAsia="vi-VN"/>
    </w:rPr>
  </w:style>
  <w:style w:type="paragraph" w:styleId="Footer">
    <w:name w:val="Footer"/>
    <w:basedOn w:val="Normal"/>
    <w:uiPriority w:val="99"/>
    <w:unhideWhenUsed/>
    <w:qFormat/>
    <w:rsid w:val="0019171D"/>
    <w:pPr>
      <w:tabs>
        <w:tab w:val="center" w:pos="4680"/>
        <w:tab w:val="right" w:pos="9360"/>
      </w:tabs>
    </w:pPr>
    <w:rPr/>
  </w:style>
  <w:style w:type="character" w:customStyle="1" w:styleId="FooterChar">
    <w:name w:val="Footer Char"/>
    <w:uiPriority w:val="99"/>
    <w:rsid w:val="0019171D"/>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LVN_2019_hp03</cp:lastModifiedBy>
  <cp:revision>4</cp:revision>
  <dcterms:created xsi:type="dcterms:W3CDTF">2024-05-06T03:26:00Z</dcterms:created>
  <dcterms:modified xsi:type="dcterms:W3CDTF">2024-05-06T03:27:00Z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7</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7</Pages>
  <Words>3473</Words>
  <Characters>19798</Characters>
  <Application>Microsoft Office Word</Application>
  <DocSecurity>0</DocSecurity>
  <Lines>164</Lines>
  <Paragraphs>46</Paragraphs>
  <CharactersWithSpaces>23225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2024-05-06T03:26:00Z</dcterms:created>
  <dcterms:modified xsi:type="dcterms:W3CDTF">2024-05-06T03:27:00Z</dcterms:modified>
</cp:coreProperties>
</file>