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3" w:history="1">
        <w:r>
          <w:rPr>
            <w:rStyle w:val="Hyperlink"/>
          </w:rPr>
          <w:t xml:space="preserve">Nghị định 153/2016/NĐ-CP</w:t>
        </w:r>
      </w:hyperlink>
      <w:r>
        <w:t xml:space="preserve"> sẽ thay thế </w:t>
      </w:r>
      <w:hyperlink r:id="rId4" w:history="1">
        <w:r>
          <w:rPr>
            <w:rStyle w:val="Hyperlink"/>
          </w:rPr>
          <w:t xml:space="preserve">Nghị định 122/2015/NĐ-CP</w:t>
        </w:r>
      </w:hyperlink>
      <w:r>
        <w:t xml:space="preserve"> về mức lương tối thiểu vùng đối với người lao động làm việc ở doanh nghiệp, liên hiệp hợp tác xã, hợp tác xã, tổ hợp tác, trang trại, hộ gia đình, cá nhân và các cơ quan, tổ chức có sử dụng lao động theo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153/2016/NĐ-CP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11 năm 2016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MỨC LƯƠNG TỐI THIỂU VÙNG ĐỐI VỚI NGƯỜI LAO ĐỘNG LÀM VIỆC THEO HỢP LAO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w:t>
      </w:r>
      <w:r>
        <w:rPr>
          <w:i/>
        </w:rPr>
        <w:t xml:space="preserve">1</w:t>
      </w:r>
      <w:r>
        <w:rPr>
          <w:i/>
        </w:rP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w:t>
      </w:r>
      <w:r>
        <w:rPr>
          <w:i/>
        </w:rPr>
        <w:t xml:space="preserve">luật l</w:t>
      </w:r>
      <w:r>
        <w:rPr>
          <w:i/>
        </w:rPr>
        <w:t xml:space="preserve">ao động ngày 18 th</w:t>
      </w:r>
      <w:r>
        <w:rPr>
          <w:i/>
        </w:rPr>
        <w:t xml:space="preserve">á</w:t>
      </w:r>
      <w:r>
        <w:rPr>
          <w:i/>
        </w:rPr>
        <w:t xml:space="preserve">ng 6 năm 20</w:t>
      </w:r>
      <w:r>
        <w:rPr>
          <w:i/>
        </w:rPr>
        <w:t xml:space="preserve">1</w:t>
      </w:r>
      <w:r>
        <w:rPr>
          <w:i/>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26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mức lương tối thi</w:t>
      </w:r>
      <w:r>
        <w:rPr>
          <w:i/>
        </w:rPr>
        <w:t xml:space="preserve">ể</w:t>
      </w:r>
      <w:r>
        <w:rPr>
          <w:i/>
        </w:rPr>
        <w:t xml:space="preserve">u vùng đối với người lao động làm việc theo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mức lương tối thiểu vùng áp dụng đối với người lao động làm việc theo hợp đồng lao động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làm việc theo chế độ hợp đồng lao động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thành lập, tổ chức quản lý và hoạt động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tác xã, liên hiệp hợp tác xã, tổ hợp tác, trang trại, hộ gia đình, cá nhân và các tổ chức khác của Việt Nam có thuê mướn lao động theo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nước ngoài, tổ chức quốc tế và cá nhân người nước ngoài tại Việt Nam có thuê mướn lao động theo hợp đồng lao động (trừ trường hợp điều ước quốc tế mà Cộng hòa xã hội chủ nghĩa Việt Nam là thành viên có quy định khác với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hợp tác xã, liên hiệp hợp tác xã, tổ hợp tác, trang trại, hộ gia đình, cơ quan, tổ chức và cá nhân quy định tại các khoản 2, 3 và khoản 4 Điều này sau đây gọi chung là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Mức lương tối thiểu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mức lương tối thiểu vùng áp dụng đối với người lao động làm việc ở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3.750.000 đồng/tháng, áp dụng đối với doanh nghiệp hoạt động trên địa bàn thuộc vùng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3.320.000 đồng/tháng, áp dụng đối với doanh nghiệp hoạt động trên địa bàn thuộc vùng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2.900.000 đồng/tháng, áp dụng đối với doanh nghiệp hoạt động trên địa bàn thuộc vùng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2.580.000 đồng/tháng, áp dụng đối với doanh nghiệp hoạt động trên địa bàn thuộc vùng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bàn thuộc vùng I, vùng II, vùng III và vùng IV được quy định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áp dụng mức lương tối thiểu vùng theo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hoạt động trên địa bàn nào thì áp dụng mức lương tối thiểu vùng quy định đối với địa bàn đó. Trường hợp doanh nghiệp có đơn vị, chi nhánh hoạt động trên các địa bàn có mức lương tối thiểu vùng khác nhau thì đơn vị, chi nhánh hoạt động ở địa bàn nào, áp dụng mức lương tối thiểu vùng quy định đối với địa bàn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hoạt động trong khu công nghiệp, khu chế xuất, khu kinh tế và khu công nghệ cao nằm trên các địa bàn có mức lương tối thiểu vùng khác nhau thì áp dụng theo địa bàn có mức lương tối thiểu vùng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hoạt động trên địa bàn có sự thay đổi tên hoặc chia tách thì tạm thời áp dụng mức lương tối thiểu vùng quy định đối với địa bàn trước khi thay đổi tên hoặc chia tách cho đến khi Chính phủ có quy định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hoạt động trên địa bàn được thành lập mới từ một địa bàn hoặc nhiều địa bàn có mức lương tối thiểu vùng khác nhau thì áp dụng mức lương tối thiểu vùng theo địa bàn có mức lương tối thiểu vùng cao nhất. Trường hợp doanh nghiệp hoạt động trên địa bàn là thành phố trực thuộc tỉnh được thành lập mới từ một địa bàn hoặc nhiều địa bàn thuộc vùng IV thì áp dụng mức lương tối thiểu vùng quy định đối với địa bàn thành phố trực thuộc tỉnh còn lại tại Mục 3,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Áp dụng mức lương tối thiểu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lương tối thiểu vùng quy định tại Điều 3 Nghị định này là mức thấp nhất làm cơ sở để doanh nghiệp và người lao động thỏa thuận và trả lương, trong đó mức lương trả cho người lao động làm việc trong điều kiện lao động bình thường, bảo đảm đủ thời giờ làm việc bình thường trong tháng và hoàn thành định mức lao động hoặc công việc đãthỏa thuận phải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thấp hơn mức lương tối thiểu vùng đối với người lao động làm công việc giản đơn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Cao hơn ít nhất 7% so với mức lương tối thiểu vùng đối với người lao động làm công việc đòi hỏi người lao động đã qua học nghề, đào tạo nghề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đã qua học nghề, đào tạo nghề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đã được cấp chứng chỉ nghề, bằng nghề, bằng trung học chuyên nghiệp, bằng trung học nghề, bằng cao đẳng, chứng chỉ đại học đại cương, bằng đại học, bằng cử nhân, bằng cao học hoặc bằng thạc sĩ, bằng tiến sĩ theo quy định tại Nghị định số 90/CP ngày 24 tháng 11 năm 1993 của Chính phủ quy định cơ cấu khung của hệ thống giáo dục quốc dân, hệ thống văn bằng, chứng chỉ về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đã được cấp bằng tốt nghiệp trung học chuyên nghiệp, bằng tốt nghiệp đào tạo nghề, bằng tốt nghiệp cao đẳng, bằng tốt nghiệp đại học, bằng thạc sĩ, bằng tiến sĩ; văn bằng, chứng chỉ giáo dục nghề nghiệp; văn bằng giáo dục đại học và văn bằng, chứng chỉ giáo dục thường xuyên theo quy định tại Luật giáo dục năm 1998 và Luật giáo dục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đã được cấp chứng chỉ theo chương trình dạy nghề thường xuyên, chứng chỉ sơ cấp nghề, bằng tốt nghiệp trung cấp nghề, bằng tốt nghiệp cao đẳng nghề hoặc đã hoàn thành chương trình học nghề theo hợp đồng học nghề quy định tại Luật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đã được cấp chứng chỉ kỹ năng nghề quốc gia theo quy định của Luật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đã được cấp văn bằng, chứng chỉ giáo dục nghề nghiệp đào tạo trình độ sơ cấp, trung cấp, cao đẳng; đào tạo thường xuyên và các chương trình đào tạo nghề nghiệp khác theo quy định tại Luật giáo dục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đã được cấp bằng tốt nghiệp trình độ đào tạo của giáo dục đại học theo quy định tại Luật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đã được cấp văn bằng, chứng chỉ của cơ sở đào tạo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đã được doanh nghiệp đào tạo nghề hoặc tự học nghề và được doanh nghiệp kiểm tra, bố trí làm công việc đòi hỏi phải qua đào tạo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mức lương tối thiểu vùng quy định tại Điều 3 Nghị định này và các nội dung thỏa thuận trong hợp đồng lao động với người lao động, thỏa ước lao động tập thể hoặc quy chế của doanh nghiệp, doanh nghiệp phối hợp với Ban Chấp hành công đoàn cơ sở và người lao động để thỏa thuận, xác định mức điều chỉnh các mức lương trong thang lương, bảng lương, mức lương ghi trong hợp đồng lao động và mức lương trả cho người lao động cho phù hợp, bảo đảm các quy định của pháp luật lao động và tương quan hợp lý tiền lương giữa lao động chưa qua đào tạo với lao động đã qua đào tạo và lao động có trình độ chuyên môn, kỹ thuật cao, giữa lao động mới tuyển dụng với lao động có thâm niên làm việc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thực hiện mức lương tối thiểu vùng quy định tại Nghị định này, doanh nghiệp không được xóa bỏ hoặc cắt giảm các chế độ tiền lương khi người lao động làm thêm giờ, làm việc vào ban đêm, làm việc trong điều kiện lao động nặng nhọc, độc hại, chế độ bồi dưỡng bằng hiện vật đối với các chức danh nghề nặng nhọc, độc hại và các chế độ khác theo quy định của pháp luật lao động. Các khoản phụ cấp, bổ sung khác, trợ cấp, tiền thưởng do doanh nghiệp quy định thì thực hiện theo thỏa thuận trong hợp đồng lao động, thỏa ước lao động tập thể hoặc trong quy chế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01 năm 2017. Nghị định số 122/2015/NĐ-CP </w:t>
      </w:r>
      <w:r>
        <w:t xml:space="preserve"> ngày 14 tháng 11 năm 2015 của Chính phủ quy định mức lương tối thiểu vùng đối với người lao động làm việc ở doanh nghiệp, hợp tác xã, tổ hợp tác, trang trại, hộ gia đình, cá nhân và các cơ quan, tổ chức có thuê mướn lao động hết hiệu lực kể từ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Lao động - Thương binh và Xã hội chủ trì, phối hợp với Tổng Liên đoàn Lao động Việt Nam, Phòng Thương mại và Công nghiệp Việt Nam, Liên minh Hợp tác xã Việt Nam, Hiệp hội doanh nghiệp nhỏ và vừa Việt Nam, các bộ, cơ quan liên quan và Ủy ban nhân dân tỉnh, thành phố trực thuộc trung ương tuyên truyền, phổ biến đến người lao động, người sử dụng lao động và kiểm tra, giám sát việc thực hiện mức lương tối thiểu vùng theo quy định tại Nghị định này; trình Chính phủ xem xét, điều chỉnh mức lương tối thiểu vùng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và các cơ quan, doanh nghiệp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Các tập đoàn kinh tế và tổng công ty nhà nước;</w:t>
            </w:r>
            <w:r>
              <w:rPr/>
              <w:br/>
            </w:r>
            <w:r>
              <w:t xml:space="preserve">- VPCP: BTCN, các PCN, Trợ lý TTg, TGĐ Cổng TTĐT, các Vụ, Cục, đơn vị trực thuộc, Công báo;</w:t>
            </w:r>
            <w:r>
              <w:rPr/>
              <w:br/>
            </w:r>
            <w:r>
              <w:t xml:space="preserve">- Lưu: VT,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w:t>
            </w:r>
            <w:r>
              <w:rPr>
                <w:b/>
              </w:rPr>
              <w:t xml:space="preserve">CHÍNH PHỦ</w:t>
            </w:r>
            <w:r>
              <w:rPr/>
              <w:br/>
            </w:r>
            <w:r>
              <w:rPr>
                <w:b/>
              </w:rPr>
              <w:t xml:space="preserve">THỦ TƯỚNG</w:t>
            </w:r>
            <w:r>
              <w:rPr/>
              <w:br/>
            </w:r>
            <w:r>
              <w:rPr/>
              <w:br/>
            </w:r>
            <w:r>
              <w:rPr/>
              <w:br/>
            </w:r>
            <w:r>
              <w:rPr/>
              <w:br/>
            </w:r>
            <w:r>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ĐỊA BÀN ÁP DỤNG MỨC LƯƠNG TỐI THIỂU VÙNG TỪ NGÀY 01 THÁNG 01 NĂM 2017</w:t>
      </w:r>
      <w:r>
        <w:rPr/>
        <w:br/>
      </w:r>
      <w:r>
        <w:rPr>
          <w:i/>
        </w:rPr>
        <w:t xml:space="preserve">(Kèm theo Nghị định số 153/2016/NĐ-CP ngày 14 tháng 11 năm 2016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Vùng I, gồm các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và các huyện Gia Lâm, Đông Anh, Sóc Sơn, Thanh Trì, Thường Tín, Hoài Đức, Thạch Thất, Quốc Oai, Thanh Oai, Mê Linh, Chương Mỹ và thị xã Sơn Tây thuộc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và các huyện Thủy Nguyên, An Dương, An Lão, Vĩnh Bảo thuộc thành phố 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và các huyện Củ Chi, Hóc Môn, Bình Chánh, Nhà Bè thuộc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Biên Hòa và các huyện Nhơn Trạch, Long Thành, Vĩnh Cửu, Trảng Bom thuộc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Thủ Dầu Một, các thị xã Thuận An, Dĩ An, Bến Cát, Tân Uyên và các huyện Bàu Bàng, Bắc Tân Uyên thuộc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Vũng Tàu, huyện Tân Thành thuộc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Vùng II, gồm các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thành phố 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Hải Dương thuộc tỉnh Hải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Hưng Yên và các huyện Mỹ Hào, Văn Lâm, Văn Giang, Yên Mỹ thuộc tỉnh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Vĩnh Yên, thị xã Phúc Yên và các huyện Bình Xuyên, Yên Lạc thuộc tỉnh Vĩnh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Bắc Ninh, thị xã Từ Sơn và các huyện Quế Võ, Tiên Du, Yên Phong, Thuận Thành thuộc tỉnh Bắc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Hạ Long, Cẩm Phả, Uông Bí, Móng Cái thuộc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Thái Nguyên, Sông Công và thị xã Phổ Yên thuộc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Việt Trì thuộc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Lào Cai thuộc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Nam Định và huyện Mỹ Lộc thuộc tỉnh Nam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Ninh Bình thuộc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Huế thuộc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Hội An thuộc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huyện thuộc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Nha Trang, Cam Ranh thuộc tỉnh 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Đà Lạt, Bảo Lộc thuộc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Phan Thiết thuộc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Cần Giờ thuộc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Tây Ninh và các huyện Trảng Bàng, Gò Dầu thuộc tỉnh Tây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Long Khánh và các huyện Định Quán, Xuân Lộc thuộc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Đồng Xoài và huyện Chơn Thành thuộc tỉnh Bình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Bà Rịa thuộc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Tân An và các huyện Đức Hòa, Bến Lức, Cần Đước, Cần Giuộc thuộc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Mỹ Tho thuộc tỉnh 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thuộc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Rạch Giá, thị xã Hà Tiên và huyện Phú Quốc thuộc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Long Xuyên, Châu Đốc thuộc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Trà Vinh thuộc tỉnh Trà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Cà Mau thuộc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Vùng III, gồm các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trực thuộc tỉnh còn lại (trừ các thành phố trực thuộc tỉnh nêu tại vùng I, vùng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Chí Linh và các huyện Cẩm Giàng, Nam Sách, Kim Thành, Kinh Môn, Gia Lộc, Bình Giang, Tứ Kỳ thuộc tỉnh Hải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Vĩnh Tường, Tam Đảo, Tam Dương, Lập Thạch, Sông Lô thuộc tỉnh Vĩnh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Phú Thọ và các huyện Phù Ninh, Lâm Thao, Thanh Ba, Tam Nông thuộc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Gia Bình, Lương Tài thuộc tỉnh Bắc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Việt Yên, Yên Dũng, Hiệp Hòa, Tân Yên, Lạng Giang thuộc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thị xã Quảng Yên, Đông Triều và huyện Hoành Bồ thuộc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Bảo Thắng, Sa Pa thuộc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tỉnh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Phú Bình, Phú Lương, Đồng Hỷ, Đại Từ thuộc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tỉnh Nam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Duy Tiên, Kim Bảng thuộc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Gia Viễn, Yên Khánh, Hoa Lư thuộc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Lương Sơn thuộc tỉnh 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Bỉm Sơn và huyện Tĩnh Gia thuộc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Kỳ Anh thuộc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thị xã Hương Thủy, Hương Trà và các huyện Phú Lộc, Phong Điền, Quảng Điền, Phú Vang thuộc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Điện Bàn và các huyện Đại Lộc, Duy Xuyên, Núi Thành, Quế Sơn, Thăng Bình thuộc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Bình Sơn, Sơn Tịnh thuộc 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Sông Cầu và huyện Đông Hòa thuộc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Ninh Hải, Thuận Bắc thuộc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Ninh Hòa và các huyện Cam Lâm, Diên Khánh, Vạn Ninh thuộc tỉnh 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Đăk Hà thuộc tỉnh Kon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Đức Trọng, Di Linh thuộc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La Gi và các huyện Hàm Thuận Bắc, Hàm Thuận Nam thuộc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thị xã Phước Long, Bình Long và các huyện Đồng Phú, Hớn Quản thuộc tỉnh Bình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tỉnh Tây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Long Điền, Đất Đỏ, Xuyên Mộc, Châu Đức, Côn Đảo thuộc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Kiến Tường và các huyện Thủ Thừa, Đức Huệ, Châu Thành, Tân Trụ, Thạnh Hóa thuộc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thị xã Gò Công, Cai Lậy và các huyện Châu Thành, Chợ Gạo thuộc tỉnh 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Châu Thành thuộc tỉnh Bến Tre;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Bình Minh và huyện Long Hồ thuộc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thuộc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Kiên Lương, Kiên Hải, Châu Thành thuộc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Tân Châu và các huyện Châu Phú, Châu Thành, Thoại Sơn thuộc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Ngã Bảy và các huyện Châu Thành, Châu Thành A thuộc tỉnh Hậu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Duyên Hải thuộc tỉnh Trà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Giá Rai thuộc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thị xã Vĩnh Châu, Ngã Năm thuộc tỉnh Sóc Trăng;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Năm Căn, Cái Nước, U Minh, Trần Văn Thời thuộc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Vùng IV, gồm các địa bàn còn lại./.</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53-2016-nd-cp-quy-dinh-muc-luong-toi-thieu-vung-doi-voi-nguoi-lao-dong-lam-viec-theo-hop-dong-lao-dong.aspx" TargetMode="External" /><Relationship Id="rId4" Type="http://schemas.openxmlformats.org/officeDocument/2006/relationships/hyperlink" Target="/nghi-dinh-122-2015-nd-cp-muc-luong-toi-thieu-vung-nguoi-lao-dong-theo-hop-dong-lao-dong.aspx" TargetMode="Externa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2022-06-22T13:55:38Z</dcterms:created>
  <dcterms:modified xsi:type="dcterms:W3CDTF">2022-06-22T13:55:38Z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2022-06-22T13:55:38Z</dcterms:created>
  <dcterms:modified xsi:type="dcterms:W3CDTF">2022-06-22T13:55:38Z</dcterms:modified>
</cp:coreProperties>
</file>