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5" w:history="1">
        <w:r>
          <w:rPr>
            <w:rStyle w:val="Hyperlink"/>
            <w:b/>
          </w:rPr>
          <w:t xml:space="preserve">115/2007/NĐ-CP </w:t>
        </w:r>
      </w:hyperlink>
      <w:r>
        <w:rPr>
          <w:b/>
        </w:rPr>
        <w:t xml:space="preserve"> NGÀY 05 THÁNG 07 NĂM 2007 </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ĐIỀU KIỆN KINH DOANH DỊCH VỤ VẬN TẢI BIỂN</w:t>
      </w:r>
    </w:p>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Hàng hải Việt Nam ngày 14 tháng 6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Giao thông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điều kiện kinh doanh dịch vụ vận tải biển. Trong Nghị định này, dịch vụ vận tải biển bao gồm: dịch vụ đại lý tàu biển, dịch vụ lai dắt hỗ trợ tại cảng biển Việt Nam và các dịch vụ vận tải biển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áp dụng đối với tổ chức, cá nhân kinh doanh dịch vụ vận tải biển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các điều kiện kinh doanh dịch vụ vận tải biển quy định tại Điều 3, Điều 4 và Điều 5 Nghị định này, các tổ chức, cá nhân kinh doanh dịch vụ vận tải biển còn phải thực hiện các điều kiện kinh doanh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kiện kinh doanh dịch vụ đại lý tàu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kinh doanh dịch vụ đại lý tàu biển phải thành lập doanh nghiệp theo quy định của pháp luật, trường hợp doanh nghiệp có vốn đầu tư nước ngoài thì tỷ lệ phần vốn góp của các bên nước ngoài không vượt quá 49% tổng số vốn điều lệ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Điều kiện kinh doanh dịch vụ lai dắt hỗ trợ tại cảng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kinh doanh dịch vụ lai dắt hỗ trợ tại cảng biển Việt Nam phải thành lập doanh nghiệp theo quy định của pháp luật, trường hợp doanh nghiệp có vốn đầu tư nước ngoài thì tỷ lệ phần vốn góp của các bên nước ngoài không vượt quá 49% tổng số vốn điều lệ của doanh nghiệp và có tàu lai dắt đăng ký mang cờ quốc tịch tàu biển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Điều kiện kinh doanh các dịch vụ vận tải biển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kinh doanh dịch vụ vận tải biển khác tại Việt Nam thực hiện theo cam kết giữa Việt Nam với Tổ chức thương mại thế giới (WTO) và các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Kiểm tra,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điều kiện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Chủ tịch Ủy ban nhân dân tỉnh, thành phố trực thuộc Trung ương, Thủ trưởng cơ quan quản lý nhà nước chuyên ngành về hàng hải chỉ đạo các cơ quan chức năng tổ chức kiểm tra việc tuân thủ các điều kiện kinh doanh của tổ chức, cá nhân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hoạt động dịch vụ vận tải biển có hành vi vi phạm các quy định của Nghị định này thì tùy theo tính chất, mức độ vi phạm mà bị xử lý kỷ luật, xử phạt vi phạm hành chính hoặc truy cứu trách nhiệm hình sự; trường hợp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 Bãi bỏ Nghị định số </w:t>
      </w:r>
      <w:hyperlink r:id="rId6" w:history="1">
        <w:r>
          <w:rPr>
            <w:rStyle w:val="Hyperlink"/>
          </w:rPr>
          <w:t xml:space="preserve">57/2001/NĐ-CP </w:t>
        </w:r>
      </w:hyperlink>
      <w:r>
        <w:t xml:space="preserve"> ngày 24 tháng 8 năm 2001 của Chính phủ về điều kiện kinh doanh vận tải biển và Nghị định số 10/2001/NĐ-CP ngày 19 tháng 3 năm 2001 của Chính phủ về điều kiện kinh doanh dịch vụ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Giao thông vận tải có trách nhiệm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7"/>
      <w:footerReference w:type="default" r:id="rId8"/>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15-2007-nd-cp-ve-dieu-kien-kinh-doanh-dich-vu-van-tai-bien.aspx" TargetMode="External" /><Relationship Id="rId6" Type="http://schemas.openxmlformats.org/officeDocument/2006/relationships/hyperlink" Target="/nghi-dinh-57-2001-nd-cp-ve-dieu-kien-kinh-doanh-van-tai-bie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2022-06-22T13:56:18Z</dcterms:created>
  <dcterms:modified xsi:type="dcterms:W3CDTF">2022-06-22T13:56:18Z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2022-06-22T13:56:18Z</dcterms:created>
  <dcterms:modified xsi:type="dcterms:W3CDTF">2022-06-22T13:56:18Z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2022-06-22T13:56:18Z</dcterms:created>
  <dcterms:modified xsi:type="dcterms:W3CDTF">2022-06-22T13:56:18Z</dcterms:modified>
</cp:coreProperties>
</file>