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76" w:type="dxa"/>
        <w:tblCellSpacing w:w="1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33"/>
        <w:gridCol w:w="5343"/>
      </w:tblGrid>
      <w:tr w:rsidR="000C0C41" w14:paraId="2DA76DD9" w14:textId="77777777" w:rsidTr="000C0C41">
        <w:trPr>
          <w:tblCellSpacing w:w="15"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2BF07" w14:textId="77777777" w:rsidR="000C0C41" w:rsidRDefault="000C0C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 CHÍNH PHỦ</w:t>
            </w:r>
            <w:r>
              <w:rPr>
                <w:rFonts w:ascii="Arial" w:hAnsi="Arial" w:cs="Arial"/>
                <w:color w:val="000000"/>
                <w:sz w:val="21"/>
                <w:szCs w:val="21"/>
              </w:rPr>
              <w:br/>
              <w:t>******</w:t>
            </w:r>
          </w:p>
        </w:tc>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73275" w14:textId="77777777" w:rsidR="000C0C41" w:rsidRDefault="000C0C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t>********</w:t>
            </w:r>
          </w:p>
        </w:tc>
      </w:tr>
      <w:tr w:rsidR="000C0C41" w14:paraId="2E4C36CB" w14:textId="77777777" w:rsidTr="000C0C41">
        <w:trPr>
          <w:tblCellSpacing w:w="15"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DF248" w14:textId="77777777" w:rsidR="000C0C41" w:rsidRDefault="000C0C4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239/1999/QĐ-TTg</w:t>
            </w:r>
          </w:p>
        </w:tc>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45C77" w14:textId="77777777" w:rsidR="000C0C41" w:rsidRDefault="000C0C4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28 tháng 12 năm 1999 </w:t>
            </w:r>
          </w:p>
        </w:tc>
      </w:tr>
    </w:tbl>
    <w:p w14:paraId="3CDEE370" w14:textId="77777777" w:rsidR="000C0C41" w:rsidRDefault="000C0C41" w:rsidP="000C0C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DC8036C" w14:textId="77777777" w:rsidR="000C0C41" w:rsidRDefault="000C0C41" w:rsidP="000C0C4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BỔ SUNG, SỬA ĐỔI, KHOẢN A ĐIỀU 1 CỦA QUYẾT ĐỊNH SỐ 1121/1997/QĐ-TTG NGÀY 23 THÁNG 12 NĂM 1997 CỦA THỦ TƯỚNG CHÍNH PHỦ VỀ HỌC BỔNG VÀ TRỢ CẤP XÃ HỘI ĐỐI VỚI HỌC SINH, SINH VIÊN CÁC TRƯỜNG ĐÀO TẠO CÔNG LẬP</w:t>
      </w:r>
    </w:p>
    <w:p w14:paraId="0D3827DF" w14:textId="77777777" w:rsidR="000C0C41" w:rsidRDefault="000C0C41" w:rsidP="000C0C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 CHÍNH PHỦ</w:t>
      </w:r>
    </w:p>
    <w:p w14:paraId="3E5E3D20" w14:textId="77777777" w:rsidR="000C0C41" w:rsidRDefault="000C0C41" w:rsidP="000C0C4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30 tháng 9 năm 1992;</w:t>
      </w:r>
      <w:r>
        <w:rPr>
          <w:rFonts w:ascii="Arial" w:hAnsi="Arial" w:cs="Arial"/>
          <w:i/>
          <w:iCs/>
          <w:color w:val="000000"/>
          <w:sz w:val="21"/>
          <w:szCs w:val="21"/>
        </w:rPr>
        <w:br/>
      </w:r>
      <w:r>
        <w:rPr>
          <w:rStyle w:val="Emphasis"/>
          <w:rFonts w:ascii="Arial" w:hAnsi="Arial" w:cs="Arial"/>
          <w:color w:val="000000"/>
          <w:sz w:val="21"/>
          <w:szCs w:val="21"/>
        </w:rPr>
        <w:t>Căn cứ vào Điều 77 của </w:t>
      </w:r>
      <w:hyperlink r:id="rId9" w:history="1">
        <w:r>
          <w:rPr>
            <w:rStyle w:val="Hyperlink"/>
            <w:rFonts w:ascii="Arial" w:hAnsi="Arial" w:cs="Arial"/>
            <w:i/>
            <w:iCs/>
            <w:color w:val="135ECD"/>
            <w:sz w:val="21"/>
            <w:szCs w:val="21"/>
          </w:rPr>
          <w:t>Luật Giáo dục</w:t>
        </w:r>
      </w:hyperlink>
      <w:r>
        <w:rPr>
          <w:rStyle w:val="Emphasis"/>
          <w:rFonts w:ascii="Arial" w:hAnsi="Arial" w:cs="Arial"/>
          <w:color w:val="000000"/>
          <w:sz w:val="21"/>
          <w:szCs w:val="21"/>
        </w:rPr>
        <w:t> ngày 02 tháng 12 năm 1998;</w:t>
      </w:r>
      <w:r>
        <w:rPr>
          <w:rFonts w:ascii="Arial" w:hAnsi="Arial" w:cs="Arial"/>
          <w:i/>
          <w:iCs/>
          <w:color w:val="000000"/>
          <w:sz w:val="21"/>
          <w:szCs w:val="21"/>
        </w:rPr>
        <w:br/>
      </w:r>
      <w:r>
        <w:rPr>
          <w:rStyle w:val="Emphasis"/>
          <w:rFonts w:ascii="Arial" w:hAnsi="Arial" w:cs="Arial"/>
          <w:color w:val="000000"/>
          <w:sz w:val="21"/>
          <w:szCs w:val="21"/>
        </w:rPr>
        <w:t>Theo đề nghị của Bộ trưởng Bộ Giáo dục và Đào tạo, Bộ trưởng Bộ Tài chính và Bộ trưởng Bộ Lao động - Thương binh và Xã hội,</w:t>
      </w:r>
    </w:p>
    <w:p w14:paraId="405BC76C" w14:textId="77777777" w:rsidR="000C0C41" w:rsidRDefault="000C0C41" w:rsidP="000C0C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BFE4910" w14:textId="77777777" w:rsidR="000C0C41" w:rsidRDefault="000C0C41" w:rsidP="000C0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Bổ sung, sửa đổi khoản a Điều 1 của Quyết định số 1121/1997/QĐ-TTg ngày 23 tháng 12 năm 1997 của Thủ tướng Chính phủ về học bổng và trợ cấp xã hội đối với học sinh, sinh viên các trường đào tạo công lập như sau :</w:t>
      </w:r>
    </w:p>
    <w:p w14:paraId="0545A197" w14:textId="77777777" w:rsidR="000C0C41" w:rsidRDefault="000C0C41" w:rsidP="000C0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tượng được xét cấp học bổng khuyến khích học tập là học sinh, sinh viên các trường đào tạo công lập, hệ chính quy tập trung, dài hạn có kết quả học tập và rèn luyện đạt từ mức khá trở lên.</w:t>
      </w:r>
    </w:p>
    <w:p w14:paraId="5B54C8DD" w14:textId="77777777" w:rsidR="000C0C41" w:rsidRDefault="000C0C41" w:rsidP="000C0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Học bổng khuyến khích học tập toàn phần quy định bằng 120.000 đồng/tháng đối với sinh viên đại học và cao đẳng và 110.000 đồng/tháng đối với học sinh trung học chuyên nghiệp và dạy nghề. Học sinh, sinh viên đạt loại xuất sắc được hưởng gấp đôi mức học bổng khuyến khích học tập toàn phần.</w:t>
      </w:r>
    </w:p>
    <w:p w14:paraId="5EAAAA2A" w14:textId="77777777" w:rsidR="000C0C41" w:rsidRDefault="000C0C41" w:rsidP="000C0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Học bổng khuyến khích học tập cấp 11 tháng của năm học.</w:t>
      </w:r>
    </w:p>
    <w:p w14:paraId="544EEBF7" w14:textId="77777777" w:rsidR="000C0C41" w:rsidRDefault="000C0C41" w:rsidP="000C0C4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quỹ học bổng khuyến khích học tập, Hiệu trưởng xác định số lượng suất học bổng, xếp thứ tự học sinh, sinh viên thuộc diện được xét và cấp theo thứ tự từ trên xuống.</w:t>
      </w:r>
    </w:p>
    <w:p w14:paraId="72BF5358" w14:textId="77777777" w:rsidR="000C0C41" w:rsidRDefault="000C0C41" w:rsidP="000C0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từ ngày 01 tháng 01 năm 2000. Bãi bỏ khoản a, Điều 1 của Quyết định số </w:t>
      </w:r>
      <w:hyperlink r:id="rId10" w:history="1">
        <w:r>
          <w:rPr>
            <w:rStyle w:val="Hyperlink"/>
            <w:rFonts w:ascii="Arial" w:hAnsi="Arial" w:cs="Arial"/>
            <w:color w:val="135ECD"/>
            <w:sz w:val="21"/>
            <w:szCs w:val="21"/>
          </w:rPr>
          <w:t>1121/1997/QĐ-TTg</w:t>
        </w:r>
      </w:hyperlink>
      <w:r>
        <w:rPr>
          <w:rFonts w:ascii="Arial" w:hAnsi="Arial" w:cs="Arial"/>
          <w:color w:val="000000"/>
          <w:sz w:val="21"/>
          <w:szCs w:val="21"/>
        </w:rPr>
        <w:t> ngày 23 tháng 12 năm 1997 của Thủ tướng Chính phủ về học bổng và trợ cấp xã hội đối với học sinh, sinh viên của các trường đào tạo công lập.</w:t>
      </w:r>
    </w:p>
    <w:p w14:paraId="30ED5766" w14:textId="77777777" w:rsidR="000C0C41" w:rsidRDefault="000C0C41" w:rsidP="000C0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w:t>
      </w:r>
      <w:r>
        <w:rPr>
          <w:rFonts w:ascii="Arial" w:hAnsi="Arial" w:cs="Arial"/>
          <w:color w:val="000000"/>
          <w:sz w:val="21"/>
          <w:szCs w:val="21"/>
        </w:rPr>
        <w:t>Bộ trưởng Bộ Giáo dục và Đào tạo chủ trì, phối hợp với Bộ trưởng Bộ Tài chính và Bộ trưởng Bộ Lao động - Thương binh và Xã hội hướng dẫn thi hành Quyết định này.</w:t>
      </w:r>
    </w:p>
    <w:p w14:paraId="1C3EA46C" w14:textId="77777777" w:rsidR="000C0C41" w:rsidRDefault="000C0C41" w:rsidP="000C0C4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Các Bộ trưởng, Thủ trưởng cơ quan ngang Bộ, Thủ trưởng cơ quan thuộc Chính phủ, Chủ tịch ủy ban nhân dân các tỉnh, thành phố trực thuộc Trung ương chịu trách nhiệm thi  hành Quyết định này./.</w:t>
      </w:r>
    </w:p>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8"/>
        <w:gridCol w:w="4488"/>
      </w:tblGrid>
      <w:tr w:rsidR="000C0C41" w14:paraId="46265422" w14:textId="77777777" w:rsidTr="000C0C41">
        <w:trPr>
          <w:tblCellSpacing w:w="0" w:type="dxa"/>
        </w:trPr>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677D6" w14:textId="77777777" w:rsidR="000C0C41" w:rsidRDefault="000C0C41" w:rsidP="000C0C4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Thường vụ Bộ Chính trị,</w:t>
            </w:r>
            <w:r>
              <w:rPr>
                <w:rFonts w:ascii="Arial" w:hAnsi="Arial" w:cs="Arial"/>
                <w:color w:val="000000"/>
                <w:sz w:val="21"/>
                <w:szCs w:val="21"/>
              </w:rPr>
              <w:br/>
              <w:t>- Thủ tướng, các PTT Chính phủ,</w:t>
            </w:r>
            <w:r>
              <w:rPr>
                <w:rFonts w:ascii="Arial" w:hAnsi="Arial" w:cs="Arial"/>
                <w:color w:val="000000"/>
                <w:sz w:val="21"/>
                <w:szCs w:val="21"/>
              </w:rPr>
              <w:br/>
              <w:t>- Các Bộ, cơ quan ngang Bộ,</w:t>
            </w:r>
            <w:r>
              <w:rPr>
                <w:rFonts w:ascii="Arial" w:hAnsi="Arial" w:cs="Arial"/>
                <w:color w:val="000000"/>
                <w:sz w:val="21"/>
                <w:szCs w:val="21"/>
              </w:rPr>
              <w:br/>
              <w:t> cơ quan thuộc Chính phủ,</w:t>
            </w:r>
            <w:r>
              <w:rPr>
                <w:rFonts w:ascii="Arial" w:hAnsi="Arial" w:cs="Arial"/>
                <w:color w:val="000000"/>
                <w:sz w:val="21"/>
                <w:szCs w:val="21"/>
              </w:rPr>
              <w:br/>
              <w:t>- Các HĐND, UBND tỉnh,</w:t>
            </w:r>
            <w:r>
              <w:rPr>
                <w:rFonts w:ascii="Arial" w:hAnsi="Arial" w:cs="Arial"/>
                <w:color w:val="000000"/>
                <w:sz w:val="21"/>
                <w:szCs w:val="21"/>
              </w:rPr>
              <w:br/>
              <w:t> thành phố trực thuộc Trung ương,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Trung ương</w:t>
            </w:r>
            <w:r>
              <w:rPr>
                <w:rFonts w:ascii="Arial" w:hAnsi="Arial" w:cs="Arial"/>
                <w:color w:val="000000"/>
                <w:sz w:val="21"/>
                <w:szCs w:val="21"/>
              </w:rPr>
              <w:br/>
              <w:t> và các Ban của Đảng,</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Cơ quan Trung ương của các đoàn thể,</w:t>
            </w:r>
            <w:r>
              <w:rPr>
                <w:rFonts w:ascii="Arial" w:hAnsi="Arial" w:cs="Arial"/>
                <w:color w:val="000000"/>
                <w:sz w:val="21"/>
                <w:szCs w:val="21"/>
              </w:rPr>
              <w:br/>
              <w:t>- Công báo,</w:t>
            </w:r>
            <w:r>
              <w:rPr>
                <w:rFonts w:ascii="Arial" w:hAnsi="Arial" w:cs="Arial"/>
                <w:color w:val="000000"/>
                <w:sz w:val="21"/>
                <w:szCs w:val="21"/>
              </w:rPr>
              <w:br/>
              <w:t>- VPCP : BTCN, các PCN, các Vụ, Cục,</w:t>
            </w:r>
            <w:r>
              <w:rPr>
                <w:rFonts w:ascii="Arial" w:hAnsi="Arial" w:cs="Arial"/>
                <w:color w:val="000000"/>
                <w:sz w:val="21"/>
                <w:szCs w:val="21"/>
              </w:rPr>
              <w:br/>
              <w:t> VP HĐQGGD,</w:t>
            </w:r>
            <w:r>
              <w:rPr>
                <w:rFonts w:ascii="Arial" w:hAnsi="Arial" w:cs="Arial"/>
                <w:color w:val="000000"/>
                <w:sz w:val="21"/>
                <w:szCs w:val="21"/>
              </w:rPr>
              <w:br/>
              <w:t> các đơn vị trực thuộc,</w:t>
            </w:r>
            <w:r>
              <w:rPr>
                <w:rFonts w:ascii="Arial" w:hAnsi="Arial" w:cs="Arial"/>
                <w:color w:val="000000"/>
                <w:sz w:val="21"/>
                <w:szCs w:val="21"/>
              </w:rPr>
              <w:br/>
              <w:t>- Lưu : KG (5), Văn thư.</w:t>
            </w:r>
          </w:p>
        </w:tc>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013DA" w14:textId="77777777" w:rsidR="000C0C41" w:rsidRDefault="000C0C4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THỦ TƯỚNG CHÍNH PHỦ</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Phạm Gia Khiêm</w:t>
            </w:r>
          </w:p>
        </w:tc>
      </w:tr>
    </w:tbl>
    <w:p w14:paraId="57B992D3" w14:textId="02E18E37" w:rsidR="00E84537" w:rsidRPr="000C0C41" w:rsidRDefault="00E84537" w:rsidP="000C0C41"/>
    <w:sectPr w:rsidR="00E84537" w:rsidRPr="000C0C41" w:rsidSect="002A4574">
      <w:headerReference w:type="default" r:id="rId11"/>
      <w:footerReference w:type="even" r:id="rId12"/>
      <w:footerReference w:type="default" r:id="rId13"/>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E07FA" w14:textId="77777777" w:rsidR="00673000" w:rsidRDefault="00673000" w:rsidP="006C1190">
      <w:r>
        <w:separator/>
      </w:r>
    </w:p>
  </w:endnote>
  <w:endnote w:type="continuationSeparator" w:id="0">
    <w:p w14:paraId="166B71EE" w14:textId="77777777" w:rsidR="00673000" w:rsidRDefault="00673000"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1F19E" w14:textId="77777777" w:rsidR="00673000" w:rsidRDefault="00673000" w:rsidP="006C1190">
      <w:r>
        <w:separator/>
      </w:r>
    </w:p>
  </w:footnote>
  <w:footnote w:type="continuationSeparator" w:id="0">
    <w:p w14:paraId="5ADCBA59" w14:textId="77777777" w:rsidR="00673000" w:rsidRDefault="00673000"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02728"/>
    <w:rsid w:val="00010254"/>
    <w:rsid w:val="00024DEF"/>
    <w:rsid w:val="000319C2"/>
    <w:rsid w:val="000471D7"/>
    <w:rsid w:val="00054F39"/>
    <w:rsid w:val="0006255F"/>
    <w:rsid w:val="00076ECD"/>
    <w:rsid w:val="00093661"/>
    <w:rsid w:val="000A08CA"/>
    <w:rsid w:val="000B35AD"/>
    <w:rsid w:val="000B51EE"/>
    <w:rsid w:val="000B52AC"/>
    <w:rsid w:val="000C0C41"/>
    <w:rsid w:val="000C6470"/>
    <w:rsid w:val="000F3E81"/>
    <w:rsid w:val="001128EA"/>
    <w:rsid w:val="00151E86"/>
    <w:rsid w:val="00180587"/>
    <w:rsid w:val="00182F4E"/>
    <w:rsid w:val="0018429C"/>
    <w:rsid w:val="0019074A"/>
    <w:rsid w:val="001B6463"/>
    <w:rsid w:val="001D3DF4"/>
    <w:rsid w:val="00260B56"/>
    <w:rsid w:val="002674E5"/>
    <w:rsid w:val="00277979"/>
    <w:rsid w:val="002935B6"/>
    <w:rsid w:val="002D06CF"/>
    <w:rsid w:val="002F370D"/>
    <w:rsid w:val="003157B3"/>
    <w:rsid w:val="0033252B"/>
    <w:rsid w:val="00332D26"/>
    <w:rsid w:val="00351151"/>
    <w:rsid w:val="0036105C"/>
    <w:rsid w:val="00371B74"/>
    <w:rsid w:val="003A75AC"/>
    <w:rsid w:val="003D58BB"/>
    <w:rsid w:val="003D7103"/>
    <w:rsid w:val="00430B25"/>
    <w:rsid w:val="00436A22"/>
    <w:rsid w:val="004532C6"/>
    <w:rsid w:val="0046671F"/>
    <w:rsid w:val="00491C96"/>
    <w:rsid w:val="004C4768"/>
    <w:rsid w:val="004C73C1"/>
    <w:rsid w:val="004D054D"/>
    <w:rsid w:val="004D6CD3"/>
    <w:rsid w:val="004E394D"/>
    <w:rsid w:val="004E528B"/>
    <w:rsid w:val="005030AB"/>
    <w:rsid w:val="0050744F"/>
    <w:rsid w:val="00513B44"/>
    <w:rsid w:val="00550EA4"/>
    <w:rsid w:val="00552274"/>
    <w:rsid w:val="005743D0"/>
    <w:rsid w:val="005B162E"/>
    <w:rsid w:val="005B3846"/>
    <w:rsid w:val="005C2A52"/>
    <w:rsid w:val="006238F4"/>
    <w:rsid w:val="00633B64"/>
    <w:rsid w:val="00641F48"/>
    <w:rsid w:val="00643AE4"/>
    <w:rsid w:val="006544FE"/>
    <w:rsid w:val="00666AAD"/>
    <w:rsid w:val="00673000"/>
    <w:rsid w:val="006909BB"/>
    <w:rsid w:val="006C1190"/>
    <w:rsid w:val="0070151C"/>
    <w:rsid w:val="00714B88"/>
    <w:rsid w:val="00734295"/>
    <w:rsid w:val="00744F67"/>
    <w:rsid w:val="00755FB2"/>
    <w:rsid w:val="00776BEF"/>
    <w:rsid w:val="00781BAF"/>
    <w:rsid w:val="00795FC3"/>
    <w:rsid w:val="007A1069"/>
    <w:rsid w:val="007A1874"/>
    <w:rsid w:val="007B2F36"/>
    <w:rsid w:val="007B45FC"/>
    <w:rsid w:val="007D4297"/>
    <w:rsid w:val="007D7137"/>
    <w:rsid w:val="007F31EE"/>
    <w:rsid w:val="007F33C5"/>
    <w:rsid w:val="00805CBC"/>
    <w:rsid w:val="00816C44"/>
    <w:rsid w:val="0082422E"/>
    <w:rsid w:val="008332B0"/>
    <w:rsid w:val="00836C84"/>
    <w:rsid w:val="0084474D"/>
    <w:rsid w:val="008A02CE"/>
    <w:rsid w:val="008B2034"/>
    <w:rsid w:val="008E4A55"/>
    <w:rsid w:val="008F074C"/>
    <w:rsid w:val="008F2A14"/>
    <w:rsid w:val="008F63B4"/>
    <w:rsid w:val="00920A74"/>
    <w:rsid w:val="00931678"/>
    <w:rsid w:val="00934A3D"/>
    <w:rsid w:val="009364B5"/>
    <w:rsid w:val="00945B6A"/>
    <w:rsid w:val="00947C10"/>
    <w:rsid w:val="009564C9"/>
    <w:rsid w:val="00992C12"/>
    <w:rsid w:val="009A3339"/>
    <w:rsid w:val="009B2BFA"/>
    <w:rsid w:val="009C7596"/>
    <w:rsid w:val="009D1258"/>
    <w:rsid w:val="009D1272"/>
    <w:rsid w:val="009D245D"/>
    <w:rsid w:val="009E5341"/>
    <w:rsid w:val="00A104D4"/>
    <w:rsid w:val="00A10CFB"/>
    <w:rsid w:val="00A172D3"/>
    <w:rsid w:val="00A22F69"/>
    <w:rsid w:val="00A269D7"/>
    <w:rsid w:val="00A27669"/>
    <w:rsid w:val="00A45DD9"/>
    <w:rsid w:val="00A64F98"/>
    <w:rsid w:val="00A71579"/>
    <w:rsid w:val="00A84986"/>
    <w:rsid w:val="00AA2785"/>
    <w:rsid w:val="00AB00B0"/>
    <w:rsid w:val="00AB1E33"/>
    <w:rsid w:val="00AD654F"/>
    <w:rsid w:val="00AF1C7B"/>
    <w:rsid w:val="00AF1DC1"/>
    <w:rsid w:val="00AF7980"/>
    <w:rsid w:val="00B01FBB"/>
    <w:rsid w:val="00B27B67"/>
    <w:rsid w:val="00B34673"/>
    <w:rsid w:val="00B4260E"/>
    <w:rsid w:val="00B51B79"/>
    <w:rsid w:val="00B8591A"/>
    <w:rsid w:val="00BB565B"/>
    <w:rsid w:val="00BE0C28"/>
    <w:rsid w:val="00BE165C"/>
    <w:rsid w:val="00BF6575"/>
    <w:rsid w:val="00BF6923"/>
    <w:rsid w:val="00C10149"/>
    <w:rsid w:val="00C3600E"/>
    <w:rsid w:val="00C41F35"/>
    <w:rsid w:val="00C514D2"/>
    <w:rsid w:val="00C53F0E"/>
    <w:rsid w:val="00C574F8"/>
    <w:rsid w:val="00CA0D38"/>
    <w:rsid w:val="00CA17FC"/>
    <w:rsid w:val="00CB365A"/>
    <w:rsid w:val="00CB6257"/>
    <w:rsid w:val="00CC41C0"/>
    <w:rsid w:val="00CE4905"/>
    <w:rsid w:val="00CF0026"/>
    <w:rsid w:val="00D000E6"/>
    <w:rsid w:val="00D25F04"/>
    <w:rsid w:val="00D2647B"/>
    <w:rsid w:val="00D27A15"/>
    <w:rsid w:val="00D367D2"/>
    <w:rsid w:val="00D63C6B"/>
    <w:rsid w:val="00D66380"/>
    <w:rsid w:val="00D92819"/>
    <w:rsid w:val="00D9345B"/>
    <w:rsid w:val="00DA3F96"/>
    <w:rsid w:val="00DC5407"/>
    <w:rsid w:val="00DD011B"/>
    <w:rsid w:val="00DE15C8"/>
    <w:rsid w:val="00DE55BC"/>
    <w:rsid w:val="00DE7113"/>
    <w:rsid w:val="00E253BD"/>
    <w:rsid w:val="00E27299"/>
    <w:rsid w:val="00E32F73"/>
    <w:rsid w:val="00E33ABB"/>
    <w:rsid w:val="00E35BEB"/>
    <w:rsid w:val="00E431CF"/>
    <w:rsid w:val="00E51C51"/>
    <w:rsid w:val="00E84537"/>
    <w:rsid w:val="00E87517"/>
    <w:rsid w:val="00E96837"/>
    <w:rsid w:val="00EB0A55"/>
    <w:rsid w:val="00ED366C"/>
    <w:rsid w:val="00EF247B"/>
    <w:rsid w:val="00EF2BFA"/>
    <w:rsid w:val="00F152D2"/>
    <w:rsid w:val="00F15BB6"/>
    <w:rsid w:val="00F20ACF"/>
    <w:rsid w:val="00F455B8"/>
    <w:rsid w:val="00F5178F"/>
    <w:rsid w:val="00FA2869"/>
    <w:rsid w:val="00FA47BD"/>
    <w:rsid w:val="00FB58F7"/>
    <w:rsid w:val="00FD4D00"/>
    <w:rsid w:val="00FD5A53"/>
    <w:rsid w:val="00FF5D8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9588">
      <w:bodyDiv w:val="1"/>
      <w:marLeft w:val="0"/>
      <w:marRight w:val="0"/>
      <w:marTop w:val="0"/>
      <w:marBottom w:val="0"/>
      <w:divBdr>
        <w:top w:val="none" w:sz="0" w:space="0" w:color="auto"/>
        <w:left w:val="none" w:sz="0" w:space="0" w:color="auto"/>
        <w:bottom w:val="none" w:sz="0" w:space="0" w:color="auto"/>
        <w:right w:val="none" w:sz="0" w:space="0" w:color="auto"/>
      </w:divBdr>
    </w:div>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06003712">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66164145">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7350868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69157191">
      <w:bodyDiv w:val="1"/>
      <w:marLeft w:val="0"/>
      <w:marRight w:val="0"/>
      <w:marTop w:val="0"/>
      <w:marBottom w:val="0"/>
      <w:divBdr>
        <w:top w:val="none" w:sz="0" w:space="0" w:color="auto"/>
        <w:left w:val="none" w:sz="0" w:space="0" w:color="auto"/>
        <w:bottom w:val="none" w:sz="0" w:space="0" w:color="auto"/>
        <w:right w:val="none" w:sz="0" w:space="0" w:color="auto"/>
      </w:divBdr>
    </w:div>
    <w:div w:id="77983795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6732438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7106698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194884246">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276405262">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354460893">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434979963">
      <w:bodyDiv w:val="1"/>
      <w:marLeft w:val="0"/>
      <w:marRight w:val="0"/>
      <w:marTop w:val="0"/>
      <w:marBottom w:val="0"/>
      <w:divBdr>
        <w:top w:val="none" w:sz="0" w:space="0" w:color="auto"/>
        <w:left w:val="none" w:sz="0" w:space="0" w:color="auto"/>
        <w:bottom w:val="none" w:sz="0" w:space="0" w:color="auto"/>
        <w:right w:val="none" w:sz="0" w:space="0" w:color="auto"/>
      </w:divBdr>
    </w:div>
    <w:div w:id="1435828713">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557858285">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36720822">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06393324">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884445529">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47176441">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083410026">
      <w:bodyDiv w:val="1"/>
      <w:marLeft w:val="0"/>
      <w:marRight w:val="0"/>
      <w:marTop w:val="0"/>
      <w:marBottom w:val="0"/>
      <w:divBdr>
        <w:top w:val="none" w:sz="0" w:space="0" w:color="auto"/>
        <w:left w:val="none" w:sz="0" w:space="0" w:color="auto"/>
        <w:bottom w:val="none" w:sz="0" w:space="0" w:color="auto"/>
        <w:right w:val="none" w:sz="0" w:space="0" w:color="auto"/>
      </w:divBdr>
    </w:div>
    <w:div w:id="2094156961">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1992.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min.luatminhkhue.vn/van-ban/quyet-dinh-1121-1997-qd-ttg.aspx" TargetMode="External"/><Relationship Id="rId4" Type="http://schemas.openxmlformats.org/officeDocument/2006/relationships/settings" Target="settings.xml"/><Relationship Id="rId9" Type="http://schemas.openxmlformats.org/officeDocument/2006/relationships/hyperlink" Target="https://admin.luatminhkhue.vn/van-ban/luat-giao-duc-nam-1998.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116</cp:revision>
  <dcterms:created xsi:type="dcterms:W3CDTF">2024-12-11T16:15:00Z</dcterms:created>
  <dcterms:modified xsi:type="dcterms:W3CDTF">2025-01-23T19:02:00Z</dcterms:modified>
</cp:coreProperties>
</file>