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B56B87" w14:paraId="79FBD90F" w14:textId="77777777" w:rsidTr="00B56B8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202DA" w14:textId="77777777" w:rsidR="00B56B87" w:rsidRDefault="00B56B87">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THỦ TƯỚNG 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43897" w14:textId="77777777" w:rsidR="00B56B87" w:rsidRDefault="00B56B8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B56B87" w14:paraId="0DC2EA30" w14:textId="77777777" w:rsidTr="00B56B8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31D58" w14:textId="77777777" w:rsidR="00B56B87" w:rsidRDefault="00B56B8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82/2013/QĐ-TTg</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98D6A" w14:textId="77777777" w:rsidR="00B56B87" w:rsidRDefault="00B56B8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31 tháng 12 năm 2013</w:t>
            </w:r>
          </w:p>
        </w:tc>
      </w:tr>
    </w:tbl>
    <w:p w14:paraId="099EDC47" w14:textId="77777777" w:rsidR="00B56B87" w:rsidRDefault="00B56B87" w:rsidP="00B56B8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2E75430C" w14:textId="77777777" w:rsidR="00B56B87" w:rsidRDefault="00B56B87" w:rsidP="00B56B8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MỘT SỐ CHÍNH SÁCH ĐẶC THÙ ĐỐI VỚI HUẤN LUYỆN VIÊN, VẬN ĐỘNG VIÊN THỂ THAO XUẤT SẮC</w:t>
      </w:r>
    </w:p>
    <w:p w14:paraId="6399E020" w14:textId="77777777" w:rsidR="00B56B87" w:rsidRDefault="00B56B87" w:rsidP="00B56B8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tgtFrame="_blank"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25 tháng 12 năm 2001;</w:t>
      </w:r>
    </w:p>
    <w:p w14:paraId="21381161" w14:textId="77777777" w:rsidR="00B56B87" w:rsidRDefault="00B56B87" w:rsidP="00B56B8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tgtFrame="_blank" w:history="1">
        <w:r>
          <w:rPr>
            <w:rStyle w:val="Hyperlink"/>
            <w:rFonts w:ascii="Arial" w:hAnsi="Arial" w:cs="Arial"/>
            <w:i/>
            <w:iCs/>
            <w:color w:val="135ECD"/>
            <w:sz w:val="21"/>
            <w:szCs w:val="21"/>
          </w:rPr>
          <w:t>Luật thể dục, thể thao</w:t>
        </w:r>
      </w:hyperlink>
      <w:r>
        <w:rPr>
          <w:rStyle w:val="Emphasis"/>
          <w:rFonts w:ascii="Arial" w:hAnsi="Arial" w:cs="Arial"/>
          <w:color w:val="000000"/>
          <w:sz w:val="21"/>
          <w:szCs w:val="21"/>
        </w:rPr>
        <w:t> ngày 29 tháng 11 năm 2006;</w:t>
      </w:r>
    </w:p>
    <w:p w14:paraId="7EFF8356" w14:textId="77777777" w:rsidR="00B56B87" w:rsidRDefault="00B56B87" w:rsidP="00B56B8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Văn hóa, Thể thao và Du lịch;</w:t>
      </w:r>
    </w:p>
    <w:p w14:paraId="2B5E76ED" w14:textId="77777777" w:rsidR="00B56B87" w:rsidRDefault="00B56B87" w:rsidP="00B56B8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Thủ tướng Chính phủ ban hành Quyết định về một số chính sách đặc thù đối với huấn luyện viên, vận động viên thể thao xuất sắc,</w:t>
      </w:r>
    </w:p>
    <w:p w14:paraId="62051F2A" w14:textId="77777777" w:rsidR="00B56B87" w:rsidRDefault="00B56B87" w:rsidP="00B56B8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79896984" w14:textId="77777777" w:rsidR="00B56B87" w:rsidRDefault="00B56B87" w:rsidP="00B56B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này quy định về chế độ dinh dưỡng, tiền công, chăm sóc y tế, trang thiết bị tập luyện, thi đấu đối với huấn luyện viên, vận động viên thể thao xuất sắc trong thời gian được tập trung tập huấn và thi đấu.</w:t>
      </w:r>
    </w:p>
    <w:p w14:paraId="27A1F64C" w14:textId="77777777" w:rsidR="00B56B87" w:rsidRDefault="00B56B87" w:rsidP="00B56B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chế độ, chính sách khác không được quy định tại Quyết định này thì huấn luyện viên, vận động viên thể thao xuất sắc vẫn được hưởng theo quy định hiện hành.</w:t>
      </w:r>
    </w:p>
    <w:p w14:paraId="0B729981" w14:textId="77777777" w:rsidR="00B56B87" w:rsidRDefault="00B56B87" w:rsidP="00B56B8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điều chỉnh</w:t>
      </w:r>
    </w:p>
    <w:p w14:paraId="46779FD0" w14:textId="77777777" w:rsidR="00B56B87" w:rsidRDefault="00B56B87" w:rsidP="00B56B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Vận động viên thể thao xuất sắc là người Việt Nam, được triệu tập tập huấn chuẩn bị tham dự và có khả năng giành huy chương tại Đại hội thể thao châu Á (ASIAD), tham dự vòng loại và tham dự Đại hội thể thao Olympic (Olympic Games), tham dự Đại hội thể thao người khuyết tật Paralympic (Paralympic Games).</w:t>
      </w:r>
    </w:p>
    <w:p w14:paraId="763AC002" w14:textId="77777777" w:rsidR="00B56B87" w:rsidRDefault="00B56B87" w:rsidP="00B56B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Huấn luyện viên thể thao xuất sắc là người Việt Nam, trực tiếp huấn luyện vận động viên quy định tại Khoản 1 Điều này.</w:t>
      </w:r>
    </w:p>
    <w:p w14:paraId="46E4F793" w14:textId="77777777" w:rsidR="00B56B87" w:rsidRDefault="00B56B87" w:rsidP="00B56B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Văn hóa, Thể thao và Du lịch quyết định danh sách huấn luyện viên, vận động viên quy định tại Khoản 1, Khoản 2 Điều này.</w:t>
      </w:r>
    </w:p>
    <w:p w14:paraId="58FA9D24" w14:textId="77777777" w:rsidR="00B56B87" w:rsidRDefault="00B56B87" w:rsidP="00B56B8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 Chế độ dinh dưỡng</w:t>
      </w:r>
    </w:p>
    <w:p w14:paraId="216B46A5" w14:textId="77777777" w:rsidR="00B56B87" w:rsidRDefault="00B56B87" w:rsidP="00B56B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Chế độ ăn hàng ngày được quy định như sau:</w:t>
      </w:r>
    </w:p>
    <w:p w14:paraId="2B81F63E" w14:textId="77777777" w:rsidR="00B56B87" w:rsidRDefault="00B56B87" w:rsidP="00B56B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Huấn luyện viên, vận động viên thể thao xuất sắc tập huấn ở trong nước được hưởng chế độ ăn với mức tiền 400.000 đồng/người/ngày.</w:t>
      </w:r>
    </w:p>
    <w:p w14:paraId="33D07B3F" w14:textId="77777777" w:rsidR="00B56B87" w:rsidRDefault="00B56B87" w:rsidP="00B56B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giá cả thị trường biến động bằng (=) hoặc lớn hơn (&gt;) 10% theo công bố của Tổng cục Thống kê, Bộ Văn hóa, Thể thao và Du lịch chủ trì, phối hợp với Bộ Tài chính thống nhất điều chỉnh mức tiền ăn cho phù hợp.</w:t>
      </w:r>
    </w:p>
    <w:p w14:paraId="6014E7BE" w14:textId="77777777" w:rsidR="00B56B87" w:rsidRDefault="00B56B87" w:rsidP="00B56B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Huấn luyện viên, vận động viên thể thao xuất sắc tập huấn ở nước ngoài được hưởng chế độ ăn theo thư mời hoặc hợp đồng ký kết với cơ sở đào tạo ở nước ngoài và được Bộ Văn hóa, Thể thao và Du lịch phê duyệt trong khung chế độ công tác phí đối với cán bộ, công chức nhà nước đi công tác ngắn hạn ở nước ngoài do ngân sách nhà nước bảo đảm kinh phí.</w:t>
      </w:r>
    </w:p>
    <w:p w14:paraId="1D0B4548" w14:textId="77777777" w:rsidR="00B56B87" w:rsidRDefault="00B56B87" w:rsidP="00B56B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chế độ thực phẩm chức năng theo quy định hiện hành, vận động viên thể thao xuất sắc được hưởng chế độ thực phẩm chức năng theo tính chất đặc thù của từng môn thể thao theo quy định của Bộ trưởng Bộ Văn hóa, Thể thao và Du lịch.</w:t>
      </w:r>
    </w:p>
    <w:p w14:paraId="546DAC27" w14:textId="77777777" w:rsidR="00B56B87" w:rsidRDefault="00B56B87" w:rsidP="00B56B8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Chế độ tiền công</w:t>
      </w:r>
    </w:p>
    <w:p w14:paraId="0E723B93" w14:textId="77777777" w:rsidR="00B56B87" w:rsidRDefault="00B56B87" w:rsidP="00B56B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Huấn luyện viên, vận động viên thể thao xuất sắc không hưởng lương từ ngân sách nhà nước được hưởng chế độ tiền công như sau:</w:t>
      </w:r>
    </w:p>
    <w:p w14:paraId="4F641CFD" w14:textId="77777777" w:rsidR="00B56B87" w:rsidRDefault="00B56B87" w:rsidP="00B56B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Huấn luyện viên: 500.000 đồng/người/ngày.</w:t>
      </w:r>
    </w:p>
    <w:p w14:paraId="4EB904A7" w14:textId="77777777" w:rsidR="00B56B87" w:rsidRDefault="00B56B87" w:rsidP="00B56B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Vận động viên: 400.000 đồng/người/ngày.</w:t>
      </w:r>
    </w:p>
    <w:p w14:paraId="2AF46657" w14:textId="77777777" w:rsidR="00B56B87" w:rsidRDefault="00B56B87" w:rsidP="00B56B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Huấn luyện viên, vận động viên thể thao xuất sắc hưởng lương từ ngân sách nhà nước có mức lương thấp hơn mức tiền công quy định tại Khoản 1 Điều này, thì trong thời gian được tập trung tập huấn và thi đấu, được chi trả từ ngân sách nhà nước phần chênh lệch để bảo đảm bằng mức quy định tại Khoản 1 Điều này.</w:t>
      </w:r>
    </w:p>
    <w:p w14:paraId="7D06F21E" w14:textId="77777777" w:rsidR="00B56B87" w:rsidRDefault="00B56B87" w:rsidP="00B56B8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Chế độ chăm sóc y tế</w:t>
      </w:r>
    </w:p>
    <w:p w14:paraId="0E8352ED" w14:textId="77777777" w:rsidR="00B56B87" w:rsidRDefault="00B56B87" w:rsidP="00B56B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Vận động viên thể thao xuất sắc được chăm sóc sức khỏe, hồi phục chức năng và chữa trị chấn thương tại các cơ sở y tế trong nước.</w:t>
      </w:r>
    </w:p>
    <w:p w14:paraId="5F110279" w14:textId="77777777" w:rsidR="00B56B87" w:rsidRDefault="00B56B87" w:rsidP="00B56B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đặc biệt, Bộ trưởng Bộ Văn hóa, Thể thao và Du lịch quyết định cho vận động viên thể thao xuất sắc bị chấn thương được chữa trị ở nước ngoài.</w:t>
      </w:r>
    </w:p>
    <w:p w14:paraId="2A98B486" w14:textId="77777777" w:rsidR="00B56B87" w:rsidRDefault="00B56B87" w:rsidP="00B56B8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 Chế độ trang thiết bị tập luyện, thi đấu</w:t>
      </w:r>
    </w:p>
    <w:p w14:paraId="3F5246FB" w14:textId="77777777" w:rsidR="00B56B87" w:rsidRDefault="00B56B87" w:rsidP="00B56B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động viên thể thao xuất sắc được bảo đảm trang thiết bị tập luyện, thi đấu đạt tiêu chuẩn quốc tế, phù hợp với khả năng đáp ứng của ngân sách nhà nước và được cân đối trong dự toán ngân sách nhà nước hàng năm theo quy định của Luật ngân sách nhà nước.</w:t>
      </w:r>
    </w:p>
    <w:p w14:paraId="5279DDE7" w14:textId="77777777" w:rsidR="00B56B87" w:rsidRDefault="00B56B87" w:rsidP="00B56B8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Kinh phí thực hiện</w:t>
      </w:r>
    </w:p>
    <w:p w14:paraId="2842D524" w14:textId="77777777" w:rsidR="00B56B87" w:rsidRDefault="00B56B87" w:rsidP="00B56B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phí thực hiện các chính sách quy định tại Quyết định này được bố trí trong dự toán ngân sách của Bộ Văn hóa, Thể thao và Du lịch theo quy định của Luật ngân sách nhà nước.</w:t>
      </w:r>
    </w:p>
    <w:p w14:paraId="26F780F9" w14:textId="77777777" w:rsidR="00B56B87" w:rsidRDefault="00B56B87" w:rsidP="00B56B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khuyến khích các tổ chức, đơn vị, cá nhân huy động các nguồn kinh phí hợp pháp khác để góp phần nâng cao hiệu quả của các chính sách đặc thù đối với huấn luyện viên, vận động viên thể thao xuất sắc cũng như các chế độ, chính sách khác đối với huấn luyện viên, vận động viên thể thao.</w:t>
      </w:r>
    </w:p>
    <w:p w14:paraId="001BA175" w14:textId="77777777" w:rsidR="00B56B87" w:rsidRDefault="00B56B87" w:rsidP="00B56B8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Hiệu lực thi hành</w:t>
      </w:r>
    </w:p>
    <w:p w14:paraId="3F0DC68B" w14:textId="77777777" w:rsidR="00B56B87" w:rsidRDefault="00B56B87" w:rsidP="00B56B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này có hiệu lực thi hành kể từ ngày 15 tháng 02 năm 2014.</w:t>
      </w:r>
    </w:p>
    <w:p w14:paraId="0E868F74" w14:textId="77777777" w:rsidR="00B56B87" w:rsidRDefault="00B56B87" w:rsidP="00B56B8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Trách nhiệm thi hành</w:t>
      </w:r>
    </w:p>
    <w:p w14:paraId="5B3A058B" w14:textId="77777777" w:rsidR="00B56B87" w:rsidRDefault="00B56B87" w:rsidP="00B56B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Ủy ban nhân dân tỉnh, thành phố trực thuộc Trung ương chịu trách nhiệm thi hành Quyết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B56B87" w14:paraId="172A6B90" w14:textId="77777777" w:rsidTr="00B56B8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38C5F" w14:textId="77777777" w:rsidR="00B56B87" w:rsidRDefault="00B56B87">
            <w:pPr>
              <w:pStyle w:val="NormalWeb"/>
              <w:spacing w:after="90" w:afterAutospacing="0" w:line="345" w:lineRule="atLeast"/>
              <w:jc w:val="both"/>
              <w:rPr>
                <w:rFonts w:ascii="Arial" w:hAnsi="Arial" w:cs="Arial"/>
                <w:color w:val="000000"/>
                <w:sz w:val="21"/>
                <w:szCs w:val="21"/>
              </w:rPr>
            </w:pPr>
          </w:p>
          <w:p w14:paraId="295D016A" w14:textId="77777777" w:rsidR="00B56B87" w:rsidRDefault="00B56B87" w:rsidP="00B56B87">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CP;</w:t>
            </w:r>
            <w:r>
              <w:rPr>
                <w:rFonts w:ascii="Arial" w:hAnsi="Arial" w:cs="Arial"/>
                <w:color w:val="000000"/>
                <w:sz w:val="21"/>
                <w:szCs w:val="21"/>
              </w:rPr>
              <w:br/>
              <w:t>- HĐND, UBND các tỉnh, TP trực thuộc TW;</w:t>
            </w:r>
            <w:r>
              <w:rPr>
                <w:rFonts w:ascii="Arial" w:hAnsi="Arial" w:cs="Arial"/>
                <w:color w:val="000000"/>
                <w:sz w:val="21"/>
                <w:szCs w:val="21"/>
              </w:rPr>
              <w:br/>
              <w:t>- Văn phòng TW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UB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UB Giám sát tài chính Quốc gia;</w:t>
            </w:r>
            <w:r>
              <w:rPr>
                <w:rFonts w:ascii="Arial" w:hAnsi="Arial" w:cs="Arial"/>
                <w:color w:val="000000"/>
                <w:sz w:val="21"/>
                <w:szCs w:val="21"/>
              </w:rPr>
              <w:br/>
              <w:t>- Kiểm toán Nhà nước;</w:t>
            </w:r>
            <w:r>
              <w:rPr>
                <w:rFonts w:ascii="Arial" w:hAnsi="Arial" w:cs="Arial"/>
                <w:color w:val="000000"/>
                <w:sz w:val="21"/>
                <w:szCs w:val="21"/>
              </w:rPr>
              <w:br/>
            </w:r>
            <w:r>
              <w:rPr>
                <w:rFonts w:ascii="Arial" w:hAnsi="Arial" w:cs="Arial"/>
                <w:color w:val="000000"/>
                <w:sz w:val="21"/>
                <w:szCs w:val="21"/>
              </w:rPr>
              <w:lastRenderedPageBreak/>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TW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TTCP, TGĐ cổng TTĐT, các Vụ, Cục, đơn vị trực thuộc, Công báo;</w:t>
            </w:r>
            <w:r>
              <w:rPr>
                <w:rFonts w:ascii="Arial" w:hAnsi="Arial" w:cs="Arial"/>
                <w:color w:val="000000"/>
                <w:sz w:val="21"/>
                <w:szCs w:val="21"/>
              </w:rPr>
              <w:br/>
              <w:t>- Lưu: Văn thư, KGVX (3b).</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0BFE5F" w14:textId="77777777" w:rsidR="00B56B87" w:rsidRDefault="00B56B8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THỦ TƯỚNG</w:t>
            </w:r>
            <w:r>
              <w:rPr>
                <w:rFonts w:ascii="Arial" w:hAnsi="Arial" w:cs="Arial"/>
                <w:b/>
                <w:bCs/>
                <w:color w:val="000000"/>
                <w:sz w:val="21"/>
                <w:szCs w:val="21"/>
              </w:rPr>
              <w:br/>
            </w:r>
            <w:r>
              <w:rPr>
                <w:rStyle w:val="Strong"/>
                <w:rFonts w:ascii="Arial" w:hAnsi="Arial" w:cs="Arial"/>
                <w:color w:val="000000"/>
                <w:sz w:val="21"/>
                <w:szCs w:val="21"/>
              </w:rPr>
              <w:t>PHÓ 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Vũ Đức Đam</w:t>
            </w:r>
          </w:p>
        </w:tc>
      </w:tr>
    </w:tbl>
    <w:p w14:paraId="6FF7EEF2" w14:textId="42B22436" w:rsidR="006263BE" w:rsidRPr="00B56B87" w:rsidRDefault="006263BE" w:rsidP="00B56B87"/>
    <w:sectPr w:rsidR="006263BE" w:rsidRPr="00B56B87" w:rsidSect="00EF16BB">
      <w:headerReference w:type="even" r:id="rId9"/>
      <w:headerReference w:type="default" r:id="rId10"/>
      <w:footerReference w:type="even" r:id="rId11"/>
      <w:footerReference w:type="default" r:id="rId12"/>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C2F434" w14:textId="77777777" w:rsidR="008026AE" w:rsidRDefault="008026AE">
      <w:r>
        <w:separator/>
      </w:r>
    </w:p>
  </w:endnote>
  <w:endnote w:type="continuationSeparator" w:id="0">
    <w:p w14:paraId="0C2D8B82" w14:textId="77777777" w:rsidR="008026AE" w:rsidRDefault="00802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BD98F1" w14:textId="77777777" w:rsidR="008026AE" w:rsidRDefault="008026AE">
      <w:r>
        <w:separator/>
      </w:r>
    </w:p>
  </w:footnote>
  <w:footnote w:type="continuationSeparator" w:id="0">
    <w:p w14:paraId="54F816CC" w14:textId="77777777" w:rsidR="008026AE" w:rsidRDefault="00802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8026AE"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38F5"/>
    <w:rsid w:val="00025047"/>
    <w:rsid w:val="000304CE"/>
    <w:rsid w:val="0003077A"/>
    <w:rsid w:val="00030AF2"/>
    <w:rsid w:val="000329E1"/>
    <w:rsid w:val="00034038"/>
    <w:rsid w:val="00035864"/>
    <w:rsid w:val="00037EC9"/>
    <w:rsid w:val="0004219D"/>
    <w:rsid w:val="0004745A"/>
    <w:rsid w:val="000529DB"/>
    <w:rsid w:val="000547E0"/>
    <w:rsid w:val="0005666F"/>
    <w:rsid w:val="00057A6B"/>
    <w:rsid w:val="00061893"/>
    <w:rsid w:val="00063F6B"/>
    <w:rsid w:val="00065968"/>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4E3B"/>
    <w:rsid w:val="001564D3"/>
    <w:rsid w:val="0015764D"/>
    <w:rsid w:val="00157A7D"/>
    <w:rsid w:val="00164D54"/>
    <w:rsid w:val="00171AD6"/>
    <w:rsid w:val="001748F6"/>
    <w:rsid w:val="00174DAB"/>
    <w:rsid w:val="00181EB4"/>
    <w:rsid w:val="00184D64"/>
    <w:rsid w:val="00185FFD"/>
    <w:rsid w:val="0019020C"/>
    <w:rsid w:val="00192939"/>
    <w:rsid w:val="00195902"/>
    <w:rsid w:val="00197194"/>
    <w:rsid w:val="00197BC7"/>
    <w:rsid w:val="00197D84"/>
    <w:rsid w:val="001A293C"/>
    <w:rsid w:val="001A2F2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5E91"/>
    <w:rsid w:val="002027D5"/>
    <w:rsid w:val="00203730"/>
    <w:rsid w:val="00204601"/>
    <w:rsid w:val="00211D8D"/>
    <w:rsid w:val="002124A4"/>
    <w:rsid w:val="0021543A"/>
    <w:rsid w:val="00220CE4"/>
    <w:rsid w:val="00224534"/>
    <w:rsid w:val="00230B40"/>
    <w:rsid w:val="00232255"/>
    <w:rsid w:val="00232FCE"/>
    <w:rsid w:val="0023365F"/>
    <w:rsid w:val="00236586"/>
    <w:rsid w:val="00241A92"/>
    <w:rsid w:val="00246770"/>
    <w:rsid w:val="00247DB6"/>
    <w:rsid w:val="002523FA"/>
    <w:rsid w:val="002617EF"/>
    <w:rsid w:val="002676D2"/>
    <w:rsid w:val="00267C0F"/>
    <w:rsid w:val="0027168B"/>
    <w:rsid w:val="00271D21"/>
    <w:rsid w:val="00274C59"/>
    <w:rsid w:val="00276975"/>
    <w:rsid w:val="00285B28"/>
    <w:rsid w:val="0028754F"/>
    <w:rsid w:val="002922F3"/>
    <w:rsid w:val="00294709"/>
    <w:rsid w:val="002973F4"/>
    <w:rsid w:val="002A4DD9"/>
    <w:rsid w:val="002B0067"/>
    <w:rsid w:val="002B0171"/>
    <w:rsid w:val="002B2532"/>
    <w:rsid w:val="002B6ECD"/>
    <w:rsid w:val="002C4B18"/>
    <w:rsid w:val="002D36E1"/>
    <w:rsid w:val="002D5654"/>
    <w:rsid w:val="002D581D"/>
    <w:rsid w:val="002E5FC0"/>
    <w:rsid w:val="002E6214"/>
    <w:rsid w:val="002E6281"/>
    <w:rsid w:val="002E69CB"/>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24BCD"/>
    <w:rsid w:val="00331DA5"/>
    <w:rsid w:val="003337B7"/>
    <w:rsid w:val="0033687D"/>
    <w:rsid w:val="0033788B"/>
    <w:rsid w:val="003413E1"/>
    <w:rsid w:val="00353A66"/>
    <w:rsid w:val="00354116"/>
    <w:rsid w:val="0035481F"/>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0361"/>
    <w:rsid w:val="003A19EA"/>
    <w:rsid w:val="003A226B"/>
    <w:rsid w:val="003A2C63"/>
    <w:rsid w:val="003A7524"/>
    <w:rsid w:val="003B0937"/>
    <w:rsid w:val="003B0B22"/>
    <w:rsid w:val="003B23B9"/>
    <w:rsid w:val="003B5DEC"/>
    <w:rsid w:val="003B5E51"/>
    <w:rsid w:val="003C0299"/>
    <w:rsid w:val="003C0DDA"/>
    <w:rsid w:val="003C14E6"/>
    <w:rsid w:val="003C262C"/>
    <w:rsid w:val="003C36A0"/>
    <w:rsid w:val="003C4441"/>
    <w:rsid w:val="003C5555"/>
    <w:rsid w:val="003C6719"/>
    <w:rsid w:val="003D5722"/>
    <w:rsid w:val="003D585B"/>
    <w:rsid w:val="003D7634"/>
    <w:rsid w:val="003E1C81"/>
    <w:rsid w:val="00401750"/>
    <w:rsid w:val="00402686"/>
    <w:rsid w:val="00407D78"/>
    <w:rsid w:val="00413EED"/>
    <w:rsid w:val="00417229"/>
    <w:rsid w:val="00420A1A"/>
    <w:rsid w:val="004246F2"/>
    <w:rsid w:val="0042749D"/>
    <w:rsid w:val="004342E7"/>
    <w:rsid w:val="00436374"/>
    <w:rsid w:val="004365E2"/>
    <w:rsid w:val="00440130"/>
    <w:rsid w:val="0044089F"/>
    <w:rsid w:val="00440E39"/>
    <w:rsid w:val="00441D2C"/>
    <w:rsid w:val="00446769"/>
    <w:rsid w:val="00455A9A"/>
    <w:rsid w:val="00470E76"/>
    <w:rsid w:val="00472A57"/>
    <w:rsid w:val="0048176C"/>
    <w:rsid w:val="00482404"/>
    <w:rsid w:val="004854D6"/>
    <w:rsid w:val="004862D5"/>
    <w:rsid w:val="00486D08"/>
    <w:rsid w:val="00490F92"/>
    <w:rsid w:val="00491F1E"/>
    <w:rsid w:val="004A1FCD"/>
    <w:rsid w:val="004A243D"/>
    <w:rsid w:val="004B11D2"/>
    <w:rsid w:val="004C3975"/>
    <w:rsid w:val="004C4BD4"/>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91D05"/>
    <w:rsid w:val="00594611"/>
    <w:rsid w:val="005962B2"/>
    <w:rsid w:val="005962E0"/>
    <w:rsid w:val="005A2C59"/>
    <w:rsid w:val="005A3960"/>
    <w:rsid w:val="005A4658"/>
    <w:rsid w:val="005A52B1"/>
    <w:rsid w:val="005A6F08"/>
    <w:rsid w:val="005B2698"/>
    <w:rsid w:val="005B4429"/>
    <w:rsid w:val="005B4532"/>
    <w:rsid w:val="005C288B"/>
    <w:rsid w:val="005C3EEE"/>
    <w:rsid w:val="005C5BA0"/>
    <w:rsid w:val="005C772A"/>
    <w:rsid w:val="005C7B02"/>
    <w:rsid w:val="005D1905"/>
    <w:rsid w:val="005D1E56"/>
    <w:rsid w:val="005D2D8F"/>
    <w:rsid w:val="005D5127"/>
    <w:rsid w:val="005E185E"/>
    <w:rsid w:val="005E6685"/>
    <w:rsid w:val="005E66BE"/>
    <w:rsid w:val="005F0B01"/>
    <w:rsid w:val="00600922"/>
    <w:rsid w:val="00602C6A"/>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6C2E"/>
    <w:rsid w:val="006D2A7F"/>
    <w:rsid w:val="006D768E"/>
    <w:rsid w:val="006E170A"/>
    <w:rsid w:val="006F0959"/>
    <w:rsid w:val="006F0E67"/>
    <w:rsid w:val="006F241A"/>
    <w:rsid w:val="006F2646"/>
    <w:rsid w:val="006F26C1"/>
    <w:rsid w:val="006F49FC"/>
    <w:rsid w:val="006F4BE5"/>
    <w:rsid w:val="006F6186"/>
    <w:rsid w:val="006F7562"/>
    <w:rsid w:val="006F7BCA"/>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2CB4"/>
    <w:rsid w:val="007D69C4"/>
    <w:rsid w:val="007D6CCA"/>
    <w:rsid w:val="007E029B"/>
    <w:rsid w:val="007E0DF9"/>
    <w:rsid w:val="007E314D"/>
    <w:rsid w:val="007E3EE8"/>
    <w:rsid w:val="007E7611"/>
    <w:rsid w:val="007E7F24"/>
    <w:rsid w:val="007F39D8"/>
    <w:rsid w:val="007F420A"/>
    <w:rsid w:val="007F6A8B"/>
    <w:rsid w:val="00800FEE"/>
    <w:rsid w:val="00802107"/>
    <w:rsid w:val="008026AE"/>
    <w:rsid w:val="00802FAF"/>
    <w:rsid w:val="00806374"/>
    <w:rsid w:val="00806EB7"/>
    <w:rsid w:val="00807EE0"/>
    <w:rsid w:val="008100A5"/>
    <w:rsid w:val="00810EDC"/>
    <w:rsid w:val="008137C7"/>
    <w:rsid w:val="00813D2F"/>
    <w:rsid w:val="00815C5F"/>
    <w:rsid w:val="0082019E"/>
    <w:rsid w:val="008252CC"/>
    <w:rsid w:val="008271E0"/>
    <w:rsid w:val="00827EA9"/>
    <w:rsid w:val="008324CD"/>
    <w:rsid w:val="008340D6"/>
    <w:rsid w:val="00834477"/>
    <w:rsid w:val="00834F56"/>
    <w:rsid w:val="0084147A"/>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3FA3"/>
    <w:rsid w:val="008A57E5"/>
    <w:rsid w:val="008C2710"/>
    <w:rsid w:val="008C4696"/>
    <w:rsid w:val="008D018C"/>
    <w:rsid w:val="008D1838"/>
    <w:rsid w:val="008D19B6"/>
    <w:rsid w:val="008D383D"/>
    <w:rsid w:val="008D4049"/>
    <w:rsid w:val="008D5784"/>
    <w:rsid w:val="008D6055"/>
    <w:rsid w:val="008D64D4"/>
    <w:rsid w:val="008D6AA8"/>
    <w:rsid w:val="008E3968"/>
    <w:rsid w:val="008F1472"/>
    <w:rsid w:val="008F3318"/>
    <w:rsid w:val="008F6E25"/>
    <w:rsid w:val="0090067C"/>
    <w:rsid w:val="00900CFF"/>
    <w:rsid w:val="00907618"/>
    <w:rsid w:val="00911561"/>
    <w:rsid w:val="00912096"/>
    <w:rsid w:val="009133BC"/>
    <w:rsid w:val="00913CB4"/>
    <w:rsid w:val="00915331"/>
    <w:rsid w:val="00915825"/>
    <w:rsid w:val="00924C14"/>
    <w:rsid w:val="00925476"/>
    <w:rsid w:val="00927F93"/>
    <w:rsid w:val="00930B42"/>
    <w:rsid w:val="00933118"/>
    <w:rsid w:val="00934821"/>
    <w:rsid w:val="009368EA"/>
    <w:rsid w:val="00951A8F"/>
    <w:rsid w:val="009521CF"/>
    <w:rsid w:val="00953A4E"/>
    <w:rsid w:val="00955836"/>
    <w:rsid w:val="00955952"/>
    <w:rsid w:val="00955E3A"/>
    <w:rsid w:val="0095715F"/>
    <w:rsid w:val="009607CE"/>
    <w:rsid w:val="009635E0"/>
    <w:rsid w:val="00966AA6"/>
    <w:rsid w:val="00973004"/>
    <w:rsid w:val="00977962"/>
    <w:rsid w:val="0098010E"/>
    <w:rsid w:val="009804D7"/>
    <w:rsid w:val="00984C87"/>
    <w:rsid w:val="00986FD1"/>
    <w:rsid w:val="0098730C"/>
    <w:rsid w:val="0099020A"/>
    <w:rsid w:val="009A17D9"/>
    <w:rsid w:val="009A2D51"/>
    <w:rsid w:val="009A4E3A"/>
    <w:rsid w:val="009A6482"/>
    <w:rsid w:val="009A7124"/>
    <w:rsid w:val="009B006D"/>
    <w:rsid w:val="009B05FC"/>
    <w:rsid w:val="009B1439"/>
    <w:rsid w:val="009B2B9C"/>
    <w:rsid w:val="009B390A"/>
    <w:rsid w:val="009B49F3"/>
    <w:rsid w:val="009B695B"/>
    <w:rsid w:val="009C3268"/>
    <w:rsid w:val="009C4BF5"/>
    <w:rsid w:val="009D126B"/>
    <w:rsid w:val="009D751F"/>
    <w:rsid w:val="009E503B"/>
    <w:rsid w:val="009E5133"/>
    <w:rsid w:val="009E6075"/>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E05E6"/>
    <w:rsid w:val="00AE4E46"/>
    <w:rsid w:val="00AE5940"/>
    <w:rsid w:val="00AE5F1E"/>
    <w:rsid w:val="00AE7437"/>
    <w:rsid w:val="00AF1570"/>
    <w:rsid w:val="00AF4C87"/>
    <w:rsid w:val="00B001E1"/>
    <w:rsid w:val="00B00B5A"/>
    <w:rsid w:val="00B00F6A"/>
    <w:rsid w:val="00B01233"/>
    <w:rsid w:val="00B0181C"/>
    <w:rsid w:val="00B028F9"/>
    <w:rsid w:val="00B03A6E"/>
    <w:rsid w:val="00B04BCD"/>
    <w:rsid w:val="00B1040C"/>
    <w:rsid w:val="00B11891"/>
    <w:rsid w:val="00B11F35"/>
    <w:rsid w:val="00B170A9"/>
    <w:rsid w:val="00B22117"/>
    <w:rsid w:val="00B30373"/>
    <w:rsid w:val="00B36F29"/>
    <w:rsid w:val="00B40E38"/>
    <w:rsid w:val="00B44DEE"/>
    <w:rsid w:val="00B45C23"/>
    <w:rsid w:val="00B45FA2"/>
    <w:rsid w:val="00B47F6E"/>
    <w:rsid w:val="00B505AB"/>
    <w:rsid w:val="00B528B5"/>
    <w:rsid w:val="00B53C9B"/>
    <w:rsid w:val="00B54BA1"/>
    <w:rsid w:val="00B56B4B"/>
    <w:rsid w:val="00B56B87"/>
    <w:rsid w:val="00B62FDB"/>
    <w:rsid w:val="00B654F7"/>
    <w:rsid w:val="00B72304"/>
    <w:rsid w:val="00B72AF0"/>
    <w:rsid w:val="00B74931"/>
    <w:rsid w:val="00B75F38"/>
    <w:rsid w:val="00B8171A"/>
    <w:rsid w:val="00B9196D"/>
    <w:rsid w:val="00B91AF3"/>
    <w:rsid w:val="00B94502"/>
    <w:rsid w:val="00B96CEB"/>
    <w:rsid w:val="00BA1A3C"/>
    <w:rsid w:val="00BA3896"/>
    <w:rsid w:val="00BA5198"/>
    <w:rsid w:val="00BA5EDE"/>
    <w:rsid w:val="00BA6FE8"/>
    <w:rsid w:val="00BB41E1"/>
    <w:rsid w:val="00BB5B1F"/>
    <w:rsid w:val="00BC1858"/>
    <w:rsid w:val="00BC4ABF"/>
    <w:rsid w:val="00BC4B06"/>
    <w:rsid w:val="00BC5046"/>
    <w:rsid w:val="00BC5AE0"/>
    <w:rsid w:val="00BC6D20"/>
    <w:rsid w:val="00BD4C63"/>
    <w:rsid w:val="00BE0B46"/>
    <w:rsid w:val="00BE0CC1"/>
    <w:rsid w:val="00BE39D4"/>
    <w:rsid w:val="00BE7464"/>
    <w:rsid w:val="00BF2898"/>
    <w:rsid w:val="00BF3E7B"/>
    <w:rsid w:val="00BF5548"/>
    <w:rsid w:val="00BF67CA"/>
    <w:rsid w:val="00C00724"/>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64C13"/>
    <w:rsid w:val="00C714EF"/>
    <w:rsid w:val="00C808A0"/>
    <w:rsid w:val="00C84C4E"/>
    <w:rsid w:val="00C877F3"/>
    <w:rsid w:val="00C9561A"/>
    <w:rsid w:val="00C971A7"/>
    <w:rsid w:val="00CA1627"/>
    <w:rsid w:val="00CA64AE"/>
    <w:rsid w:val="00CB406F"/>
    <w:rsid w:val="00CB4DF0"/>
    <w:rsid w:val="00CB7E25"/>
    <w:rsid w:val="00CC31A8"/>
    <w:rsid w:val="00CD0575"/>
    <w:rsid w:val="00CD2211"/>
    <w:rsid w:val="00CD5FBB"/>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36AB"/>
    <w:rsid w:val="00D26F2A"/>
    <w:rsid w:val="00D27BFE"/>
    <w:rsid w:val="00D35785"/>
    <w:rsid w:val="00D40B52"/>
    <w:rsid w:val="00D41153"/>
    <w:rsid w:val="00D449B4"/>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3F48"/>
    <w:rsid w:val="00DA6C9E"/>
    <w:rsid w:val="00DA7015"/>
    <w:rsid w:val="00DA713A"/>
    <w:rsid w:val="00DA7F94"/>
    <w:rsid w:val="00DB127F"/>
    <w:rsid w:val="00DB2046"/>
    <w:rsid w:val="00DB2CE1"/>
    <w:rsid w:val="00DB49E3"/>
    <w:rsid w:val="00DB4DD3"/>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E666E"/>
    <w:rsid w:val="00DF7B3F"/>
    <w:rsid w:val="00E009C5"/>
    <w:rsid w:val="00E01414"/>
    <w:rsid w:val="00E04BB6"/>
    <w:rsid w:val="00E05A3E"/>
    <w:rsid w:val="00E06302"/>
    <w:rsid w:val="00E06A76"/>
    <w:rsid w:val="00E12A78"/>
    <w:rsid w:val="00E13C19"/>
    <w:rsid w:val="00E1430F"/>
    <w:rsid w:val="00E147A1"/>
    <w:rsid w:val="00E16AD2"/>
    <w:rsid w:val="00E217EF"/>
    <w:rsid w:val="00E21D48"/>
    <w:rsid w:val="00E22EF9"/>
    <w:rsid w:val="00E26531"/>
    <w:rsid w:val="00E26BC6"/>
    <w:rsid w:val="00E4129F"/>
    <w:rsid w:val="00E42ED5"/>
    <w:rsid w:val="00E4332A"/>
    <w:rsid w:val="00E4342E"/>
    <w:rsid w:val="00E435FF"/>
    <w:rsid w:val="00E47BA1"/>
    <w:rsid w:val="00E47BA6"/>
    <w:rsid w:val="00E5265B"/>
    <w:rsid w:val="00E53237"/>
    <w:rsid w:val="00E5335D"/>
    <w:rsid w:val="00E541C5"/>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25DE"/>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D69"/>
    <w:rsid w:val="00F22579"/>
    <w:rsid w:val="00F25B95"/>
    <w:rsid w:val="00F266FB"/>
    <w:rsid w:val="00F331F2"/>
    <w:rsid w:val="00F3777D"/>
    <w:rsid w:val="00F37851"/>
    <w:rsid w:val="00F40520"/>
    <w:rsid w:val="00F43F00"/>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E05"/>
    <w:rsid w:val="00F97FCB"/>
    <w:rsid w:val="00FA0A06"/>
    <w:rsid w:val="00FA5D18"/>
    <w:rsid w:val="00FA7291"/>
    <w:rsid w:val="00FB1C8D"/>
    <w:rsid w:val="00FB433D"/>
    <w:rsid w:val="00FC1A14"/>
    <w:rsid w:val="00FC2CEB"/>
    <w:rsid w:val="00FC2F02"/>
    <w:rsid w:val="00FD673F"/>
    <w:rsid w:val="00FD679A"/>
    <w:rsid w:val="00FD78BE"/>
    <w:rsid w:val="00FE59E3"/>
    <w:rsid w:val="00FE61CD"/>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89083654">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5017469">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30469976">
      <w:bodyDiv w:val="1"/>
      <w:marLeft w:val="0"/>
      <w:marRight w:val="0"/>
      <w:marTop w:val="0"/>
      <w:marBottom w:val="0"/>
      <w:divBdr>
        <w:top w:val="none" w:sz="0" w:space="0" w:color="auto"/>
        <w:left w:val="none" w:sz="0" w:space="0" w:color="auto"/>
        <w:bottom w:val="none" w:sz="0" w:space="0" w:color="auto"/>
        <w:right w:val="none" w:sz="0" w:space="0" w:color="auto"/>
      </w:divBdr>
    </w:div>
    <w:div w:id="431363628">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8524876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6420195">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57867764">
      <w:bodyDiv w:val="1"/>
      <w:marLeft w:val="0"/>
      <w:marRight w:val="0"/>
      <w:marTop w:val="0"/>
      <w:marBottom w:val="0"/>
      <w:divBdr>
        <w:top w:val="none" w:sz="0" w:space="0" w:color="auto"/>
        <w:left w:val="none" w:sz="0" w:space="0" w:color="auto"/>
        <w:bottom w:val="none" w:sz="0" w:space="0" w:color="auto"/>
        <w:right w:val="none" w:sz="0" w:space="0" w:color="auto"/>
      </w:divBdr>
    </w:div>
    <w:div w:id="758065615">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151769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1454481">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584991025">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16911259">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6722722">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0065276">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he-duc-the-thao-nam-2006.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van-ban/luat-to-chuc-chinh-phu-nam-2001.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566</TotalTime>
  <Pages>4</Pages>
  <Words>822</Words>
  <Characters>4688</Characters>
  <Application>Microsoft Office Word</Application>
  <DocSecurity>0</DocSecurity>
  <Lines>39</Lines>
  <Paragraphs>10</Paragraphs>
  <ScaleCrop>false</ScaleCrop>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437</cp:revision>
  <dcterms:created xsi:type="dcterms:W3CDTF">2024-12-02T03:13:00Z</dcterms:created>
  <dcterms:modified xsi:type="dcterms:W3CDTF">2025-01-25T08:41:00Z</dcterms:modified>
</cp:coreProperties>
</file>