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B4408" w14:paraId="782E0AC7" w14:textId="77777777" w:rsidTr="004B44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07EEE" w14:textId="77777777" w:rsidR="004B4408" w:rsidRDefault="004B440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VĂN HÓA, THỂ THAO</w:t>
            </w:r>
            <w:r>
              <w:rPr>
                <w:rFonts w:ascii="Arial" w:hAnsi="Arial" w:cs="Arial"/>
                <w:b/>
                <w:bCs/>
                <w:color w:val="000000"/>
                <w:sz w:val="21"/>
                <w:szCs w:val="21"/>
              </w:rPr>
              <w:br/>
            </w:r>
            <w:r>
              <w:rPr>
                <w:rStyle w:val="Strong"/>
                <w:rFonts w:ascii="Arial" w:hAnsi="Arial" w:cs="Arial"/>
                <w:color w:val="000000"/>
                <w:sz w:val="21"/>
                <w:szCs w:val="21"/>
              </w:rPr>
              <w:t>VÀ DU LỊCH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23027"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B4408" w14:paraId="5AE256C8" w14:textId="77777777" w:rsidTr="004B44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607E" w14:textId="77777777" w:rsidR="004B4408" w:rsidRDefault="004B4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2168/VBHN-BVHTTDL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28057" w14:textId="77777777" w:rsidR="004B4408" w:rsidRDefault="004B440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5 năm 2024</w:t>
            </w:r>
          </w:p>
        </w:tc>
      </w:tr>
    </w:tbl>
    <w:p w14:paraId="382813F1"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491E3DB"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SỬA ĐỔI, BỔ SUNG MỘT SỐ ĐIỀU CỦA LUẬT THỂ DỤC, THỂ THAO</w:t>
      </w:r>
    </w:p>
    <w:p w14:paraId="1BDF4A9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36/2019/NĐ-CP</w:t>
        </w:r>
      </w:hyperlink>
      <w:r>
        <w:rPr>
          <w:rFonts w:ascii="Arial" w:hAnsi="Arial" w:cs="Arial"/>
          <w:color w:val="000000"/>
          <w:sz w:val="21"/>
          <w:szCs w:val="21"/>
        </w:rPr>
        <w:t> ngày 29 tháng 4 năm 2019 của Chính phủ quy định chi tiết một số điều của Luật sửa đổi, bổ sung một số điều của Luật Thể dục, thể thao, có hiệu lực thi hành kể từ ngày 14 tháng 6 năm 2019, được sửa đổi, bổ sung bởi:</w:t>
      </w:r>
    </w:p>
    <w:p w14:paraId="603C2F7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8" w:history="1">
        <w:r>
          <w:rPr>
            <w:rStyle w:val="Hyperlink"/>
            <w:rFonts w:ascii="Arial" w:hAnsi="Arial" w:cs="Arial"/>
            <w:color w:val="135ECD"/>
            <w:sz w:val="21"/>
            <w:szCs w:val="21"/>
          </w:rPr>
          <w:t>31/2024/NĐ-CP</w:t>
        </w:r>
      </w:hyperlink>
      <w:r>
        <w:rPr>
          <w:rFonts w:ascii="Arial" w:hAnsi="Arial" w:cs="Arial"/>
          <w:color w:val="000000"/>
          <w:sz w:val="21"/>
          <w:szCs w:val="21"/>
        </w:rPr>
        <w:t> ngày 15 tháng 3 năm 2024 của Chính phủ sửa đổi, bổ sung một số điều của Nghị định số </w:t>
      </w:r>
      <w:hyperlink r:id="rId9" w:history="1">
        <w:r>
          <w:rPr>
            <w:rStyle w:val="Hyperlink"/>
            <w:rFonts w:ascii="Arial" w:hAnsi="Arial" w:cs="Arial"/>
            <w:color w:val="135ECD"/>
            <w:sz w:val="21"/>
            <w:szCs w:val="21"/>
          </w:rPr>
          <w:t>01/2012/NĐ-CP</w:t>
        </w:r>
      </w:hyperlink>
      <w:r>
        <w:rPr>
          <w:rFonts w:ascii="Arial" w:hAnsi="Arial" w:cs="Arial"/>
          <w:color w:val="000000"/>
          <w:sz w:val="21"/>
          <w:szCs w:val="21"/>
        </w:rPr>
        <w:t>, Nghị định số </w:t>
      </w:r>
      <w:hyperlink r:id="rId10" w:history="1">
        <w:r>
          <w:rPr>
            <w:rStyle w:val="Hyperlink"/>
            <w:rFonts w:ascii="Arial" w:hAnsi="Arial" w:cs="Arial"/>
            <w:color w:val="135ECD"/>
            <w:sz w:val="21"/>
            <w:szCs w:val="21"/>
          </w:rPr>
          <w:t>61/2016/NĐ-CP</w:t>
        </w:r>
      </w:hyperlink>
      <w:r>
        <w:rPr>
          <w:rFonts w:ascii="Arial" w:hAnsi="Arial" w:cs="Arial"/>
          <w:color w:val="000000"/>
          <w:sz w:val="21"/>
          <w:szCs w:val="21"/>
        </w:rPr>
        <w:t> và Nghị định số 36/2019/NĐ-CP, có hiệu lực kể từ ngày 15 tháng 3 năm 2024.</w:t>
      </w:r>
    </w:p>
    <w:p w14:paraId="7FF6723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C88EE2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sửa đổi, bổ sung một số điều của Luật Thể dục, thể thao</w:t>
        </w:r>
      </w:hyperlink>
      <w:r>
        <w:rPr>
          <w:rStyle w:val="Emphasis"/>
          <w:rFonts w:ascii="Arial" w:hAnsi="Arial" w:cs="Arial"/>
          <w:color w:val="000000"/>
          <w:sz w:val="21"/>
          <w:szCs w:val="21"/>
        </w:rPr>
        <w:t> ngày</w:t>
      </w:r>
      <w:r>
        <w:rPr>
          <w:rFonts w:ascii="Arial" w:hAnsi="Arial" w:cs="Arial"/>
          <w:color w:val="000000"/>
          <w:sz w:val="21"/>
          <w:szCs w:val="21"/>
        </w:rPr>
        <w:t> </w:t>
      </w:r>
      <w:r>
        <w:rPr>
          <w:rStyle w:val="Emphasis"/>
          <w:rFonts w:ascii="Arial" w:hAnsi="Arial" w:cs="Arial"/>
          <w:color w:val="000000"/>
          <w:sz w:val="21"/>
          <w:szCs w:val="21"/>
        </w:rPr>
        <w:t>14 tháng 6 năm 2018;</w:t>
      </w:r>
    </w:p>
    <w:p w14:paraId="1C25AC0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6C45828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sửa đổi, bổ sung Điều 6 và Phụ lục 4 về Danh mục ngành, nghề đầu tư kinh doanh có điều kiện của Luật đầu tư số 67/2014/QH13</w:t>
        </w:r>
      </w:hyperlink>
      <w:r>
        <w:rPr>
          <w:rStyle w:val="Emphasis"/>
          <w:rFonts w:ascii="Arial" w:hAnsi="Arial" w:cs="Arial"/>
          <w:color w:val="000000"/>
          <w:sz w:val="21"/>
          <w:szCs w:val="21"/>
        </w:rPr>
        <w:t>;</w:t>
      </w:r>
    </w:p>
    <w:p w14:paraId="41AD43C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2F0E98F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sửa đổi, bổ sung một số điều của Luật Thể dục, thể thao.[1]</w:t>
      </w:r>
    </w:p>
    <w:p w14:paraId="5E0FFE5F"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69E61E6"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51E70C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BDA1D7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sửa đổi, bổ sung một số điều của Luật Thể dục, thể thao về:</w:t>
      </w:r>
    </w:p>
    <w:p w14:paraId="19A8885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chế độ, chính sách để thực hiện quyền của vận động viên, huấn luyện viên thể thao thành tích cao.</w:t>
      </w:r>
    </w:p>
    <w:p w14:paraId="71842B7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kinh doanh hoạt động thể thao của câu lạc bộ thể thao chuyên nghiệp.</w:t>
      </w:r>
    </w:p>
    <w:p w14:paraId="7684E36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kinh doanh hoạt động thể thao của doanh nghiệp.</w:t>
      </w:r>
    </w:p>
    <w:p w14:paraId="6314B87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CF5832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tổ chức, cá nhân nước ngoài hoạt động thể dục, thể thao trên lãnh thổ Việt Nam.</w:t>
      </w:r>
    </w:p>
    <w:p w14:paraId="61B615E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tổ chức, cá nhân khác có hoạt động liên quan đến thể dục, thể thao.</w:t>
      </w:r>
    </w:p>
    <w:p w14:paraId="217461B2"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8D4A469"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ĐỐI VỚI VẬN ĐỘNG VIÊN, HUẤN LUYỆN VIÊN THỂ THAO THÀNH TÍCH CAO</w:t>
      </w:r>
    </w:p>
    <w:p w14:paraId="60B4133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Chăm sóc sức khỏe và chữa trị chấn thương</w:t>
      </w:r>
    </w:p>
    <w:p w14:paraId="7751A18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sử dụng vận động viên thể thao thành tích cao có trách nhiệm:</w:t>
      </w:r>
    </w:p>
    <w:p w14:paraId="11AED0F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sức khỏe ban đầu cho vận động viên ngay khi được tuyển chọn vào các cơ sở đào tạo và các đội tuyển thể thao;</w:t>
      </w:r>
    </w:p>
    <w:p w14:paraId="7A93AFF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sức khỏe định kỳ cho vận động viên ít nhất 2 lần/năm;</w:t>
      </w:r>
    </w:p>
    <w:p w14:paraId="0ED2192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sức khỏe cho vận động viên trước khi tham gia thi đấu các giải thể thao thành tích cao.</w:t>
      </w:r>
    </w:p>
    <w:p w14:paraId="2D1AD9A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sức khỏe của vận động viên quy định tại điểm a, điểm b khoản 1 Điều này bao gồm:</w:t>
      </w:r>
    </w:p>
    <w:p w14:paraId="7A1C031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về trình độ thể lực;</w:t>
      </w:r>
    </w:p>
    <w:p w14:paraId="1FAFE1D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về hình thái;</w:t>
      </w:r>
    </w:p>
    <w:p w14:paraId="39772C5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đánh giá về tâm lý;</w:t>
      </w:r>
    </w:p>
    <w:p w14:paraId="2BED443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đánh giá về y sinh học.</w:t>
      </w:r>
    </w:p>
    <w:p w14:paraId="485F1C2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kiểm tra sức khỏe cho vận động viên quy định tại điểm c khoản 1 Điều này được thực hiện theo quy định của pháp luật.</w:t>
      </w:r>
    </w:p>
    <w:p w14:paraId="03C77E5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động viên thể thao thành tích cao được chăm sóc sức khỏe, hồi phục chức năng và chữa trị chấn thương tại các cơ sở y tế trong nước.</w:t>
      </w:r>
    </w:p>
    <w:p w14:paraId="1746098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đặc biệt, Bộ trưởng Bộ Văn hóa, Thể thao và Du lịch quyết định cho vận động viên thể thao thành tích cao được triệu tập tập huấn tại các đội tuyển thể thao quốc gia chuẩn bị tham dự và có khả năng giành huy chương tại Đại hội thể thao châu Á (sau đây gọi là ASIAD), tham dự Đại hội thể thao Olympic (sau đây gọi là Olympic Games) và vận động viên tham dự Đại hội thể thao người khuyết tật thế giới (sau đây gọi là Paralympic Games) được chữa trị chấn thương ở nước ngoài.</w:t>
      </w:r>
    </w:p>
    <w:p w14:paraId="74E9201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dinh dưỡng đặc thù</w:t>
      </w:r>
    </w:p>
    <w:p w14:paraId="2E800EB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thành tích cao được hưởng chế độ dinh dưỡng đặc thù nhằm đảm bảo cung cấp đủ dinh dưỡng cần thiết cho khả năng hoạt động tập luyện và thi đấu thể thao thành tích cao, gồm:</w:t>
      </w:r>
    </w:p>
    <w:p w14:paraId="01C10A3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Bữa ăn hàng ngày;</w:t>
      </w:r>
    </w:p>
    <w:p w14:paraId="65B1153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chức năng.</w:t>
      </w:r>
    </w:p>
    <w:p w14:paraId="55873B1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thể thao thành tích cao được hưởng chế độ quy định tại điểm a khoản 1 Điều này.</w:t>
      </w:r>
    </w:p>
    <w:p w14:paraId="3FF2D1F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hưởng chế độ dinh dưỡng đặc thù được tính trong thời gian tập trung tập huấn và thi đấu của huấn luyện viên, vận động viên.</w:t>
      </w:r>
    </w:p>
    <w:p w14:paraId="616E178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Huấn luyện viên và vận động viên thể thao thành tích cao được triệu tập vào các đội tuyển thể thao quốc gia để chuẩn bị tham dự Đại hội Thể thao Đông Nam Á (sau đây gọi là SEA Games), ASIAD và Olympic Games được hưởng chế độ dinh dưỡng cao hơn tối đa không quá 50% mức quy định tại khoản 1 Điều này trong thời gian không quá 90 ngày.</w:t>
      </w:r>
    </w:p>
    <w:p w14:paraId="57892FE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Huấn luyện viên, vận động viên thể thao thành tích cao được triệu tập vào các đội tuyển thể thao quốc gia và có khả năng giành huy chương vàng tại ASIAD, giành huy chương vàng tại Đại hội thể thao Olympic trẻ (sau đây gọi là Youth Olympic Games), có khả năng đạt chuẩn tham dự Olympic Games và huấn luyện viên, vận động viên tham dự Paralympic Games được hưởng chế độ dinh dưỡng cao hơn không quá 100% mức quy định tại khoản 1 Điều này.</w:t>
      </w:r>
    </w:p>
    <w:p w14:paraId="44FF313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Văn hóa, Thể thao và Du lịch quyết định danh sách huấn luyện viên, vận động viên được hưởng chế độ quy định tại khoản này.</w:t>
      </w:r>
    </w:p>
    <w:p w14:paraId="0D1000B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Vận động viên thể thao thành tích cao được triệu tập vào các đội tuyển thể thao quốc gia và có khả năng giành huy chương tại ASIAD, tham dự vòng loại và tham dự Olympic Games và vận động viên tham dự Paralympic Games được hưởng chế độ thực phẩm chức năng theo tính chất đặc thù của từng môn thể thao theo quy định của Bộ trưởng Bộ Văn hóa, Thể thao và Du lịch.</w:t>
      </w:r>
    </w:p>
    <w:p w14:paraId="39F76DD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Huấn luyện viên, vận động viên khi tập huấn ở nước ngoài được hưởng chế độ bữa ăn hàng ngày theo thư mời hoặc hợp đồng ký kết giữa cơ quan quản lý vận động viên ở trong nước với cơ sở đào tạo ở nước ngoài.</w:t>
      </w:r>
    </w:p>
    <w:p w14:paraId="643E1F1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giá cả thị trường biến động bằng (=) hoặc lớn hơn (&gt;) 10% theo công bố của Tổng cục Thống kê, Bộ Tài chính chủ trì, phối hợp với Bộ Văn hóa, Thể thao và Du lịch thống nhất điều chỉnh mức chi để thực hiện chế độ dinh dưỡng cho phù hợp.</w:t>
      </w:r>
    </w:p>
    <w:p w14:paraId="3E3B4F2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chủ trì, phối hợp với Bộ Văn hóa, Thể thao và Du lịch quy định chi tiết chế độ dinh dưỡng đặc thù đối với huấn luyện viên, vận động viên quy định tại Điều này.</w:t>
      </w:r>
    </w:p>
    <w:p w14:paraId="0457916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học tập văn hóa, chính trị</w:t>
      </w:r>
    </w:p>
    <w:p w14:paraId="2E723C9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đang học tập tại các cơ sở giáo dục, cơ sở giáo dục nghề nghiệp được triệu tập vào đội tuyển thể thao quốc gia, đội tuyển thể thao của các tỉnh, thành phố trực thuộc trung ương, các ngành để tập huấn và thi đấu thì được cơ quan sử dụng vận động viên chi trả học phí theo quy định của pháp luật.</w:t>
      </w:r>
    </w:p>
    <w:p w14:paraId="6F8C3A3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đạt thành tích xuất sắc trong các giải thi đấu thể thao quốc gia hoặc quốc tế được xét đặc cách tốt nghiệp trung học cơ sở, trung học phổ thông nếu thời gian thi trùng với thời gian vận động viên tập huấn ở nước ngoài hoặc tham dự thi đấu tại các giải thể thao quốc tế.</w:t>
      </w:r>
    </w:p>
    <w:p w14:paraId="71A2080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sử dụng vận động viên có trách nhiệm như sau:</w:t>
      </w:r>
    </w:p>
    <w:p w14:paraId="701AC94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học bổ sung kiến thức văn hóa cho vận động viên thể thao thành tích cao sau khi vận động viên tham dự tập huấn, thi đấu tại các giải thể thao trong nước và quốc tế; chi trả các khoản chi phí liên quan đến việc tổ chức học bổ sung kiến thức văn hóa cho vận động viên;</w:t>
      </w:r>
    </w:p>
    <w:p w14:paraId="4EA8E02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giáo dục, tuyên truyền về truyền thống yêu nước, lòng tự hào dân tộc; thông tin, tuyên truyền về tình hình chính trị, kinh tế, xã hội trong nước, thế giới và tình hình hoạt động của ngành cho huấn luyện viên, vận động viên;</w:t>
      </w:r>
    </w:p>
    <w:p w14:paraId="3FABB13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tạo điều kiện cho huấn luyện viên, vận động viên học ngoại ngữ, tin học, tham gia các hoạt động văn hóa, nghệ thuật và các hoạt động xã hội.</w:t>
      </w:r>
    </w:p>
    <w:p w14:paraId="38B9CF7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Ưu đãi về đào tạo, bồi dưỡng chuyên môn nghiệp vụ</w:t>
      </w:r>
    </w:p>
    <w:p w14:paraId="4B59BFB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Vận động viên, huấn luyện viên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ưu tiên:</w:t>
      </w:r>
    </w:p>
    <w:p w14:paraId="4D1C5FA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Tuyển thẳng trong tuyển sinh vào các ngành thể dục thể thao hoặc các chuyên ngành giáo dục thể chất của các trường đại học, cao đẳng.</w:t>
      </w:r>
    </w:p>
    <w:p w14:paraId="548EDF9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 tham gia các khóa đào tạo huấn luyện viên, tham gia tập huấn, đào tạo nâng cao trình độ chuyên môn nghiệp vụ trong nước và nước ngoài.</w:t>
      </w:r>
    </w:p>
    <w:p w14:paraId="08246DB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miễn, giảm học phí, hỗ trợ chi phí học tập theo quy định của pháp luật.</w:t>
      </w:r>
    </w:p>
    <w:p w14:paraId="7892A2E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Ưu đãi về học nghề và giải quyết việc làm</w:t>
      </w:r>
    </w:p>
    <w:p w14:paraId="2C7F8CE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đội tuyển thể thao quốc gia, đội tuyển thể thao ngành, tỉnh, thành phố trực thuộc trung ương khi thôi làm vận động viên nếu có nhu cầu đào tạo nghề và đủ điều kiện được hỗ trợ đào tạo nghề thì được hỗ trợ đào tạo nghề theo quy định tại Nghị định số 61/2015/NĐ-CP ngày 09 tháng 7 năm 2015 của Chính phủ quy định về chính sách hỗ trợ tạo việc làm và Quỹ quốc gia về việc làm.</w:t>
      </w:r>
    </w:p>
    <w:p w14:paraId="344E04E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đạt huy chương tại Olympic Games, ASIAD, SEA Games được ưu tiên:</w:t>
      </w:r>
    </w:p>
    <w:p w14:paraId="301E596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tuyển đặc cách vào làm việc tại các cơ sở thể thao công lập phù hợp với vị trí việc làm cần tuyển dụng;</w:t>
      </w:r>
    </w:p>
    <w:p w14:paraId="17595FB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cộng điểm ưu tiên trong tuyển dụng lao động tại các cơ sở thể thao khi có đủ trình độ, năng lực chuyên môn phù hợp với yêu cầu của vị trí tuyển dụng;</w:t>
      </w:r>
    </w:p>
    <w:p w14:paraId="5ABA0DB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tập sự được hưởng 100% mức lương và phụ cấp của chức danh nghề nghiệp tương ứng với vị trí việc làm.</w:t>
      </w:r>
    </w:p>
    <w:p w14:paraId="2EAD8A6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chế độ khác</w:t>
      </w:r>
    </w:p>
    <w:p w14:paraId="52A2CE6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về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thành tích cao trong thời gian tập trung tập huấn, thi đấu thực hiện theo quy định tại Nghị định số 152/2018/NĐ-CP ngày 07 tháng 11 năm 2018 của Chính phủ quy định một số chế độ đối với huấn luyện viên, vận động viên thể thao trong thời gian tập trung tập huấn, thi đấu.</w:t>
      </w:r>
    </w:p>
    <w:p w14:paraId="4AD64354"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8E1C08A"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ĐIỀU KIỆN KINH DOANH HOẠT ĐỘNG THỂ THAO CỦA CÂU LẠC BỘ THỂ THAO CHUYÊN NGHIỆP, DOANH NGHIỆP</w:t>
      </w:r>
    </w:p>
    <w:p w14:paraId="27A42B8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KINH DOANH HOẠT ĐỘNG THỂ THAO CỦA CÂU LẠC BỘ THỂ THAO CHUYÊN NGHIỆP</w:t>
      </w:r>
    </w:p>
    <w:p w14:paraId="60259E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Huấn luyện viên chuyên nghiệp</w:t>
      </w:r>
    </w:p>
    <w:p w14:paraId="1E35B5E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chuyên nghiệp phải đáp ứng một trong các điều kiện sau đây:</w:t>
      </w:r>
    </w:p>
    <w:p w14:paraId="0D911E6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bằng tốt nghiệp đại học thể dục thể thao chuyên ngành phù hợp với hoạt động của môn thể thao chuyên nghiệp và hoàn thành chương trình đào tạo huấn luyện viên chuyên nghiệp của liên đoàn thể thao quốc gia.</w:t>
      </w:r>
    </w:p>
    <w:p w14:paraId="13488FC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bằng huấn luyện viên chuyên nghiệp do liên đoàn thể thao châu lục hoặc thế giới của môn thể thao chuyên nghiệp cấp.</w:t>
      </w:r>
    </w:p>
    <w:p w14:paraId="61C0221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bằng huấn luyện viên chuyên nghiệp của nước ngoài được liên đoàn thể thao châu lục hoặc thế giới của môn thể thao chuyên nghiệp công nhận.</w:t>
      </w:r>
    </w:p>
    <w:p w14:paraId="22E824D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Vận động viên chuyên nghiệp</w:t>
      </w:r>
    </w:p>
    <w:p w14:paraId="3EDB3D0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chuyên nghiệp phải đáp ứng các điều kiện sau đây:</w:t>
      </w:r>
    </w:p>
    <w:p w14:paraId="7BC204D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hợp đồng lao động với câu lạc bộ thể thao chuyên nghiệp.</w:t>
      </w:r>
    </w:p>
    <w:p w14:paraId="5D40CC9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w:t>
      </w:r>
    </w:p>
    <w:p w14:paraId="19F60CC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Nhân viên y tế</w:t>
      </w:r>
    </w:p>
    <w:p w14:paraId="0F55308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w:t>
      </w:r>
    </w:p>
    <w:p w14:paraId="52332C5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Cơ sở vật chất, trang thiết bị</w:t>
      </w:r>
    </w:p>
    <w:p w14:paraId="1037FCA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p w14:paraId="4EE3D18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w:t>
      </w:r>
      <w:r>
        <w:rPr>
          <w:rFonts w:ascii="Arial" w:hAnsi="Arial" w:cs="Arial"/>
          <w:color w:val="000000"/>
          <w:sz w:val="21"/>
          <w:szCs w:val="21"/>
        </w:rPr>
        <w:t> </w:t>
      </w:r>
      <w:r>
        <w:rPr>
          <w:rStyle w:val="Strong"/>
          <w:rFonts w:ascii="Arial" w:hAnsi="Arial" w:cs="Arial"/>
          <w:color w:val="000000"/>
          <w:sz w:val="21"/>
          <w:szCs w:val="21"/>
        </w:rPr>
        <w:t>ĐIỀU KIỆN KINH DOANH HOẠT ĐỘNG THỂ THAO CỦA DOANH NGHIỆP</w:t>
      </w:r>
    </w:p>
    <w:p w14:paraId="14EB145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Nhân viên chuyên môn</w:t>
      </w:r>
    </w:p>
    <w:p w14:paraId="1978530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chuyên môn của doanh nghiệp kinh doanh hoạt động thể thao bao gồm:</w:t>
      </w:r>
    </w:p>
    <w:p w14:paraId="381706D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hướng dẫn tập luyện thể thao phải đáp ứng một trong các điều kiện sau đây:</w:t>
      </w:r>
    </w:p>
    <w:p w14:paraId="666D6BB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huấn luyện viên hoặc vận động viên có đẳng cấp từ cấp 2 trở lên hoặc tương đương phù hợp với hoạt động thể thao đăng ký kinh doanh;</w:t>
      </w:r>
    </w:p>
    <w:p w14:paraId="0ECB66D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cấp về chuyên ngành thể dục thể thao từ bậc trung cấp trở lên phù hợp với hoạt động thể thao đăng ký kinh doanh;</w:t>
      </w:r>
    </w:p>
    <w:p w14:paraId="2C35018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tập huấn chuyên môn thể thao theo quy định của Bộ trưởng Bộ Văn hóa, Thể thao và Du lịch.</w:t>
      </w:r>
    </w:p>
    <w:p w14:paraId="08884D1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cứu hộ.</w:t>
      </w:r>
    </w:p>
    <w:p w14:paraId="70025C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y tế.</w:t>
      </w:r>
    </w:p>
    <w:p w14:paraId="259AB90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Cơ sở vật chất, trang thiết bị</w:t>
      </w:r>
    </w:p>
    <w:p w14:paraId="3BB8319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phải có cơ sở vật chất, trang thiết bị thể thao đáp ứng quy chuẩn kỹ thuật quốc gia do Bộ trưởng Bộ Văn hóa, Thể thao và Du lịch ban hành.</w:t>
      </w:r>
    </w:p>
    <w:p w14:paraId="2453E3C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kinh doanh của doanh nghiệp kinh doanh hoạt động thể thao bắt buộc có người hướng dẫn tập luyện</w:t>
      </w:r>
    </w:p>
    <w:p w14:paraId="4155DBF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14:paraId="15E3DBE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người hướng dẫn tập luyện thể thao theo quy định tại khoản 1 Điều 13 Nghị định này.</w:t>
      </w:r>
    </w:p>
    <w:p w14:paraId="6177487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3822DAA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kinh doanh của doanh nghiệp kinh doanh hoạt động thể thao mạo hiểm</w:t>
      </w:r>
    </w:p>
    <w:p w14:paraId="2C2A72E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thuộc Danh mục hoạt động thể thao mạo hiểm do Bộ trưởng Bộ Văn hóa, Thể thao và Du lịch quy định phải đáp ứng các điều kiện sau đây:</w:t>
      </w:r>
    </w:p>
    <w:p w14:paraId="73872A5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đủ nhân viên chuyên môn theo quy định tại Điều 13 Nghị định này, bao gồm:</w:t>
      </w:r>
    </w:p>
    <w:p w14:paraId="237103D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hướng dẫn tập luyện thể thao;</w:t>
      </w:r>
    </w:p>
    <w:p w14:paraId="41ACD85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cứu hộ;</w:t>
      </w:r>
    </w:p>
    <w:p w14:paraId="1EF3A8B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viên y tế thường trực hoặc văn bản thỏa thuận với cơ sở y tế gần nhất về nhân viên y tế để sơ cứu, cấp cứu người tham gia hoạt động thể thao mạo hiểm trong trường hợp cần thiết.</w:t>
      </w:r>
    </w:p>
    <w:p w14:paraId="049D4A8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2140FE2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kinh doanh đối với doanh nghiệp kinh doanh hoạt động thể thao dưới nước</w:t>
      </w:r>
    </w:p>
    <w:p w14:paraId="5562E13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nhân viên cứu hộ.</w:t>
      </w:r>
    </w:p>
    <w:p w14:paraId="4D675DB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118301B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thể thao trên sông, trên biển, trên hồ hoặc suối lớn phải có xuồng máy cứu sinh.</w:t>
      </w:r>
    </w:p>
    <w:p w14:paraId="69E465FF"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A29D627"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CẤP LẠI, THU HỒI GIẤY CHỨNG NHẬN ĐỦ ĐIỀU KIỆN KINH DOANH HOẠT ĐỘNG THỂ THAO CỦA DOANH NGHIỆP</w:t>
      </w:r>
    </w:p>
    <w:p w14:paraId="3209934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Giấy chứng nhận đủ điều kiện kinh doanh hoạt động thể thao của doanh nghiệp</w:t>
      </w:r>
    </w:p>
    <w:p w14:paraId="3464B1A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hoạt động thể thao của doanh nghiệp (sau đây gọi là Giấy chứng nhận đủ điều kiện) thực hiện theo Mẫu số 01 tại Phụ lục ban hành kèm theo Nghị định này, bao gồm nội dung sau đây:</w:t>
      </w:r>
    </w:p>
    <w:p w14:paraId="15FF8AB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trụ sở chính của doanh nghiệp;</w:t>
      </w:r>
    </w:p>
    <w:p w14:paraId="07785EE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người đại diện theo pháp luật;</w:t>
      </w:r>
    </w:p>
    <w:p w14:paraId="2FDE6D8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kinh doanh hoạt động thể thao;</w:t>
      </w:r>
    </w:p>
    <w:p w14:paraId="031CE68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hoạt động thể thao kinh doanh;</w:t>
      </w:r>
    </w:p>
    <w:p w14:paraId="06C4A70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cấp; cơ quan cấp Giấy chứng nhận đủ điều kiện.</w:t>
      </w:r>
    </w:p>
    <w:p w14:paraId="4147A2A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chỉ được tiến hành kinh doanh hoạt động thể thao sau khi được cơ quan có thẩm quyền cấp Giấy chứng nhận đủ điều kiện kinh doanh hoạt động thể thao.</w:t>
      </w:r>
    </w:p>
    <w:p w14:paraId="7438214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đề nghị cấp Giấy chứng nhận đủ điều kiện</w:t>
      </w:r>
    </w:p>
    <w:p w14:paraId="2862517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chứng nhận đủ điều kiện bao gồm:</w:t>
      </w:r>
    </w:p>
    <w:p w14:paraId="5EDB97E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đủ điều kiện theo Mẫu số 02 tại Phụ lục ban hành kèm theo Nghị định này.</w:t>
      </w:r>
    </w:p>
    <w:p w14:paraId="295F145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tóm tắt tình hình chuẩn bị các điều kiện kinh doanh hoạt động thể thao theo Mẫu số 03 tại Phụ lục ban hành kèm theo Nghị định này (có kèm theo bản sao Giấy chứng nhận đăng ký doanh nghiệp; bản sao văn bằng, chứng chỉ, giấy chứng nhận của nhân viên chuyên môn nếu thuộc trường hợp quy định tại các điều 15, 16 và 17 của Nghị định này).</w:t>
      </w:r>
    </w:p>
    <w:p w14:paraId="3F9C39E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cấp Giấy chứng nhận đủ điều kiện</w:t>
      </w:r>
    </w:p>
    <w:p w14:paraId="676532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01 bộ hồ sơ đề nghị qua bưu chính hoặc trên môi trường điện tử hoặc nộp trực tiếp[2] đến cơ quan chuyên môn về thể dục, thể thao thuộc Ủy ban nhân dân cấp tỉnh nơi đăng ký địa điểm kinh doanh hoạt động thể thao hoặc nơi doanh nghiệp có trụ sở chính trong trường hợp doanh nghiệp có nhiều địa điểm kinh doanh hoạt động thể thao.</w:t>
      </w:r>
    </w:p>
    <w:p w14:paraId="3046707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môn về thể dục, thể thao thuộc Ủy ban nhân dân cấp tỉnh (sau đây gọi là 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195622B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các điều kiện kinh doanh hoạt động thể thao của doanh nghiệp được thực hiện theo quy định tại điểm b khoản 2 Điều 55 Luật Thể dục, thể thao được sửa đổi, bổ sung theo quy định tại khoản 24 Điều 1 Luật sửa đổi, bổ sung một số điều của Luật Thể dục, thể thao.</w:t>
      </w:r>
    </w:p>
    <w:p w14:paraId="187E558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Việc tiếp nhận hồ sơ và trả kết quả được thực hiện trực tiếp hoặc qua bưu chính hoặc trên môi trường điện tử.</w:t>
      </w:r>
    </w:p>
    <w:p w14:paraId="41A47C8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Cấp lại Giấy chứng nhận đủ điều kiện</w:t>
      </w:r>
    </w:p>
    <w:p w14:paraId="5E4A286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lại Giấy chứng nhận đủ điều kiện thuộc một trong các trường hợp sau đây:</w:t>
      </w:r>
    </w:p>
    <w:p w14:paraId="5DFBC2D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một trong các nội dung Giấy chứng nhận đủ điều kiện theo quy định tại các điểm a, c và d khoản 1 Điều 18 của Nghị định này;</w:t>
      </w:r>
    </w:p>
    <w:p w14:paraId="1E6E956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chứng nhận đủ điều kiện bị mất hoặc hư hỏng.</w:t>
      </w:r>
    </w:p>
    <w:p w14:paraId="1365C44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chứng nhận đủ điều kiện trong trường hợp quy định tại điểm a khoản 1 Điều này bao gồm:</w:t>
      </w:r>
    </w:p>
    <w:p w14:paraId="4228361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theo Mẫu số 04 tại Phụ lục ban hành kèm theo Nghị định này;</w:t>
      </w:r>
    </w:p>
    <w:p w14:paraId="1BB080E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đã được cấp;</w:t>
      </w:r>
    </w:p>
    <w:p w14:paraId="5D4CEDC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sự thay đổi nội dung của Giấy chứng nhận đủ điều kiện.</w:t>
      </w:r>
    </w:p>
    <w:p w14:paraId="6B4A2A4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Giấy chứng nhận đủ điều kiện trong trường hợp quy định tại điểm b khoản 1 Điều này bao gồm:</w:t>
      </w:r>
    </w:p>
    <w:p w14:paraId="1743E65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theo Mẫu số 04 tại Phụ lục ban hành kèm theo Nghị định này;</w:t>
      </w:r>
    </w:p>
    <w:p w14:paraId="22E872A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bị hư hỏng trong trường hợp bị hư hỏng.</w:t>
      </w:r>
    </w:p>
    <w:p w14:paraId="4A82F20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lại Giấy chứng nhận đủ điều kiện</w:t>
      </w:r>
    </w:p>
    <w:p w14:paraId="1C8B67A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01 bộ hồ sơ đề nghị qua bưu chính hoặc trên môi trường điện tử hoặc nộp trực tiếp[4] đến cơ quan cấp Giấy chứng nhận đủ điều kiện nơi đăng ký địa điểm kinh doanh hoạt động thể thao hoặc nơi doanh nghiệp có trụ sở chính trong trường hợp doanh nghiệp có nhiều địa điểm kinh doanh hoạt động thể thao.</w:t>
      </w:r>
    </w:p>
    <w:p w14:paraId="2B13861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270B40A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theo quy định, cơ quan cấp Giấy chứng nhận đủ điều kiện thẩm định hồ sơ, cấp lại Giấy chứng nhận đủ điều kiện. Trường hợp không cấp lại, cơ quan cấp Giấy chứng nhận đủ điều kiện phải trả lời bằng văn bản và nêu rõ lý do.</w:t>
      </w:r>
    </w:p>
    <w:p w14:paraId="75BCE20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Việc tiếp nhận hồ sơ và trả kết quả được thực hiện trực tiếp hoặc qua bưu chính hoặc trên môi trường điện tử.</w:t>
      </w:r>
    </w:p>
    <w:p w14:paraId="6A38BED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Thu hồi Giấy chứng nhận đủ điều kiện</w:t>
      </w:r>
    </w:p>
    <w:p w14:paraId="1DFE789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thu hồi Giấy chứng nhận đủ điều kiện thuộc một trong các trường hợp sau đây:</w:t>
      </w:r>
    </w:p>
    <w:p w14:paraId="466589C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thông tin sai lệch trong hồ sơ đề nghị cấp Giấy chứng nhận đủ điều kiện;</w:t>
      </w:r>
    </w:p>
    <w:p w14:paraId="40629AD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kinh doanh hoạt động thể thao.</w:t>
      </w:r>
    </w:p>
    <w:p w14:paraId="21DAE8E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thu hồi Giấy chứng nhận đủ điều kiện</w:t>
      </w:r>
    </w:p>
    <w:p w14:paraId="66257B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thu hồi Giấy chứng nhận đủ điều kiện đối với trường hợp quy định tại điểm a khoản 1 Điều này được thực hiện như sau:</w:t>
      </w:r>
    </w:p>
    <w:p w14:paraId="46F6FD5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chứng nhận đủ điều kiện ban hành Quyết định thu hồi Giấy chứng nhận đủ điều kiện; thông báo Quyết định thu hồi đến các cơ quan có liên quan để phối hợp thực hiện.</w:t>
      </w:r>
    </w:p>
    <w:p w14:paraId="0C62462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nộp lại Giấy chứng nhận đủ điều kiện đã được cấp, đồng thời dừng toàn bộ hoạt động kinh doanh thể thao ngay sau khi Quyết định thu hồi có hiệu lực.</w:t>
      </w:r>
    </w:p>
    <w:p w14:paraId="3129311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thu hồi Giấy chứng nhận đủ điều kiện đối với trường hợp quy định tại điểm b khoản 1 Điều này được thực hiện như sau:</w:t>
      </w:r>
    </w:p>
    <w:p w14:paraId="144BFAD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thời điểm chấm dứt kinh doanh hoạt động thể thao, doanh nghiệp có trách nhiệm nộp lại Giấy chứng nhận đủ điều kiện cho cơ quan cấp Giấy chứng nhận đủ điều kiện.</w:t>
      </w:r>
    </w:p>
    <w:p w14:paraId="41E2131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thời điểm nhận được Giấy chứng nhận đủ điều kiện do doanh nghiệp nộp lại, cơ quan cấp Giấy chứng nhận đủ điều kiện ban hành Quyết định thu hồi; thông báo Quyết định thu hồi đến các cơ quan có liên quan để phối hợp thực hiện.</w:t>
      </w:r>
    </w:p>
    <w:p w14:paraId="19045505"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63E629A"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HÀNH[6]</w:t>
      </w:r>
    </w:p>
    <w:p w14:paraId="32599A3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định chuyển tiếp</w:t>
      </w:r>
    </w:p>
    <w:p w14:paraId="327E1BE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12 tháng kể từ ngày Nghị định này có hiệu lực, hộ kinh doanh, các tổ chức khác kinh doanh hoạt động thể thao mạo hiểm, hoạt động thể thao bắt buộc có người hướng dẫn tập luyện phải đáp ứng đủ điều kiện kinh doanh theo quy định tại khoản 25 Điều 1 của Luật sửa đổi, bổ sung một số điều của Luật Thể dục, thể thao và quy định tại Nghị định này.</w:t>
      </w:r>
    </w:p>
    <w:p w14:paraId="2B004FC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tối đa 24 tháng kể từ ngày Nghị định này có hiệu lực, Bộ trưởng Bộ Văn hóa, Thể thao và Du lịch có trách nhiệm ban hành các quy chuẩn kỹ thuật quốc gia về cơ sở vật chất, trang thiết bị thể thao áp dụng cho các doanh nghiệp kinh doanh hoạt động thể thao theo quy định tại Điều 14 của Nghị định này.</w:t>
      </w:r>
    </w:p>
    <w:p w14:paraId="4601FC6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quy định về cơ sở vật chất, trang thiết bị đối với từng môn thể thao đang thực hiện trước khi Nghị định này có hiệu lực sẽ tiếp tục thực hiện cho đến khi quy chuẩn kỹ thuật quốc gia về cơ sở vật chất, trang thiết bị đối với từng môn thể thao áp dụng cho các doanh nghiệp kinh doanh hoạt động thể thao được ban hành.</w:t>
      </w:r>
    </w:p>
    <w:p w14:paraId="553CFD9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Hiệu lực thi hành</w:t>
      </w:r>
    </w:p>
    <w:p w14:paraId="1FD8911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14 tháng 6 năm 2019.</w:t>
      </w:r>
    </w:p>
    <w:p w14:paraId="524240D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quy phạm pháp luật sau đây hết hiệu lực kể từ ngày Nghị định này có hiệu lực:</w:t>
      </w:r>
    </w:p>
    <w:p w14:paraId="52BF82F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11 của Nghị định số </w:t>
      </w:r>
      <w:hyperlink r:id="rId15" w:history="1">
        <w:r>
          <w:rPr>
            <w:rStyle w:val="Hyperlink"/>
            <w:rFonts w:ascii="Arial" w:hAnsi="Arial" w:cs="Arial"/>
            <w:color w:val="135ECD"/>
            <w:sz w:val="21"/>
            <w:szCs w:val="21"/>
          </w:rPr>
          <w:t>112/2007/NĐ-CP</w:t>
        </w:r>
      </w:hyperlink>
      <w:r>
        <w:rPr>
          <w:rFonts w:ascii="Arial" w:hAnsi="Arial" w:cs="Arial"/>
          <w:color w:val="000000"/>
          <w:sz w:val="21"/>
          <w:szCs w:val="21"/>
        </w:rPr>
        <w:t> ngày 26 tháng 6 năm 2007 của Chính phủ quy định chi tiết và hướng dẫn thi hành một số điều của Luật Thể dục, thể thao;</w:t>
      </w:r>
    </w:p>
    <w:p w14:paraId="1810941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6" w:history="1">
        <w:r>
          <w:rPr>
            <w:rStyle w:val="Hyperlink"/>
            <w:rFonts w:ascii="Arial" w:hAnsi="Arial" w:cs="Arial"/>
            <w:color w:val="135ECD"/>
            <w:sz w:val="21"/>
            <w:szCs w:val="21"/>
          </w:rPr>
          <w:t>106/2016/NĐ-CP</w:t>
        </w:r>
      </w:hyperlink>
      <w:r>
        <w:rPr>
          <w:rFonts w:ascii="Arial" w:hAnsi="Arial" w:cs="Arial"/>
          <w:color w:val="000000"/>
          <w:sz w:val="21"/>
          <w:szCs w:val="21"/>
        </w:rPr>
        <w:t> ngày 01 tháng 7 năm 2016 của Chính phủ quy định về điều kiện kinh doanh hoạt động thể thao;</w:t>
      </w:r>
    </w:p>
    <w:p w14:paraId="4F0E76C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4 của Nghị định số </w:t>
      </w:r>
      <w:hyperlink r:id="rId17" w:history="1">
        <w:r>
          <w:rPr>
            <w:rStyle w:val="Hyperlink"/>
            <w:rFonts w:ascii="Arial" w:hAnsi="Arial" w:cs="Arial"/>
            <w:color w:val="135ECD"/>
            <w:sz w:val="21"/>
            <w:szCs w:val="21"/>
          </w:rPr>
          <w:t>142/2018/NĐ-CP</w:t>
        </w:r>
      </w:hyperlink>
      <w:r>
        <w:rPr>
          <w:rFonts w:ascii="Arial" w:hAnsi="Arial" w:cs="Arial"/>
          <w:color w:val="000000"/>
          <w:sz w:val="21"/>
          <w:szCs w:val="21"/>
        </w:rPr>
        <w:t> ngày 09 tháng 10 năm 2018 của Chính phủ sửa đổi một số quy định về điều kiện đầu tư kinh doanh thuộc phạm vi quản lý nhà nước của Bộ Văn hóa, Thể thao và Du lịch;</w:t>
      </w:r>
    </w:p>
    <w:p w14:paraId="78EF4EC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w:t>
      </w:r>
      <w:hyperlink r:id="rId18" w:history="1">
        <w:r>
          <w:rPr>
            <w:rStyle w:val="Hyperlink"/>
            <w:rFonts w:ascii="Arial" w:hAnsi="Arial" w:cs="Arial"/>
            <w:color w:val="135ECD"/>
            <w:sz w:val="21"/>
            <w:szCs w:val="21"/>
          </w:rPr>
          <w:t>67/2008/QĐ-TTg</w:t>
        </w:r>
      </w:hyperlink>
      <w:r>
        <w:rPr>
          <w:rFonts w:ascii="Arial" w:hAnsi="Arial" w:cs="Arial"/>
          <w:color w:val="000000"/>
          <w:sz w:val="21"/>
          <w:szCs w:val="21"/>
        </w:rPr>
        <w:t> ngày 26 tháng 5 năm 2008 của Thủ tướng Chính phủ về chế độ dinh dưỡng đặc thù đối với vận động viên, huấn luyện viên thể thao thành tích cao;</w:t>
      </w:r>
    </w:p>
    <w:p w14:paraId="0FAE727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số </w:t>
      </w:r>
      <w:hyperlink r:id="rId19" w:history="1">
        <w:r>
          <w:rPr>
            <w:rStyle w:val="Hyperlink"/>
            <w:rFonts w:ascii="Arial" w:hAnsi="Arial" w:cs="Arial"/>
            <w:color w:val="135ECD"/>
            <w:sz w:val="21"/>
            <w:szCs w:val="21"/>
          </w:rPr>
          <w:t>82/2013/QĐ-TTg</w:t>
        </w:r>
      </w:hyperlink>
      <w:r>
        <w:rPr>
          <w:rFonts w:ascii="Arial" w:hAnsi="Arial" w:cs="Arial"/>
          <w:color w:val="000000"/>
          <w:sz w:val="21"/>
          <w:szCs w:val="21"/>
        </w:rPr>
        <w:t> ngày 31 tháng 12 năm 2013 của Thủ tướng Chính phủ về một số chính sách đặc thù đối với huấn luyện viên, vận động viên thể thao xuất sắc.</w:t>
      </w:r>
    </w:p>
    <w:p w14:paraId="3269825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Tổ chức thực hiện và hướng dẫn thi hành</w:t>
      </w:r>
    </w:p>
    <w:p w14:paraId="14B91D6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Văn hóa, Thể thao và Du lịch tổ chức thi hành Nghị định này.</w:t>
      </w:r>
    </w:p>
    <w:p w14:paraId="1CAA49F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B4408" w14:paraId="53D1E43C" w14:textId="77777777" w:rsidTr="004B440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570FC" w14:textId="77777777" w:rsidR="004B4408" w:rsidRDefault="004B4408" w:rsidP="004B440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w:t>
            </w:r>
            <w:r>
              <w:rPr>
                <w:rStyle w:val="Emphasis"/>
                <w:rFonts w:ascii="Arial" w:hAnsi="Arial" w:cs="Arial"/>
                <w:color w:val="000000"/>
                <w:sz w:val="21"/>
                <w:szCs w:val="21"/>
              </w:rPr>
              <w:t>để đăng Công báo</w:t>
            </w:r>
            <w:r>
              <w:rPr>
                <w:rFonts w:ascii="Arial" w:hAnsi="Arial" w:cs="Arial"/>
                <w:color w:val="000000"/>
                <w:sz w:val="21"/>
                <w:szCs w:val="21"/>
              </w:rPr>
              <w:t>);</w:t>
            </w:r>
            <w:r>
              <w:rPr>
                <w:rFonts w:ascii="Arial" w:hAnsi="Arial" w:cs="Arial"/>
                <w:color w:val="000000"/>
                <w:sz w:val="21"/>
                <w:szCs w:val="21"/>
              </w:rPr>
              <w:br/>
              <w:t>- Bộ Tư pháp;</w:t>
            </w:r>
            <w:r>
              <w:rPr>
                <w:rFonts w:ascii="Arial" w:hAnsi="Arial" w:cs="Arial"/>
                <w:color w:val="000000"/>
                <w:sz w:val="21"/>
                <w:szCs w:val="21"/>
              </w:rPr>
              <w:br/>
              <w:t>- Bộ trưởng;</w:t>
            </w:r>
            <w:r>
              <w:rPr>
                <w:rFonts w:ascii="Arial" w:hAnsi="Arial" w:cs="Arial"/>
                <w:color w:val="000000"/>
                <w:sz w:val="21"/>
                <w:szCs w:val="21"/>
              </w:rPr>
              <w:br/>
              <w:t>- Các Thứ trưởng;</w:t>
            </w:r>
            <w:r>
              <w:rPr>
                <w:rFonts w:ascii="Arial" w:hAnsi="Arial" w:cs="Arial"/>
                <w:color w:val="000000"/>
                <w:sz w:val="21"/>
                <w:szCs w:val="21"/>
              </w:rPr>
              <w:br/>
              <w:t>- Cổng TTĐT của Bộ (</w:t>
            </w:r>
            <w:r>
              <w:rPr>
                <w:rStyle w:val="Emphasis"/>
                <w:rFonts w:ascii="Arial" w:hAnsi="Arial" w:cs="Arial"/>
                <w:color w:val="000000"/>
                <w:sz w:val="21"/>
                <w:szCs w:val="21"/>
              </w:rPr>
              <w:t>để đăng tải</w:t>
            </w:r>
            <w:r>
              <w:rPr>
                <w:rFonts w:ascii="Arial" w:hAnsi="Arial" w:cs="Arial"/>
                <w:color w:val="000000"/>
                <w:sz w:val="21"/>
                <w:szCs w:val="21"/>
              </w:rPr>
              <w:t>);</w:t>
            </w:r>
            <w:r>
              <w:rPr>
                <w:rFonts w:ascii="Arial" w:hAnsi="Arial" w:cs="Arial"/>
                <w:color w:val="000000"/>
                <w:sz w:val="21"/>
                <w:szCs w:val="21"/>
              </w:rPr>
              <w:br/>
              <w:t>- Các cơ quan, đơn vị thuộc Bộ;</w:t>
            </w:r>
            <w:r>
              <w:rPr>
                <w:rFonts w:ascii="Arial" w:hAnsi="Arial" w:cs="Arial"/>
                <w:color w:val="000000"/>
                <w:sz w:val="21"/>
                <w:szCs w:val="21"/>
              </w:rPr>
              <w:br/>
            </w:r>
            <w:r>
              <w:rPr>
                <w:rFonts w:ascii="Arial" w:hAnsi="Arial" w:cs="Arial"/>
                <w:color w:val="000000"/>
                <w:sz w:val="21"/>
                <w:szCs w:val="21"/>
              </w:rPr>
              <w:lastRenderedPageBreak/>
              <w:t>- Sở VHTT, Sở VHTTDL các tỉnh, thành phố trực thuộc trung ương;</w:t>
            </w:r>
            <w:r>
              <w:rPr>
                <w:rFonts w:ascii="Arial" w:hAnsi="Arial" w:cs="Arial"/>
                <w:color w:val="000000"/>
                <w:sz w:val="21"/>
                <w:szCs w:val="21"/>
              </w:rPr>
              <w:br/>
              <w:t>- Lưu: VT, PC, NVH (10).</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59F9"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THỰC VĂN BẢN HỢP NHẤT</w:t>
            </w:r>
          </w:p>
          <w:p w14:paraId="0C848AEA"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Hoàng Đạo Cương</w:t>
            </w:r>
          </w:p>
        </w:tc>
      </w:tr>
    </w:tbl>
    <w:p w14:paraId="362DB899"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130FA784"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A9A35F0"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36/2019/NĐ-CP</w:t>
      </w:r>
      <w:r>
        <w:rPr>
          <w:rFonts w:ascii="Arial" w:hAnsi="Arial" w:cs="Arial"/>
          <w:color w:val="000000"/>
          <w:sz w:val="21"/>
          <w:szCs w:val="21"/>
        </w:rPr>
        <w:t> </w:t>
      </w:r>
      <w:r>
        <w:rPr>
          <w:rStyle w:val="Emphasis"/>
          <w:rFonts w:ascii="Arial" w:hAnsi="Arial" w:cs="Arial"/>
          <w:color w:val="000000"/>
          <w:sz w:val="21"/>
          <w:szCs w:val="21"/>
        </w:rPr>
        <w:t>ngày 29 tháng 4 năm 2019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0"/>
        <w:gridCol w:w="7484"/>
      </w:tblGrid>
      <w:tr w:rsidR="004B4408" w14:paraId="0894C5BA" w14:textId="77777777" w:rsidTr="004B4408">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20DC"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D8E9C"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kinh doanh hoạt động thể thao</w:t>
            </w:r>
          </w:p>
        </w:tc>
      </w:tr>
      <w:tr w:rsidR="004B4408" w14:paraId="690788F5" w14:textId="77777777" w:rsidTr="004B4408">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15E2"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6A7A"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đủ điều kiện kinh doanh hoạt động thể thao</w:t>
            </w:r>
          </w:p>
        </w:tc>
      </w:tr>
      <w:tr w:rsidR="004B4408" w14:paraId="6828BECB" w14:textId="77777777" w:rsidTr="004B4408">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E1983"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8FC1"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tóm tắt tình hình chuẩn bị các điều kiện kinh doanh hoạt động thể thao</w:t>
            </w:r>
          </w:p>
        </w:tc>
      </w:tr>
      <w:tr w:rsidR="004B4408" w14:paraId="11D3E842" w14:textId="77777777" w:rsidTr="004B4408">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C7039"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2BED" w14:textId="77777777" w:rsidR="004B4408" w:rsidRDefault="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đủ điều kiện kinh doanh hoạt động thể thao</w:t>
            </w:r>
          </w:p>
        </w:tc>
      </w:tr>
    </w:tbl>
    <w:p w14:paraId="0981F88F"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5A292B7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01[7]</w:t>
      </w:r>
    </w:p>
    <w:p w14:paraId="7876345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B4408" w14:paraId="1D5D70ED" w14:textId="77777777" w:rsidTr="004B44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22CCA" w14:textId="77777777" w:rsidR="004B4408" w:rsidRDefault="004B4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TỈNH,THÀNH PHỐ .......</w:t>
            </w:r>
            <w:r>
              <w:rPr>
                <w:rFonts w:ascii="Arial" w:hAnsi="Arial" w:cs="Arial"/>
                <w:color w:val="000000"/>
                <w:sz w:val="21"/>
                <w:szCs w:val="21"/>
              </w:rPr>
              <w:br/>
            </w:r>
            <w:r>
              <w:rPr>
                <w:rStyle w:val="Strong"/>
                <w:rFonts w:ascii="Arial" w:hAnsi="Arial" w:cs="Arial"/>
                <w:color w:val="000000"/>
                <w:sz w:val="21"/>
                <w:szCs w:val="21"/>
              </w:rPr>
              <w:t>TÊN CƠ QUAN CẤP GCN ĐỦ ĐIỀU KIỆN KINH DOANH HOẠT ĐỘNG THỂ THAO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D3D17"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B4408" w14:paraId="20C7BA05" w14:textId="77777777" w:rsidTr="004B44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F836" w14:textId="77777777" w:rsidR="004B4408" w:rsidRDefault="004B4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E75D" w14:textId="77777777" w:rsidR="004B4408" w:rsidRDefault="004B440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938267D" w14:textId="77777777" w:rsidR="004B4408" w:rsidRDefault="004B4408" w:rsidP="004B4408">
      <w:pPr>
        <w:pStyle w:val="NormalWeb"/>
        <w:spacing w:after="90" w:afterAutospacing="0" w:line="345" w:lineRule="atLeast"/>
        <w:jc w:val="center"/>
        <w:rPr>
          <w:rFonts w:ascii="Arial" w:hAnsi="Arial" w:cs="Arial"/>
          <w:color w:val="000000"/>
          <w:sz w:val="21"/>
          <w:szCs w:val="21"/>
        </w:rPr>
      </w:pPr>
    </w:p>
    <w:p w14:paraId="6A2946A0"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4C875153"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kinh doanh hoạt động thể thao</w:t>
      </w:r>
    </w:p>
    <w:p w14:paraId="7E47B7E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được cấp Giấy chứng nhận đủ điều kiện (</w:t>
      </w:r>
      <w:r>
        <w:rPr>
          <w:rStyle w:val="Emphasis"/>
          <w:rFonts w:ascii="Arial" w:hAnsi="Arial" w:cs="Arial"/>
          <w:color w:val="000000"/>
          <w:sz w:val="21"/>
          <w:szCs w:val="21"/>
        </w:rPr>
        <w:t>viết bằng chữ in hoa</w:t>
      </w:r>
      <w:r>
        <w:rPr>
          <w:rFonts w:ascii="Arial" w:hAnsi="Arial" w:cs="Arial"/>
          <w:color w:val="000000"/>
          <w:sz w:val="21"/>
          <w:szCs w:val="21"/>
        </w:rPr>
        <w:t>): ……………………………………………………………………</w:t>
      </w:r>
    </w:p>
    <w:p w14:paraId="20667E6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chỉ trụ sở chính: ……………………………………………………</w:t>
      </w:r>
    </w:p>
    <w:p w14:paraId="170BB72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w:t>
      </w:r>
    </w:p>
    <w:p w14:paraId="377DC0B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người đại diện theo pháp luật: …………….…...........................</w:t>
      </w:r>
    </w:p>
    <w:p w14:paraId="6E57D24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nhân/Chứng minh nhân dân </w:t>
      </w:r>
      <w:r>
        <w:rPr>
          <w:rStyle w:val="Emphasis"/>
          <w:rFonts w:ascii="Arial" w:hAnsi="Arial" w:cs="Arial"/>
          <w:color w:val="000000"/>
          <w:sz w:val="21"/>
          <w:szCs w:val="21"/>
        </w:rPr>
        <w:t>(nếu là công dân dân Việt</w:t>
      </w:r>
      <w:r>
        <w:rPr>
          <w:rFonts w:ascii="Arial" w:hAnsi="Arial" w:cs="Arial"/>
          <w:color w:val="000000"/>
          <w:sz w:val="21"/>
          <w:szCs w:val="21"/>
        </w:rPr>
        <w:t> </w:t>
      </w:r>
      <w:r>
        <w:rPr>
          <w:rStyle w:val="Emphasis"/>
          <w:rFonts w:ascii="Arial" w:hAnsi="Arial" w:cs="Arial"/>
          <w:color w:val="000000"/>
          <w:sz w:val="21"/>
          <w:szCs w:val="21"/>
        </w:rPr>
        <w:t>Nam)</w:t>
      </w:r>
      <w:r>
        <w:rPr>
          <w:rFonts w:ascii="Arial" w:hAnsi="Arial" w:cs="Arial"/>
          <w:color w:val="000000"/>
          <w:sz w:val="21"/>
          <w:szCs w:val="21"/>
        </w:rPr>
        <w:t>:................</w:t>
      </w:r>
    </w:p>
    <w:p w14:paraId="3A2AA97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w:t>
      </w:r>
    </w:p>
    <w:p w14:paraId="11B2F7A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tính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19D3332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565D700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59A06E4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hộ chiếu </w:t>
      </w:r>
      <w:r>
        <w:rPr>
          <w:rStyle w:val="Emphasis"/>
          <w:rFonts w:ascii="Arial" w:hAnsi="Arial" w:cs="Arial"/>
          <w:color w:val="000000"/>
          <w:sz w:val="21"/>
          <w:szCs w:val="21"/>
        </w:rPr>
        <w:t>(nếu là người nước ngoài)</w:t>
      </w:r>
      <w:r>
        <w:rPr>
          <w:rFonts w:ascii="Arial" w:hAnsi="Arial" w:cs="Arial"/>
          <w:color w:val="000000"/>
          <w:sz w:val="21"/>
          <w:szCs w:val="21"/>
        </w:rPr>
        <w:t>: ……Ngày cấp:…..... Nơi cấp:….</w:t>
      </w:r>
    </w:p>
    <w:p w14:paraId="7AB26AA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r>
        <w:rPr>
          <w:rStyle w:val="Emphasis"/>
          <w:rFonts w:ascii="Arial" w:hAnsi="Arial" w:cs="Arial"/>
          <w:color w:val="000000"/>
          <w:sz w:val="21"/>
          <w:szCs w:val="21"/>
        </w:rPr>
        <w:t>(nếu là người nước ngoài)</w:t>
      </w:r>
      <w:r>
        <w:rPr>
          <w:rFonts w:ascii="Arial" w:hAnsi="Arial" w:cs="Arial"/>
          <w:color w:val="000000"/>
          <w:sz w:val="21"/>
          <w:szCs w:val="21"/>
        </w:rPr>
        <w:t>:...........................................................</w:t>
      </w:r>
    </w:p>
    <w:p w14:paraId="29B3A8D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kinh doanh: …………………………..……………………</w:t>
      </w:r>
    </w:p>
    <w:p w14:paraId="6C6053D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hoạt động thể thao kinh doanh (ghi cụ thể hoạt động thể thao kinh doanh)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B4408" w14:paraId="7AA734F3" w14:textId="77777777" w:rsidTr="004B440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D0086" w14:textId="77777777" w:rsidR="004B4408" w:rsidRDefault="004B440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9EF1E"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GIẤY CHỨNG NHẬN ĐỦ ĐIỀU KIỆN</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7BA7536C"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5D384DE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sau:</w:t>
      </w:r>
    </w:p>
    <w:p w14:paraId="5411272D"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ĐIỀU QUY ĐỊNH</w:t>
      </w:r>
    </w:p>
    <w:p w14:paraId="3118D32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kinh doanh hoạt động thể thao, doanh nghiệp phải tuân thủ các quy định sau đây:</w:t>
      </w:r>
    </w:p>
    <w:p w14:paraId="20691E9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14:paraId="7BC658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14:paraId="033546B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Thường xuyên bảo đảm các điều kiện kinh doanh hoạt động thể thao theo quy định của pháp luật về thể dục, thể thao.</w:t>
      </w:r>
    </w:p>
    <w:p w14:paraId="2DE72A8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chấm dứt kinh doanh hoạt động thể thao, phải thông báo và nộp lại Giấy chứng nhận đủ điều kiện cho cơ quan cấp Giấy chứng nhận đủ điều kiện.</w:t>
      </w:r>
    </w:p>
    <w:p w14:paraId="18587364"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144F79B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02[8]</w:t>
      </w:r>
    </w:p>
    <w:p w14:paraId="47FDA977"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95B0C5A"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4F5B588"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đủ điều kiện kinh doanh hoạt động thể thao</w:t>
      </w:r>
    </w:p>
    <w:p w14:paraId="4141FE4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1BC46B1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cấp Giấy chứng nhận đủ điều kiện kinh doanh hoạt động thể thao)</w:t>
      </w:r>
    </w:p>
    <w:p w14:paraId="594C486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đề nghị cấp Giấy chứng nhận đủ điều kiện </w:t>
      </w:r>
      <w:r>
        <w:rPr>
          <w:rStyle w:val="Emphasis"/>
          <w:rFonts w:ascii="Arial" w:hAnsi="Arial" w:cs="Arial"/>
          <w:color w:val="000000"/>
          <w:sz w:val="21"/>
          <w:szCs w:val="21"/>
        </w:rPr>
        <w:t>(viết bằng chữ in hoa)</w:t>
      </w:r>
      <w:r>
        <w:rPr>
          <w:rFonts w:ascii="Arial" w:hAnsi="Arial" w:cs="Arial"/>
          <w:color w:val="000000"/>
          <w:sz w:val="21"/>
          <w:szCs w:val="21"/>
        </w:rPr>
        <w:t>: …………………………….........................................................</w:t>
      </w:r>
    </w:p>
    <w:p w14:paraId="5E81D64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doanh nghiệp số: ...... do: …. cấp ngày.....tháng.....năm...., đăng ký thay đổi lần thứ .... ngày .... tháng.... năm ……</w:t>
      </w:r>
    </w:p>
    <w:p w14:paraId="36074E1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514BCDC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
    <w:p w14:paraId="64231E9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người đại diện theo pháp luật: …………………………………</w:t>
      </w:r>
    </w:p>
    <w:p w14:paraId="32588C8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nhân/Chứng minh nhân dân </w:t>
      </w:r>
      <w:r>
        <w:rPr>
          <w:rStyle w:val="Emphasis"/>
          <w:rFonts w:ascii="Arial" w:hAnsi="Arial" w:cs="Arial"/>
          <w:color w:val="000000"/>
          <w:sz w:val="21"/>
          <w:szCs w:val="21"/>
        </w:rPr>
        <w:t>(nếu là công dân Việt Nam)</w:t>
      </w:r>
      <w:r>
        <w:rPr>
          <w:rFonts w:ascii="Arial" w:hAnsi="Arial" w:cs="Arial"/>
          <w:color w:val="000000"/>
          <w:sz w:val="21"/>
          <w:szCs w:val="21"/>
        </w:rPr>
        <w:t>:....</w:t>
      </w:r>
    </w:p>
    <w:p w14:paraId="0A12CC9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w:t>
      </w:r>
    </w:p>
    <w:p w14:paraId="0E3F784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tính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33F5F0D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Chức danh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7D25590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1CD50AC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hộ chiếu </w:t>
      </w:r>
      <w:r>
        <w:rPr>
          <w:rStyle w:val="Emphasis"/>
          <w:rFonts w:ascii="Arial" w:hAnsi="Arial" w:cs="Arial"/>
          <w:color w:val="000000"/>
          <w:sz w:val="21"/>
          <w:szCs w:val="21"/>
        </w:rPr>
        <w:t>(nếu là người nước ngoài)</w:t>
      </w:r>
      <w:r>
        <w:rPr>
          <w:rFonts w:ascii="Arial" w:hAnsi="Arial" w:cs="Arial"/>
          <w:color w:val="000000"/>
          <w:sz w:val="21"/>
          <w:szCs w:val="21"/>
        </w:rPr>
        <w:t>: ……Ngày cấp:…...Nơi cấp:…....</w:t>
      </w:r>
    </w:p>
    <w:p w14:paraId="340A645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r>
        <w:rPr>
          <w:rStyle w:val="Emphasis"/>
          <w:rFonts w:ascii="Arial" w:hAnsi="Arial" w:cs="Arial"/>
          <w:color w:val="000000"/>
          <w:sz w:val="21"/>
          <w:szCs w:val="21"/>
        </w:rPr>
        <w:t>(nếu là người nước ngoài)</w:t>
      </w:r>
      <w:r>
        <w:rPr>
          <w:rFonts w:ascii="Arial" w:hAnsi="Arial" w:cs="Arial"/>
          <w:color w:val="000000"/>
          <w:sz w:val="21"/>
          <w:szCs w:val="21"/>
        </w:rPr>
        <w:t>:...........................................................</w:t>
      </w:r>
    </w:p>
    <w:p w14:paraId="0DB8D38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kinh doanh hoạt động thể thao: ......….......................................</w:t>
      </w:r>
    </w:p>
    <w:p w14:paraId="069774B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các quy định hiện hành, đề nghị cấp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14:paraId="7B64D9A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w:t>
      </w:r>
    </w:p>
    <w:p w14:paraId="66FDF730"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kinh doanh hoạt động thể thao.</w:t>
      </w:r>
    </w:p>
    <w:p w14:paraId="3800D67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tính chính xác, trung thực của nội dung hồ sơ đề nghị cấp Giấy chứng nhận đủ điều kiện kinh doanh hoạt động thể thao.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4B4408" w14:paraId="12013ECA" w14:textId="77777777" w:rsidTr="004B440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4789" w14:textId="77777777" w:rsidR="004B4408" w:rsidRDefault="004B4408">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4FE01" w14:textId="77777777" w:rsidR="004B4408" w:rsidRDefault="004B440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ĐẠI DIỆN THEO PHÁP LUẬT CỦA 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54D2775D"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293A1C8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3565368B"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6EA41A0"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TÓM TẮT</w:t>
      </w:r>
    </w:p>
    <w:p w14:paraId="63E44368"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chuẩn bị các điều kiện kinh doanh …………………</w:t>
      </w:r>
      <w:r>
        <w:rPr>
          <w:rFonts w:ascii="Arial" w:hAnsi="Arial" w:cs="Arial"/>
          <w:color w:val="000000"/>
          <w:sz w:val="21"/>
          <w:szCs w:val="21"/>
        </w:rPr>
        <w:br/>
      </w:r>
      <w:r>
        <w:rPr>
          <w:rStyle w:val="Strong"/>
          <w:rFonts w:ascii="Arial" w:hAnsi="Arial" w:cs="Arial"/>
          <w:color w:val="000000"/>
          <w:sz w:val="21"/>
          <w:szCs w:val="21"/>
        </w:rPr>
        <w:t>(ghi cụ thể hoạt động thể thao kinh doanh)</w:t>
      </w:r>
    </w:p>
    <w:p w14:paraId="46FAD40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cấp Giấy chứng nhận đủ điều kiện kinh doanh hoạt động thể thao.</w:t>
      </w:r>
    </w:p>
    <w:p w14:paraId="1FA51C4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doanh nghiệp đề nghị cấp Giấy chứng nhận đủ điều kiện (viết bằng chữ in hoa): ……………………………………………………………………</w:t>
      </w:r>
    </w:p>
    <w:p w14:paraId="1C3AED2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1BA8690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 Website:…………………………………………………………………</w:t>
      </w:r>
    </w:p>
    <w:p w14:paraId="26D1068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t>
      </w:r>
    </w:p>
    <w:p w14:paraId="3BF5627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đây là tóm tắt tình hình chuẩn bị các điều kiện kinh doanh ...(ghi cụ thể hoạt động thể thao kinh doanh) của …………………………(tên doanh nghiệp đề nghị cấp Giấy chứng nhận đủ điều kiện) như sau:</w:t>
      </w:r>
    </w:p>
    <w:p w14:paraId="4FCEF96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14:paraId="524372A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w:t>
      </w:r>
    </w:p>
    <w:p w14:paraId="0093843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14:paraId="3644B16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trang thiết bị thể thao, khu vực kinh doanh:</w:t>
      </w:r>
    </w:p>
    <w:p w14:paraId="0456EB2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14:paraId="15880C9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xác định nguồn tài chính bảo đảm hoạt động kinh doanh: ………</w:t>
      </w:r>
    </w:p>
    <w:p w14:paraId="1F57B30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w:t>
      </w:r>
    </w:p>
    <w:p w14:paraId="027BF9E6"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tính chính xác, trung thực của nội dung kê khai;</w:t>
      </w:r>
    </w:p>
    <w:p w14:paraId="692EA4A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trì việc đáp ứng các điều kiện nêu trên trong suốt quá trình hoạt động kinh doanh và hoàn toàn chịu trách nhiệm trước pháp luật về các điều kiện đã trình bày./.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B4408" w14:paraId="67A2809F" w14:textId="77777777" w:rsidTr="004B440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05C90" w14:textId="77777777" w:rsidR="004B4408" w:rsidRDefault="004B440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BD762" w14:textId="77777777" w:rsidR="004B4408" w:rsidRDefault="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602D528A"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45C45ED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04[9]</w:t>
      </w:r>
    </w:p>
    <w:p w14:paraId="1977F8E3"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A93E393"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68E4058" w14:textId="77777777" w:rsidR="004B4408" w:rsidRDefault="004B4408" w:rsidP="004B4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lại Giấy chứng nhận đủ điều kiện kinh doanh hoạt động thể thao</w:t>
      </w:r>
    </w:p>
    <w:p w14:paraId="1A471D7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3541A86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cấp Giấy chứng nhận đủ điều kiện kinh doanh hoạt động thể thao)</w:t>
      </w:r>
    </w:p>
    <w:p w14:paraId="32E7742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đề nghị cấp lại Giấy chứng nhận đủ điều kiện </w:t>
      </w:r>
      <w:r>
        <w:rPr>
          <w:rStyle w:val="Emphasis"/>
          <w:rFonts w:ascii="Arial" w:hAnsi="Arial" w:cs="Arial"/>
          <w:color w:val="000000"/>
          <w:sz w:val="21"/>
          <w:szCs w:val="21"/>
        </w:rPr>
        <w:t>(viết bằng chữ in hoa)</w:t>
      </w:r>
      <w:r>
        <w:rPr>
          <w:rFonts w:ascii="Arial" w:hAnsi="Arial" w:cs="Arial"/>
          <w:color w:val="000000"/>
          <w:sz w:val="21"/>
          <w:szCs w:val="21"/>
        </w:rPr>
        <w:t>: ………………………………………………………………</w:t>
      </w:r>
    </w:p>
    <w:p w14:paraId="745EEC9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78A7CF3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
    <w:p w14:paraId="58C6951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người đại diện theo pháp luật: …………………………………</w:t>
      </w:r>
    </w:p>
    <w:p w14:paraId="5552F1F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nhân/Chứng minh nhân dân </w:t>
      </w:r>
      <w:r>
        <w:rPr>
          <w:rStyle w:val="Emphasis"/>
          <w:rFonts w:ascii="Arial" w:hAnsi="Arial" w:cs="Arial"/>
          <w:color w:val="000000"/>
          <w:sz w:val="21"/>
          <w:szCs w:val="21"/>
        </w:rPr>
        <w:t>(nếu là công dân Việt Nam)</w:t>
      </w:r>
      <w:r>
        <w:rPr>
          <w:rFonts w:ascii="Arial" w:hAnsi="Arial" w:cs="Arial"/>
          <w:color w:val="000000"/>
          <w:sz w:val="21"/>
          <w:szCs w:val="21"/>
        </w:rPr>
        <w:t>:....</w:t>
      </w:r>
    </w:p>
    <w:p w14:paraId="6A1983A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w:t>
      </w:r>
    </w:p>
    <w:p w14:paraId="6FDD296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tính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128994E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w:t>
      </w:r>
      <w:r>
        <w:rPr>
          <w:rStyle w:val="Emphasis"/>
          <w:rFonts w:ascii="Arial" w:hAnsi="Arial" w:cs="Arial"/>
          <w:color w:val="000000"/>
          <w:sz w:val="21"/>
          <w:szCs w:val="21"/>
        </w:rPr>
        <w:t>(nếu là người nước ngoài):.....................................................</w:t>
      </w:r>
    </w:p>
    <w:p w14:paraId="4321546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w:t>
      </w:r>
      <w:r>
        <w:rPr>
          <w:rStyle w:val="Emphasis"/>
          <w:rFonts w:ascii="Arial" w:hAnsi="Arial" w:cs="Arial"/>
          <w:color w:val="000000"/>
          <w:sz w:val="21"/>
          <w:szCs w:val="21"/>
        </w:rPr>
        <w:t>(nếu là người nước ngoài)</w:t>
      </w:r>
      <w:r>
        <w:rPr>
          <w:rFonts w:ascii="Arial" w:hAnsi="Arial" w:cs="Arial"/>
          <w:color w:val="000000"/>
          <w:sz w:val="21"/>
          <w:szCs w:val="21"/>
        </w:rPr>
        <w:t>: ……….………………………….</w:t>
      </w:r>
    </w:p>
    <w:p w14:paraId="70AEE281"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hộ chiếu </w:t>
      </w:r>
      <w:r>
        <w:rPr>
          <w:rStyle w:val="Emphasis"/>
          <w:rFonts w:ascii="Arial" w:hAnsi="Arial" w:cs="Arial"/>
          <w:color w:val="000000"/>
          <w:sz w:val="21"/>
          <w:szCs w:val="21"/>
        </w:rPr>
        <w:t>(nếu là người nước ngoài)</w:t>
      </w:r>
      <w:r>
        <w:rPr>
          <w:rFonts w:ascii="Arial" w:hAnsi="Arial" w:cs="Arial"/>
          <w:color w:val="000000"/>
          <w:sz w:val="21"/>
          <w:szCs w:val="21"/>
        </w:rPr>
        <w:t>:…....Ngày cấp:…......Nơi cấp:......</w:t>
      </w:r>
    </w:p>
    <w:p w14:paraId="003463D5"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r>
        <w:rPr>
          <w:rStyle w:val="Emphasis"/>
          <w:rFonts w:ascii="Arial" w:hAnsi="Arial" w:cs="Arial"/>
          <w:color w:val="000000"/>
          <w:sz w:val="21"/>
          <w:szCs w:val="21"/>
        </w:rPr>
        <w:t>(nếu là người nước ngoài)</w:t>
      </w:r>
      <w:r>
        <w:rPr>
          <w:rFonts w:ascii="Arial" w:hAnsi="Arial" w:cs="Arial"/>
          <w:color w:val="000000"/>
          <w:sz w:val="21"/>
          <w:szCs w:val="21"/>
        </w:rPr>
        <w:t>:............................................................</w:t>
      </w:r>
    </w:p>
    <w:p w14:paraId="74E68452"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doanh nghiệp số: ………..do: ………….cấp ngày.... tháng .....năm ...., đăng ký thay đổi lần thứ …..ngày …..tháng.... năm....</w:t>
      </w:r>
    </w:p>
    <w:p w14:paraId="4A6F227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Lý do đề nghị cấp lại: …………………………………………………</w:t>
      </w:r>
    </w:p>
    <w:p w14:paraId="248B28C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14:paraId="09A8D89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w:t>
      </w:r>
    </w:p>
    <w:p w14:paraId="2D8A522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kinh doanh hoạt động thể thao.</w:t>
      </w:r>
    </w:p>
    <w:p w14:paraId="2E7E839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tính chính xác, trung thực của nội dung hồ sơ đề nghị cấp lại Giấy chứng nhận đủ kiện kinh doanh hoạt động thể thao.</w:t>
      </w:r>
    </w:p>
    <w:p w14:paraId="468A7D56" w14:textId="77777777" w:rsidR="004B4408" w:rsidRDefault="004B4408" w:rsidP="004B440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4B4408" w14:paraId="48315299" w14:textId="77777777" w:rsidTr="004B4408">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72B67" w14:textId="77777777" w:rsidR="004B4408" w:rsidRDefault="004B4408">
            <w:pPr>
              <w:pStyle w:val="NormalWeb"/>
              <w:spacing w:after="90" w:afterAutospacing="0" w:line="345" w:lineRule="atLeast"/>
              <w:jc w:val="both"/>
              <w:rPr>
                <w:rFonts w:ascii="Arial" w:hAnsi="Arial" w:cs="Arial"/>
                <w:color w:val="000000"/>
                <w:sz w:val="21"/>
                <w:szCs w:val="21"/>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8DC1F" w14:textId="77777777" w:rsidR="004B4408" w:rsidRDefault="004B4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ngày ….. tháng ….. năm ……</w:t>
            </w:r>
            <w:r>
              <w:rPr>
                <w:rFonts w:ascii="Arial" w:hAnsi="Arial" w:cs="Arial"/>
                <w:color w:val="000000"/>
                <w:sz w:val="21"/>
                <w:szCs w:val="21"/>
              </w:rPr>
              <w:br/>
            </w:r>
            <w:r>
              <w:rPr>
                <w:rStyle w:val="Strong"/>
                <w:rFonts w:ascii="Arial" w:hAnsi="Arial" w:cs="Arial"/>
                <w:color w:val="000000"/>
                <w:sz w:val="21"/>
                <w:szCs w:val="21"/>
              </w:rPr>
              <w:t>ĐẠI DIỆN THEO PHÁP LUẬT CỦA 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273AA069" w14:textId="77777777" w:rsidR="004B4408" w:rsidRDefault="004B4408" w:rsidP="004B4408">
      <w:pPr>
        <w:pStyle w:val="NormalWeb"/>
        <w:spacing w:after="90" w:afterAutospacing="0" w:line="345" w:lineRule="atLeast"/>
        <w:jc w:val="both"/>
        <w:rPr>
          <w:rFonts w:ascii="Arial" w:hAnsi="Arial" w:cs="Arial"/>
          <w:color w:val="000000"/>
          <w:sz w:val="21"/>
          <w:szCs w:val="21"/>
        </w:rPr>
      </w:pPr>
    </w:p>
    <w:p w14:paraId="0F28940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C430C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31/2024/NĐ-CP ngày 15 tháng 3 năm 2024 của Chính phủ sửa đổi, bổ sung một số điều của Nghị định số 01/2012/NĐ-CP, Nghị định số 61/2016/NĐ-CP và Nghị định số 36/2019/NĐ-CP, có căn cứ ban hành như sau:</w:t>
      </w:r>
    </w:p>
    <w:p w14:paraId="5B911B4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68CFBDAB"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04AC2B4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w:t>
      </w:r>
      <w:r>
        <w:rPr>
          <w:rFonts w:ascii="Arial" w:hAnsi="Arial" w:cs="Arial"/>
          <w:color w:val="000000"/>
          <w:sz w:val="21"/>
          <w:szCs w:val="21"/>
        </w:rPr>
        <w:t> </w:t>
      </w:r>
      <w:r>
        <w:rPr>
          <w:rStyle w:val="Emphasis"/>
          <w:rFonts w:ascii="Arial" w:hAnsi="Arial" w:cs="Arial"/>
          <w:color w:val="000000"/>
          <w:sz w:val="21"/>
          <w:szCs w:val="21"/>
        </w:rPr>
        <w:t>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tích lịch sử - văn hóa, danh lam thắng cảnh, Nghị định số 36/2019/NĐ-CP ngày 29 tháng 4 năm 2019 của Chính phủ quy định chi tiết một số điều của Luật sửa đổi, bổ sung một số điều của Luật Thể dục, thể thao.”</w:t>
      </w:r>
    </w:p>
    <w:p w14:paraId="5C051AAF"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Cụm từ “qua bưu chính hoặc trên môi trường điện tử hoặc nộp trực tiếp” được bổ sung theo quy định tại điểm a khoản 1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14:paraId="4ADD87E3"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b khoản 1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14:paraId="2FB2E0EA"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“qua bưu chính hoặc trên môi trường điện tử hoặc nộp trực tiếp” được bổ sung theo quy định tại điểm a khoản 2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14:paraId="7C6B357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điểm b khoản 2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14:paraId="37EFFD5D"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4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 quy định như sau:</w:t>
      </w:r>
    </w:p>
    <w:p w14:paraId="0CD7A37E"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47A7CFEC"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0BE05E97"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9996FC4"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Mẫu này được sửa đổi, bổ sung theo quy định tại điểm a khoản 3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14:paraId="4E6192C9"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Mẫu này được sửa đổi, bổ sung theo quy định tại điểm b khoản 3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14:paraId="10490808" w14:textId="77777777" w:rsidR="004B4408" w:rsidRDefault="004B4408" w:rsidP="004B4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Mẫu này được sửa đổi, bổ sung theo quy định tại điểm c khoản 3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14:paraId="5CC5DAAB" w14:textId="77777777" w:rsidR="004B4408" w:rsidRDefault="004B4408" w:rsidP="004B4408">
      <w:pPr>
        <w:rPr>
          <w:sz w:val="24"/>
          <w:szCs w:val="24"/>
        </w:rPr>
      </w:pPr>
    </w:p>
    <w:p w14:paraId="6FF7EEF2" w14:textId="42B22436" w:rsidR="006263BE" w:rsidRPr="004B4408" w:rsidRDefault="006263BE" w:rsidP="004B4408"/>
    <w:sectPr w:rsidR="006263BE" w:rsidRPr="004B4408" w:rsidSect="00EF16BB">
      <w:headerReference w:type="even" r:id="rId20"/>
      <w:headerReference w:type="default" r:id="rId21"/>
      <w:footerReference w:type="even" r:id="rId22"/>
      <w:footerReference w:type="default" r:id="rId2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7663F" w14:textId="77777777" w:rsidR="0086533B" w:rsidRDefault="0086533B">
      <w:r>
        <w:separator/>
      </w:r>
    </w:p>
  </w:endnote>
  <w:endnote w:type="continuationSeparator" w:id="0">
    <w:p w14:paraId="40B5B27F" w14:textId="77777777" w:rsidR="0086533B" w:rsidRDefault="008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AEF8C" w14:textId="77777777" w:rsidR="0086533B" w:rsidRDefault="0086533B">
      <w:r>
        <w:separator/>
      </w:r>
    </w:p>
  </w:footnote>
  <w:footnote w:type="continuationSeparator" w:id="0">
    <w:p w14:paraId="693BB227" w14:textId="77777777" w:rsidR="0086533B" w:rsidRDefault="0086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6533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1-2024-nd-cp.aspx" TargetMode="External"/><Relationship Id="rId13" Type="http://schemas.openxmlformats.org/officeDocument/2006/relationships/hyperlink" Target="https://admin.luatminhkhue.vn/van-ban/luat-dau-tu-nam-2014.aspx" TargetMode="External"/><Relationship Id="rId18" Type="http://schemas.openxmlformats.org/officeDocument/2006/relationships/hyperlink" Target="https://admin.luatminhkhue.vn/van-ban/quyet-dinh-67-2008-qd-ttg.aspx"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dmin.luatminhkhue.vn/van-ban/nghi-dinh-36-2019-nd-cp.aspx" TargetMode="External"/><Relationship Id="rId12" Type="http://schemas.openxmlformats.org/officeDocument/2006/relationships/hyperlink" Target="https://admin.luatminhkhue.vn/van-ban/luat-the-duc-the-thao-sua-doi-bo-sung-nam-2018.aspx" TargetMode="External"/><Relationship Id="rId17" Type="http://schemas.openxmlformats.org/officeDocument/2006/relationships/hyperlink" Target="https://admin.luatminhkhue.vn/van-ban/nghi-dinh-142-2018-nd-cp.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n.luatminhkhue.vn/van-ban/nghi-dinh-106-2016-nd-cp.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o-chuc-chinh-phu-nam-2015.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van-ban/nghi-dinh-so-112-2007-nd-cp.aspx" TargetMode="External"/><Relationship Id="rId23" Type="http://schemas.openxmlformats.org/officeDocument/2006/relationships/footer" Target="footer2.xml"/><Relationship Id="rId10" Type="http://schemas.openxmlformats.org/officeDocument/2006/relationships/hyperlink" Target="https://admin.luatminhkhue.vn/van-ban/nghi-dinh-61-2016-nd-cp.aspx" TargetMode="External"/><Relationship Id="rId19" Type="http://schemas.openxmlformats.org/officeDocument/2006/relationships/hyperlink" Target="https://admin.luatminhkhue.vn/van-ban/quyet-dinh-82-2013-qd-ttg.aspx" TargetMode="External"/><Relationship Id="rId4" Type="http://schemas.openxmlformats.org/officeDocument/2006/relationships/webSettings" Target="webSettings.xml"/><Relationship Id="rId9" Type="http://schemas.openxmlformats.org/officeDocument/2006/relationships/hyperlink" Target="https://admin.luatminhkhue.vn/van-ban/nghi-dinh-01-2012-nd-cp.aspx" TargetMode="External"/><Relationship Id="rId14" Type="http://schemas.openxmlformats.org/officeDocument/2006/relationships/hyperlink" Target="https://admin.luatminhkhue.vn/van-ban/luat-dau-tu-sua-doi-bo-sung-nam-2016.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21</Pages>
  <Words>5447</Words>
  <Characters>31048</Characters>
  <Application>Microsoft Office Word</Application>
  <DocSecurity>0</DocSecurity>
  <Lines>258</Lines>
  <Paragraphs>72</Paragraphs>
  <ScaleCrop>false</ScaleCrop>
  <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438</cp:revision>
  <dcterms:created xsi:type="dcterms:W3CDTF">2024-12-02T03:13:00Z</dcterms:created>
  <dcterms:modified xsi:type="dcterms:W3CDTF">2025-01-25T08:52:00Z</dcterms:modified>
</cp:coreProperties>
</file>