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6"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18"/>
        <w:gridCol w:w="5068"/>
      </w:tblGrid>
      <w:tr w:rsidR="0019175F" w14:paraId="16B4FFA6" w14:textId="77777777" w:rsidTr="0019175F">
        <w:trPr>
          <w:tblCellSpacing w:w="30" w:type="dxa"/>
        </w:trPr>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E1BF3" w14:textId="77777777" w:rsidR="0019175F" w:rsidRDefault="0019175F">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GIÁO DỤC VÀ ĐÀO TẠO</w:t>
            </w:r>
            <w:r>
              <w:rPr>
                <w:rFonts w:ascii="Arial" w:hAnsi="Arial" w:cs="Arial"/>
                <w:b/>
                <w:bCs/>
                <w:color w:val="000000"/>
                <w:sz w:val="21"/>
                <w:szCs w:val="21"/>
              </w:rPr>
              <w:br/>
            </w:r>
            <w:r>
              <w:rPr>
                <w:rStyle w:val="Strong"/>
                <w:rFonts w:ascii="Arial" w:hAnsi="Arial" w:cs="Arial"/>
                <w:color w:val="000000"/>
                <w:sz w:val="21"/>
                <w:szCs w:val="21"/>
              </w:rPr>
              <w:t>******</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320FB" w14:textId="77777777" w:rsidR="0019175F" w:rsidRDefault="001917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9175F" w14:paraId="7EA39F73" w14:textId="77777777" w:rsidTr="0019175F">
        <w:trPr>
          <w:tblCellSpacing w:w="30" w:type="dxa"/>
        </w:trPr>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03B34" w14:textId="77777777" w:rsidR="0019175F" w:rsidRDefault="001917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40/2006/QĐ-BGDĐT</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C00B3" w14:textId="77777777" w:rsidR="0019175F" w:rsidRDefault="0019175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05 tháng 10 năm 2006</w:t>
            </w:r>
          </w:p>
        </w:tc>
      </w:tr>
    </w:tbl>
    <w:p w14:paraId="66290978" w14:textId="77777777" w:rsidR="0019175F" w:rsidRDefault="0019175F" w:rsidP="001917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F5D22D3" w14:textId="77777777" w:rsidR="0019175F" w:rsidRDefault="0019175F" w:rsidP="001917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QUY CHẾ ĐÁNH GIÁ, XẾP LOẠI HỌC SINH TRUNG HỌC CƠ SỞ VÀ HỌC SINH TRUNG HỌC PHỔ THÔNG.</w:t>
      </w:r>
    </w:p>
    <w:p w14:paraId="430DD783" w14:textId="77777777" w:rsidR="0019175F" w:rsidRDefault="0019175F" w:rsidP="001917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GIÁO DỤC VÀ ĐÀO TẠO</w:t>
      </w:r>
    </w:p>
    <w:p w14:paraId="051194C9" w14:textId="77777777" w:rsidR="0019175F" w:rsidRDefault="0019175F" w:rsidP="0019175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86/2002/NĐ-CP</w:t>
        </w:r>
      </w:hyperlink>
      <w:r>
        <w:rPr>
          <w:rStyle w:val="Emphasis"/>
          <w:rFonts w:ascii="Arial" w:hAnsi="Arial" w:cs="Arial"/>
          <w:color w:val="000000"/>
          <w:sz w:val="21"/>
          <w:szCs w:val="21"/>
        </w:rPr>
        <w:t> ngày 05 tháng 11 năm 2002 của Chính phủ quy định chức năng, nhiệm vụ, quyền hạn và cơ cấu tổ chức của bộ, cơ quan ngang bộ;</w:t>
      </w:r>
      <w:r>
        <w:rPr>
          <w:rFonts w:ascii="Arial" w:hAnsi="Arial" w:cs="Arial"/>
          <w:i/>
          <w:iCs/>
          <w:color w:val="000000"/>
          <w:sz w:val="21"/>
          <w:szCs w:val="21"/>
        </w:rPr>
        <w:br/>
      </w: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85/2003/NĐ-CP </w:t>
        </w:r>
      </w:hyperlink>
      <w:r>
        <w:rPr>
          <w:rStyle w:val="Emphasis"/>
          <w:rFonts w:ascii="Arial" w:hAnsi="Arial" w:cs="Arial"/>
          <w:color w:val="000000"/>
          <w:sz w:val="21"/>
          <w:szCs w:val="21"/>
        </w:rPr>
        <w:t>ngày 18 tháng 7 năm 2003 của Chính phủ quy định chức năng, nhiệm vụ, quyền hạn và cơ cấu tổ chức của Bộ Giáo dục và Đào tạo;</w:t>
      </w:r>
      <w:r>
        <w:rPr>
          <w:rFonts w:ascii="Arial" w:hAnsi="Arial" w:cs="Arial"/>
          <w:i/>
          <w:iCs/>
          <w:color w:val="000000"/>
          <w:sz w:val="21"/>
          <w:szCs w:val="21"/>
        </w:rPr>
        <w:br/>
      </w: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75/2006/NĐ-CP</w:t>
        </w:r>
      </w:hyperlink>
      <w:r>
        <w:rPr>
          <w:rStyle w:val="Emphasis"/>
          <w:rFonts w:ascii="Arial" w:hAnsi="Arial" w:cs="Arial"/>
          <w:color w:val="000000"/>
          <w:sz w:val="21"/>
          <w:szCs w:val="21"/>
        </w:rPr>
        <w:t> ngày 02 tháng 8 năm 2006 của Chính phủ quy định chi tiết và hướng dẫn thi hành một số điều của Luật Giáo dục;</w:t>
      </w:r>
      <w:r>
        <w:rPr>
          <w:rFonts w:ascii="Arial" w:hAnsi="Arial" w:cs="Arial"/>
          <w:i/>
          <w:iCs/>
          <w:color w:val="000000"/>
          <w:sz w:val="21"/>
          <w:szCs w:val="21"/>
        </w:rPr>
        <w:br/>
      </w:r>
      <w:r>
        <w:rPr>
          <w:rStyle w:val="Emphasis"/>
          <w:rFonts w:ascii="Arial" w:hAnsi="Arial" w:cs="Arial"/>
          <w:color w:val="000000"/>
          <w:sz w:val="21"/>
          <w:szCs w:val="21"/>
        </w:rPr>
        <w:t>Xét đề nghị của Vụ trưởng Vụ Giáo dục Trung học</w:t>
      </w:r>
      <w:r>
        <w:rPr>
          <w:rFonts w:ascii="Arial" w:hAnsi="Arial" w:cs="Arial"/>
          <w:color w:val="000000"/>
          <w:sz w:val="21"/>
          <w:szCs w:val="21"/>
        </w:rPr>
        <w:t>;</w:t>
      </w:r>
    </w:p>
    <w:p w14:paraId="0E858E7B" w14:textId="77777777" w:rsidR="0019175F" w:rsidRDefault="0019175F" w:rsidP="001917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4B7C5A6" w14:textId="77777777" w:rsidR="0019175F" w:rsidRDefault="0019175F" w:rsidP="001917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Quyết định này Quy chế đánh giá, xếp loại học sinh trung học cơ sở và học sinh trung học phổ thông.</w:t>
      </w:r>
    </w:p>
    <w:p w14:paraId="0926374B" w14:textId="77777777" w:rsidR="0019175F" w:rsidRDefault="0019175F" w:rsidP="001917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sau 15 ngày, kể từ ngày đăng Công báo và thay thế Quyết định số </w:t>
      </w:r>
      <w:hyperlink r:id="rId10" w:history="1">
        <w:r>
          <w:rPr>
            <w:rStyle w:val="Hyperlink"/>
            <w:rFonts w:ascii="Arial" w:hAnsi="Arial" w:cs="Arial"/>
            <w:color w:val="135ECD"/>
            <w:sz w:val="21"/>
            <w:szCs w:val="21"/>
          </w:rPr>
          <w:t>04/2005/QĐ-BGD&amp;ĐT</w:t>
        </w:r>
      </w:hyperlink>
      <w:r>
        <w:rPr>
          <w:rFonts w:ascii="Arial" w:hAnsi="Arial" w:cs="Arial"/>
          <w:color w:val="000000"/>
          <w:sz w:val="21"/>
          <w:szCs w:val="21"/>
        </w:rPr>
        <w:t> ngày 16 tháng 02 năm 2005 của Bộ trưởng Bộ Giáo dục và Đào tạo ban hành Quy chế đánh giá xếp loại học sinh trung học cơ sở. Những quy định trước đây trái với Quyết định này đều bị bãi bỏ.</w:t>
      </w:r>
    </w:p>
    <w:p w14:paraId="1A23DE63" w14:textId="77777777" w:rsidR="0019175F" w:rsidRDefault="0019175F" w:rsidP="001917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Chánh Văn phòng, Vụ trưởng Vụ Giáo dục Trung học, thủ trưởng các đơn vị có liên quan thuộc Bộ Giáo dục và Đào tạo, Chủ tịch Uỷ ban nhân dân tỉnh, thành phố trực thuộc Trung ương, giám đốc sở giáo dục và đào tạo chịu trách nhiệm thi hành Quyết định này.</w:t>
      </w:r>
    </w:p>
    <w:p w14:paraId="6D1740E5" w14:textId="77777777" w:rsidR="0019175F" w:rsidRDefault="0019175F" w:rsidP="0019175F">
      <w:pPr>
        <w:pStyle w:val="NormalWeb"/>
        <w:spacing w:after="90" w:afterAutospacing="0" w:line="345" w:lineRule="atLeast"/>
        <w:jc w:val="both"/>
        <w:rPr>
          <w:rFonts w:ascii="Arial" w:hAnsi="Arial" w:cs="Arial"/>
          <w:color w:val="000000"/>
          <w:sz w:val="21"/>
          <w:szCs w:val="21"/>
        </w:rPr>
      </w:pP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47"/>
        <w:gridCol w:w="4339"/>
      </w:tblGrid>
      <w:tr w:rsidR="0019175F" w14:paraId="39A2EFD2" w14:textId="77777777" w:rsidTr="0019175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19597" w14:textId="77777777" w:rsidR="0019175F" w:rsidRDefault="0019175F">
            <w:pPr>
              <w:pStyle w:val="NormalWeb"/>
              <w:spacing w:after="90" w:afterAutospacing="0" w:line="345" w:lineRule="atLeast"/>
              <w:jc w:val="both"/>
              <w:rPr>
                <w:rFonts w:ascii="Arial" w:hAnsi="Arial" w:cs="Arial"/>
                <w:color w:val="000000"/>
                <w:sz w:val="21"/>
                <w:szCs w:val="21"/>
              </w:rPr>
            </w:pPr>
          </w:p>
          <w:p w14:paraId="13749A33" w14:textId="77777777" w:rsidR="0019175F" w:rsidRDefault="0019175F" w:rsidP="0019175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Ban KGTW Đảng;</w:t>
            </w:r>
            <w:r>
              <w:rPr>
                <w:rFonts w:ascii="Arial" w:hAnsi="Arial" w:cs="Arial"/>
                <w:color w:val="000000"/>
                <w:sz w:val="21"/>
                <w:szCs w:val="21"/>
              </w:rPr>
              <w:br/>
            </w:r>
            <w:r>
              <w:rPr>
                <w:rFonts w:ascii="Arial" w:hAnsi="Arial" w:cs="Arial"/>
                <w:color w:val="000000"/>
                <w:sz w:val="21"/>
                <w:szCs w:val="21"/>
              </w:rPr>
              <w:lastRenderedPageBreak/>
              <w:t>UB VHGDTNTN-NĐ của Quốc hội;</w:t>
            </w:r>
            <w:r>
              <w:rPr>
                <w:rFonts w:ascii="Arial" w:hAnsi="Arial" w:cs="Arial"/>
                <w:color w:val="000000"/>
                <w:sz w:val="21"/>
                <w:szCs w:val="21"/>
              </w:rPr>
              <w:br/>
              <w:t>Văn phòng Chính phủ;</w:t>
            </w:r>
            <w:r>
              <w:rPr>
                <w:rFonts w:ascii="Arial" w:hAnsi="Arial" w:cs="Arial"/>
                <w:color w:val="000000"/>
                <w:sz w:val="21"/>
                <w:szCs w:val="21"/>
              </w:rPr>
              <w:br/>
              <w:t>Cục kiểm tra văn bản ( Bộ Tư Pháp);</w:t>
            </w:r>
            <w:r>
              <w:rPr>
                <w:rFonts w:ascii="Arial" w:hAnsi="Arial" w:cs="Arial"/>
                <w:color w:val="000000"/>
                <w:sz w:val="21"/>
                <w:szCs w:val="21"/>
              </w:rPr>
              <w:br/>
              <w:t>Công báo;</w:t>
            </w:r>
            <w:r>
              <w:rPr>
                <w:rFonts w:ascii="Arial" w:hAnsi="Arial" w:cs="Arial"/>
                <w:color w:val="000000"/>
                <w:sz w:val="21"/>
                <w:szCs w:val="21"/>
              </w:rPr>
              <w:br/>
              <w:t>Website Chính Phủ;</w:t>
            </w:r>
            <w:r>
              <w:rPr>
                <w:rFonts w:ascii="Arial" w:hAnsi="Arial" w:cs="Arial"/>
                <w:color w:val="000000"/>
                <w:sz w:val="21"/>
                <w:szCs w:val="21"/>
              </w:rPr>
              <w:br/>
              <w:t>Như Điều 3 (đểthực hiện);</w:t>
            </w:r>
            <w:r>
              <w:rPr>
                <w:rFonts w:ascii="Arial" w:hAnsi="Arial" w:cs="Arial"/>
                <w:color w:val="000000"/>
                <w:sz w:val="21"/>
                <w:szCs w:val="21"/>
              </w:rPr>
              <w:br/>
              <w:t>Lưu: Vt, Vụ GDTrh, Vụ PC</w:t>
            </w:r>
            <w:r>
              <w:rPr>
                <w:rStyle w:val="Emphasis"/>
                <w:rFonts w:ascii="Arial" w:hAnsi="Arial" w:cs="Arial"/>
                <w:color w:val="000000"/>
                <w:sz w:val="21"/>
                <w:szCs w:val="21"/>
              </w:rPr>
              <w: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C4FEB" w14:textId="77777777" w:rsidR="0019175F" w:rsidRDefault="001917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Nguyễn Thiện Nhân</w:t>
            </w:r>
          </w:p>
        </w:tc>
      </w:tr>
    </w:tbl>
    <w:p w14:paraId="3AD71219" w14:textId="77777777" w:rsidR="0019175F" w:rsidRDefault="0019175F" w:rsidP="0019175F">
      <w:pPr>
        <w:pStyle w:val="NormalWeb"/>
        <w:spacing w:after="90" w:afterAutospacing="0" w:line="345" w:lineRule="atLeast"/>
        <w:jc w:val="both"/>
        <w:rPr>
          <w:rFonts w:ascii="Arial" w:hAnsi="Arial" w:cs="Arial"/>
          <w:color w:val="000000"/>
          <w:sz w:val="21"/>
          <w:szCs w:val="21"/>
        </w:rPr>
      </w:pPr>
    </w:p>
    <w:p w14:paraId="67DE1582" w14:textId="77777777" w:rsidR="0019175F" w:rsidRDefault="0019175F" w:rsidP="001917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&gt;&gt; Tải file phụ lục được đính kèm theo quyết định 40/2006/QĐ-BGDĐT trong mục tải về.</w:t>
      </w:r>
    </w:p>
    <w:p w14:paraId="6FF7EEF2" w14:textId="118C82C0" w:rsidR="006263BE" w:rsidRPr="0019175F" w:rsidRDefault="006263BE" w:rsidP="0019175F"/>
    <w:sectPr w:rsidR="006263BE" w:rsidRPr="0019175F" w:rsidSect="00EF16BB">
      <w:headerReference w:type="even" r:id="rId11"/>
      <w:headerReference w:type="default" r:id="rId12"/>
      <w:footerReference w:type="even" r:id="rId13"/>
      <w:footerReference w:type="default" r:id="rId14"/>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8FDB8" w14:textId="77777777" w:rsidR="004752D7" w:rsidRDefault="004752D7">
      <w:r>
        <w:separator/>
      </w:r>
    </w:p>
  </w:endnote>
  <w:endnote w:type="continuationSeparator" w:id="0">
    <w:p w14:paraId="455B5F5F" w14:textId="77777777" w:rsidR="004752D7" w:rsidRDefault="0047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28752" w14:textId="77777777" w:rsidR="004752D7" w:rsidRDefault="004752D7">
      <w:r>
        <w:separator/>
      </w:r>
    </w:p>
  </w:footnote>
  <w:footnote w:type="continuationSeparator" w:id="0">
    <w:p w14:paraId="4BB7DBF2" w14:textId="77777777" w:rsidR="004752D7" w:rsidRDefault="0047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4752D7"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175F"/>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3A01"/>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70E76"/>
    <w:rsid w:val="00472A57"/>
    <w:rsid w:val="004752D7"/>
    <w:rsid w:val="0048176C"/>
    <w:rsid w:val="00482404"/>
    <w:rsid w:val="004854D6"/>
    <w:rsid w:val="004862D5"/>
    <w:rsid w:val="00486D08"/>
    <w:rsid w:val="00490F92"/>
    <w:rsid w:val="00491F1E"/>
    <w:rsid w:val="004A0810"/>
    <w:rsid w:val="004A1FCD"/>
    <w:rsid w:val="004A243D"/>
    <w:rsid w:val="004B11D2"/>
    <w:rsid w:val="004B36BF"/>
    <w:rsid w:val="004B4408"/>
    <w:rsid w:val="004C3975"/>
    <w:rsid w:val="004C4BD4"/>
    <w:rsid w:val="004D332E"/>
    <w:rsid w:val="004D3910"/>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15FC"/>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3E2C"/>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201A"/>
    <w:rsid w:val="00CA64AE"/>
    <w:rsid w:val="00CB406F"/>
    <w:rsid w:val="00CB4DF0"/>
    <w:rsid w:val="00CB7E25"/>
    <w:rsid w:val="00CC31A8"/>
    <w:rsid w:val="00CD0575"/>
    <w:rsid w:val="00CD2211"/>
    <w:rsid w:val="00CD5FBB"/>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336EC"/>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45178109">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so-85-2003-nd-cp.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van-ban/nghi-dinh-86-2002-nd-cp.asp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van-ban/quyet-dinh-04-2005-qd-bgddt.aspx" TargetMode="External"/><Relationship Id="rId4" Type="http://schemas.openxmlformats.org/officeDocument/2006/relationships/webSettings" Target="webSettings.xml"/><Relationship Id="rId9" Type="http://schemas.openxmlformats.org/officeDocument/2006/relationships/hyperlink" Target="https://admin.luatminhkhue.vn/van-ban/nghi-dinh-so-75-2006-nd-cp.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585</TotalTime>
  <Pages>2</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458</cp:revision>
  <dcterms:created xsi:type="dcterms:W3CDTF">2024-12-02T03:13:00Z</dcterms:created>
  <dcterms:modified xsi:type="dcterms:W3CDTF">2025-02-04T08:03:00Z</dcterms:modified>
</cp:coreProperties>
</file>