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108/2004/NĐ-CP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4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kê khai tài sản đối với những người ứng cử đại biểu Hội đồng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r>
        <w:rPr/>
        <w:br/>
      </w:r>
      <w:r>
        <w:t xml:space="preserve"> </w:t>
      </w:r>
      <w:r>
        <w:rPr>
          <w:i/>
        </w:rPr>
        <w:t xml:space="preserve">Căn cứ Luật Bầu cử đại biểu Hội đồng nhân dân ngày 26 tháng 11 năm 2003;</w:t>
      </w:r>
      <w:r>
        <w:rPr/>
        <w:br/>
      </w:r>
      <w:r>
        <w:t xml:space="preserve"> </w:t>
      </w:r>
      <w:r>
        <w:rPr>
          <w:i/>
        </w:rPr>
        <w:t xml:space="preserve">Căn cứ Nghị quyết số 487/2004/NQ-UBTVQH11 ngày 17 tháng 3 năm 2004 của Uỷ ban Thường vụ Quốc hội;</w:t>
      </w:r>
      <w:r>
        <w:rPr/>
        <w:br/>
      </w:r>
      <w:r>
        <w:t xml:space="preserve"> </w:t>
      </w:r>
      <w:r>
        <w:rPr>
          <w:i/>
        </w:rPr>
        <w:t xml:space="preserve">Xét đề nghị của Tổng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Những người ứng cử đại biểu Hội đồng nhân dân các cấp phải kê khai đầy đủ, chính xác, trung thực các loại tài sản của mình theo mẫu ban hành kèm theo Nghị quyết số 487/2004/NQ-UBTVQH11 ngày 17 tháng 3 năm 2004 của Uỷ ban Thường vụ Quốc hội và phải chịu trách nhiệm về nội dung kê khai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Hội đồng nhân dân, Uỷ ban nhân dân phối hợp với Mặt trận Tổ quốc Việt Nam cùng cấp chỉ đạo Hội đồng bầu cử tổ chức việc kê khai tài sản cho những người ứng cử đại biểu Hội đồng nhân dân cấp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kê khai tài sản được gửi kèm trong hồ sơ của người ứng cử và được quản lý, sử dụng theo quy định về quản lý, sử dụng hồ sơ bầu cử.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Trong trường hợp có thắc mắc, khiếu nại, tố cáo về việc kê khai tài sản của người ứng cử đại biểu Hội đồng nhân dân các cấp thì được giải quyết theo quy định của Luật Bầu cử đại biểu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Nghiêm cấm việc làm sai lệch nội dung, mất mát, hư hỏng, cung cấp cho những người không có thẩm quyền khai thác, sử dụng trái pháp luật bản kê khai tài sản; người nào vi phạm, tùy tính chất, mức độ sẽ bị xử lý kỷ luật hoặc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Hội đồng nhân dân, Uỷ ban nhân dân các cấp có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8-2004-nd-cp-cua-chinh-phu---nghi-dinh-huong-dan-ke-khai-tai-san-doi-voi-nhung-nguoi-ung-cu-dai-bieu-hoi-dong-nhan-dan-cac-ca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2022-06-20T22:40:52Z</dcterms:created>
  <dcterms:modified xsi:type="dcterms:W3CDTF">2022-06-20T22:40:52Z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2022-06-20T22:40:52Z</dcterms:created>
  <dcterms:modified xsi:type="dcterms:W3CDTF">2022-06-20T22:40:52Z</dcterms:modified>
</cp:coreProperties>
</file>