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265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4959"/>
      </w:tblGrid>
      <w:tr w:rsidR="00302CB0" w14:paraId="0E9581C8" w14:textId="77777777" w:rsidTr="00302CB0">
        <w:trPr>
          <w:tblCellSpacing w:w="0" w:type="dxa"/>
        </w:trPr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DFBFB9" w14:textId="77777777" w:rsidR="00302CB0" w:rsidRDefault="00302CB0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MINISTRY OF FINANCE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-------</w:t>
            </w:r>
          </w:p>
        </w:tc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CB0542" w14:textId="77777777" w:rsidR="00302CB0" w:rsidRDefault="00302CB0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THE SOCIALIST REPUBLIC OF VIETNAM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Independence - Freedom - Happiness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---------------</w:t>
            </w:r>
          </w:p>
        </w:tc>
      </w:tr>
      <w:tr w:rsidR="00302CB0" w14:paraId="3B10CA67" w14:textId="77777777" w:rsidTr="00302CB0">
        <w:trPr>
          <w:tblCellSpacing w:w="0" w:type="dxa"/>
        </w:trPr>
        <w:tc>
          <w:tcPr>
            <w:tcW w:w="35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A0901A" w14:textId="77777777" w:rsidR="00302CB0" w:rsidRDefault="00302CB0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No. 51/2022/TT-BTC</w:t>
            </w:r>
          </w:p>
        </w:tc>
        <w:tc>
          <w:tcPr>
            <w:tcW w:w="53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C502FF" w14:textId="77777777" w:rsidR="00302CB0" w:rsidRDefault="00302CB0">
            <w:pPr>
              <w:pStyle w:val="NormalWeb"/>
              <w:spacing w:after="90" w:afterAutospacing="0" w:line="345" w:lineRule="atLeast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>Hanoi, August 11, 2022</w:t>
            </w:r>
          </w:p>
        </w:tc>
      </w:tr>
    </w:tbl>
    <w:p w14:paraId="0E319C20" w14:textId="77777777" w:rsidR="00302CB0" w:rsidRDefault="00302CB0" w:rsidP="00302CB0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203F2EC6" w14:textId="77777777" w:rsidR="00302CB0" w:rsidRDefault="00302CB0" w:rsidP="00302CB0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CIRCULAR</w:t>
      </w:r>
    </w:p>
    <w:p w14:paraId="32F22FC8" w14:textId="77777777" w:rsidR="00302CB0" w:rsidRDefault="00302CB0" w:rsidP="00302CB0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ON AMENDMENTS TO CIRCULAR NO. 324/2016/TT-BTC DATED DECEMBER 21, 2016 OF THE MINISTRY OF FINANCE ON THE SYSTEM OF STATE BUDGET ENTRIES</w:t>
      </w:r>
    </w:p>
    <w:p w14:paraId="101FDAEF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Pursuant to the Law on State Budget dated June 25, 2015;</w:t>
      </w:r>
    </w:p>
    <w:p w14:paraId="311EBD0B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Pursuant to Government’s Decree No. 163/2016/ND-CP dated December 21, 2016 on elaboration of the Law on State Budget;</w:t>
      </w:r>
    </w:p>
    <w:p w14:paraId="03472E02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Pursuant to Government's Decree No. 87/2017/ND-CP dated July 26, 2017 on functions, tasks, powers, and organizational structure of the Ministry of Finance;</w:t>
      </w:r>
    </w:p>
    <w:p w14:paraId="5CBCC27D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At the request of General Director of State Treasury;</w:t>
      </w:r>
    </w:p>
    <w:p w14:paraId="507E255B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Minister of Finance promulgates a Circular on amendments to Circular No. 324/2016/TT-BTC dated December 21, 2016 of the Ministry of Finance on the system of state budget entries (hereinafter referred to as Circular 324/2016/TT-BTC).</w:t>
      </w:r>
    </w:p>
    <w:p w14:paraId="126BECC7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Article 1. Supplement certain National target programs set out in Appendix IV of Circular No. 324/2016/TT-BTC as follows:</w:t>
      </w:r>
    </w:p>
    <w:p w14:paraId="5167442A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1. Supplement the National target program of sustainable poverty reduction in 2021-2025 as follows:</w:t>
      </w:r>
    </w:p>
    <w:p w14:paraId="01AEF01B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- 0470 “National target program of sustainable poverty reduction in 2021-2025”.</w:t>
      </w:r>
    </w:p>
    <w:p w14:paraId="2F3DDE0D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Sub-programs, objectives, projects of the National target program of sustainable poverty reduction in 2021-2025:</w:t>
      </w:r>
    </w:p>
    <w:p w14:paraId="737C72F0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a) 0471 “Support investment in socio-economic infrastructure development of poor districts, severely disadvantaged communes in coastal and island areas”;</w:t>
      </w:r>
    </w:p>
    <w:p w14:paraId="08524658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b) 0472 “Diversify livelihoods, develop poverty reduction models”;</w:t>
      </w:r>
    </w:p>
    <w:p w14:paraId="576159D6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c) 0473 “Support production development and improve nutrition”;</w:t>
      </w:r>
    </w:p>
    <w:p w14:paraId="4CC0459A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d) 0474 “Develop vocational education, decent work”;</w:t>
      </w:r>
    </w:p>
    <w:p w14:paraId="073AFD24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dd) 0475 “Support dwelling for poor and near poor households in poor districts”;</w:t>
      </w:r>
    </w:p>
    <w:p w14:paraId="7D0DF988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e) 0476 “Improving people's access to and use of communication and information technologies (ICTs)”;</w:t>
      </w:r>
    </w:p>
    <w:p w14:paraId="1C2AE419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g) 0477 “Build capacity, and supervise and evaluate Program”.</w:t>
      </w:r>
    </w:p>
    <w:p w14:paraId="347D5924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2. Supplement the National target program of new rural construction in 2021-2025 as follows:</w:t>
      </w:r>
    </w:p>
    <w:p w14:paraId="47D18D8C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- 0490 “National target program of new rural construction in 2021-2025 as follows:</w:t>
      </w:r>
    </w:p>
    <w:p w14:paraId="4D301B09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Sub-programs, objectives, projects of the National target program of new rural construction in 2021-2025:</w:t>
      </w:r>
    </w:p>
    <w:p w14:paraId="498A06AE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a) 0491 “Improve the efficiency of new rural construction management and implementation, in accordance with the plan, to promote rural socio-economic development in the context of urbanization”;</w:t>
      </w:r>
    </w:p>
    <w:p w14:paraId="4F2F15F4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b) 0492 “Develop comprehensive and modern socio-economic infrastructure to connect rural and urban areas and regions”;</w:t>
      </w:r>
    </w:p>
    <w:p w14:paraId="5C6A1C30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c) 0493 “Continue to effectively implement the restructuring of the agricultural sector and rural economic development; vigorously implement the One Commune One Product Program (OCOP) to increase added value, aligned with the digital transformation process and adapted to climate change; promote thriving rural trades; develop rural tourism; improve the operational efficiency of cooperatives; support rural start-ups, and improve the quality of vocational training for rural workers to contribute to sustainable income growth”;</w:t>
      </w:r>
    </w:p>
    <w:p w14:paraId="6DC84283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d) 0494 “Sustainable poverty reduction, especially in ethnic minority, mountainous, coastal and island areas”;</w:t>
      </w:r>
    </w:p>
    <w:p w14:paraId="36AC9D11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dd) 0495 "Improve the quality of education, health and health care for rural people";</w:t>
      </w:r>
    </w:p>
    <w:p w14:paraId="17126A39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e) 0496 “Enhance the quality of cultural life of rural people and sustainably preserve and promote traditional cultural values through rural tourism development”;</w:t>
      </w:r>
    </w:p>
    <w:p w14:paraId="3881C667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g) 0497 "Enhance environmental quality; develop bright, green, clean, beautiful, and safe rural landscapes; and preserve and restore traditional rural landscapes in Vietnam”;</w:t>
      </w:r>
    </w:p>
    <w:p w14:paraId="65A53203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h) 0498 “Promote and improve the quality of public administrative services; improve the quality of grassroots government activities; promote digital transformation in new rural areas, enhance the application of information technology, digital technology, and build smart new rural areas; ensure and enhance people's access to law; strengthen solutions to ensure gender equality and prevent gender-based violence";</w:t>
      </w:r>
    </w:p>
    <w:p w14:paraId="0D7C79B4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i) 0499 "Improve the quality and promote the role of the Vietnam Fatherland Front and socio-political organizations in new rural construction";</w:t>
      </w:r>
    </w:p>
    <w:p w14:paraId="7B55B558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k) 0501 "Maintain national defense, security and rural social order";</w:t>
      </w:r>
    </w:p>
    <w:p w14:paraId="221AF1B3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l) 0502 "Strengthen the supervision and evaluation of the implementation of the Program; enhance capacity for new rural construction; deliver public information about new rural construction; implement the National Emulation Movement to build new rural areas collaboratively”.</w:t>
      </w:r>
    </w:p>
    <w:p w14:paraId="7EB715E6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3. Supplement the National target program of socio-economic development in ethnic minority and mountainous areas in the period of 2021-2030, phase I: from 2021 to 2025, as follows:</w:t>
      </w:r>
    </w:p>
    <w:p w14:paraId="50D00965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Supplement 0510 “National target program of socio-economic development in ethnic minority and mountainous areas in the period of 2021-2030, phase I: From 2021 to 2025”.</w:t>
      </w:r>
    </w:p>
    <w:p w14:paraId="580556CF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Sub-programs, objectives, projects under the National target program of socio-economic development in ethnic minority and mountainous areas in the period of 2021-2030, phase I: From 2021 to 2025:</w:t>
      </w:r>
    </w:p>
    <w:p w14:paraId="5FE02B59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a) 0511 “Address shortages of residential land, housing, production land, tap water”;</w:t>
      </w:r>
    </w:p>
    <w:p w14:paraId="35EBE19B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b) 0512 “Plan and manage the population in key locations, ensuring stability”;</w:t>
      </w:r>
    </w:p>
    <w:p w14:paraId="353ABCD8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c) 0513 “Develop sustainable agricultural and forestry production, promote the potentials and strengths of regions to produce goods along the value chain”;</w:t>
      </w:r>
    </w:p>
    <w:p w14:paraId="296B7387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d) 0514 “Invest major essential infrastructure to serve production and life in ethnic minority and mountainous areas and public sector entities of ethnic minorities”’</w:t>
      </w:r>
    </w:p>
    <w:p w14:paraId="1A3BB958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dd) 0515 “Develop education and training and improve human capital quality”;</w:t>
      </w:r>
    </w:p>
    <w:p w14:paraId="00421A66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e) 0516 “Preserve and promote fine traditional cultural values of ethnic minorities associated with tourism development”;</w:t>
      </w:r>
    </w:p>
    <w:p w14:paraId="02FB5BBA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g) 0517 “Take care of people’s health, improve the physical condition and stature of ethnic minorities; prevent and control malnutrition in children”;</w:t>
      </w:r>
    </w:p>
    <w:p w14:paraId="7FFAA989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h) 0518 “Implement gender equality principles and address issues related to women and children”;</w:t>
      </w:r>
    </w:p>
    <w:p w14:paraId="4E46F979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i) 0519 “Develop very rare ethnic minority group and severely-disadvantaged ethnic minority group”;</w:t>
      </w:r>
    </w:p>
    <w:p w14:paraId="13DD7598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k) 0521 “Provide information, raise awareness, and support development of ethnic minority and mountainous areas. Inspect and supervise the implementation of the Program”.</w:t>
      </w:r>
    </w:p>
    <w:p w14:paraId="31F50B81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Article 2. Entry into force</w:t>
      </w:r>
    </w:p>
    <w:p w14:paraId="20C7320D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This Circular comes into force as of the signing date and applies from the budget year 2022.</w:t>
      </w:r>
    </w:p>
    <w:p w14:paraId="14D7DC91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Article 3. Implementation</w:t>
      </w:r>
    </w:p>
    <w:p w14:paraId="383550DC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Any state budget estimates and expenditures for National Target Program 2021 or supplemented in 2022 for performance of the tasks in National Target Program 2021-2025 but were accounted for in National Target Program 2016-2020, specified in Appendix IV of Circular No. 324/2016/TT-BTC, must be transferred to National Target Program 2021-2025 by financial authorities, State Treasury agencies, under direction of Ministries, central and local agencies. Deadline for the transfer is October 15, 2022.</w:t>
      </w:r>
    </w:p>
    <w:p w14:paraId="706BEBE0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Ministries, central and local agencies shall guide, inspect, and urge their affiliated entities and subordinates to implement this Circular.</w:t>
      </w:r>
    </w:p>
    <w:p w14:paraId="7744D60D" w14:textId="77777777" w:rsidR="00302CB0" w:rsidRDefault="00302CB0" w:rsidP="00302CB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Difficulties that arise during the implementation of this Circular should be reported to the Ministry of Finance for consideration./.</w:t>
      </w:r>
    </w:p>
    <w:tbl>
      <w:tblPr>
        <w:tblW w:w="8265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3916"/>
      </w:tblGrid>
      <w:tr w:rsidR="00302CB0" w14:paraId="40112CFF" w14:textId="77777777" w:rsidTr="00302CB0">
        <w:trPr>
          <w:tblCellSpacing w:w="0" w:type="dxa"/>
        </w:trPr>
        <w:tc>
          <w:tcPr>
            <w:tcW w:w="47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D49D4C" w14:textId="77777777" w:rsidR="00302CB0" w:rsidRDefault="00302CB0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45A327BA" w14:textId="77777777" w:rsidR="00302CB0" w:rsidRDefault="00302CB0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1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37F07A" w14:textId="77777777" w:rsidR="00302CB0" w:rsidRDefault="00302CB0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PP. MINISTER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DEPUTY MINISTER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lastRenderedPageBreak/>
              <w:br/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Vo Thanh Hung</w:t>
            </w:r>
          </w:p>
        </w:tc>
      </w:tr>
    </w:tbl>
    <w:p w14:paraId="2480497B" w14:textId="12D64851" w:rsidR="00394B42" w:rsidRPr="00302CB0" w:rsidRDefault="00394B42" w:rsidP="00302CB0"/>
    <w:sectPr w:rsidR="00394B42" w:rsidRPr="00302CB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39"/>
    <w:rsid w:val="001453A2"/>
    <w:rsid w:val="00151656"/>
    <w:rsid w:val="001538BE"/>
    <w:rsid w:val="001B37C9"/>
    <w:rsid w:val="002A7A0C"/>
    <w:rsid w:val="002D2B27"/>
    <w:rsid w:val="003022CD"/>
    <w:rsid w:val="00302CB0"/>
    <w:rsid w:val="00336207"/>
    <w:rsid w:val="00376ECB"/>
    <w:rsid w:val="00394B42"/>
    <w:rsid w:val="003B13C1"/>
    <w:rsid w:val="003E096B"/>
    <w:rsid w:val="003F4A2C"/>
    <w:rsid w:val="0041622E"/>
    <w:rsid w:val="00426B9E"/>
    <w:rsid w:val="00447B26"/>
    <w:rsid w:val="004F3B3B"/>
    <w:rsid w:val="00511632"/>
    <w:rsid w:val="00540A88"/>
    <w:rsid w:val="00546723"/>
    <w:rsid w:val="005A4DA8"/>
    <w:rsid w:val="005C3B28"/>
    <w:rsid w:val="005D6B2C"/>
    <w:rsid w:val="005E0462"/>
    <w:rsid w:val="00640338"/>
    <w:rsid w:val="0066427C"/>
    <w:rsid w:val="0069630F"/>
    <w:rsid w:val="006B4FB5"/>
    <w:rsid w:val="006C1C6C"/>
    <w:rsid w:val="006C553C"/>
    <w:rsid w:val="006D5D12"/>
    <w:rsid w:val="00726135"/>
    <w:rsid w:val="00766D3C"/>
    <w:rsid w:val="007E3676"/>
    <w:rsid w:val="008129E9"/>
    <w:rsid w:val="00820230"/>
    <w:rsid w:val="00891992"/>
    <w:rsid w:val="008C233D"/>
    <w:rsid w:val="008E6962"/>
    <w:rsid w:val="00932AE6"/>
    <w:rsid w:val="00963D55"/>
    <w:rsid w:val="009D5292"/>
    <w:rsid w:val="00A37308"/>
    <w:rsid w:val="00AC3ADB"/>
    <w:rsid w:val="00B05940"/>
    <w:rsid w:val="00BA5539"/>
    <w:rsid w:val="00BD6679"/>
    <w:rsid w:val="00C222C5"/>
    <w:rsid w:val="00C722C5"/>
    <w:rsid w:val="00D547C6"/>
    <w:rsid w:val="00DA29CF"/>
    <w:rsid w:val="00DA6793"/>
    <w:rsid w:val="00E006B7"/>
    <w:rsid w:val="00E10699"/>
    <w:rsid w:val="00E97737"/>
    <w:rsid w:val="00EA2633"/>
    <w:rsid w:val="00ED3F5C"/>
    <w:rsid w:val="00EF0B90"/>
    <w:rsid w:val="00F07FCD"/>
    <w:rsid w:val="00F11279"/>
    <w:rsid w:val="00F41375"/>
    <w:rsid w:val="00F51E1E"/>
    <w:rsid w:val="00F91462"/>
    <w:rsid w:val="00F95F8A"/>
    <w:rsid w:val="00FD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0F06C"/>
  <w15:chartTrackingRefBased/>
  <w15:docId w15:val="{588B648C-3A42-1F47-B74C-FE43F650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sz w:val="28"/>
        <w:szCs w:val="24"/>
        <w:lang w:val="en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B3B"/>
    <w:pPr>
      <w:spacing w:before="0" w:after="0"/>
      <w:ind w:firstLine="0"/>
    </w:pPr>
    <w:rPr>
      <w:rFonts w:eastAsia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553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A5539"/>
    <w:rPr>
      <w:b/>
      <w:bCs/>
    </w:rPr>
  </w:style>
  <w:style w:type="character" w:styleId="Emphasis">
    <w:name w:val="Emphasis"/>
    <w:basedOn w:val="DefaultParagraphFont"/>
    <w:uiPriority w:val="20"/>
    <w:qFormat/>
    <w:rsid w:val="00BA5539"/>
    <w:rPr>
      <w:i/>
      <w:iCs/>
    </w:rPr>
  </w:style>
  <w:style w:type="paragraph" w:customStyle="1" w:styleId="msonormal0">
    <w:name w:val="msonormal"/>
    <w:basedOn w:val="Normal"/>
    <w:rsid w:val="004F3B3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8919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1992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2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9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9E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9E9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1077</Words>
  <Characters>6143</Characters>
  <Application>Microsoft Office Word</Application>
  <DocSecurity>0</DocSecurity>
  <Lines>51</Lines>
  <Paragraphs>14</Paragraphs>
  <ScaleCrop>false</ScaleCrop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LS. Nhung - MK</dc:creator>
  <cp:keywords/>
  <dc:description/>
  <cp:lastModifiedBy>LS. Nhung - MK</cp:lastModifiedBy>
  <cp:revision>64</cp:revision>
  <dcterms:created xsi:type="dcterms:W3CDTF">2024-12-12T11:24:00Z</dcterms:created>
  <dcterms:modified xsi:type="dcterms:W3CDTF">2025-02-06T13:52:00Z</dcterms:modified>
</cp:coreProperties>
</file>