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109/2005/NĐ-CP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8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sửa đổi, bổ sung một số điều của Nghị định số </w:t>
      </w:r>
      <w:hyperlink r:id="rId4" w:history="1">
        <w:r>
          <w:rPr>
            <w:rStyle w:val="Hyperlink"/>
            <w:b/>
            <w:i/>
          </w:rPr>
          <w:t xml:space="preserve">89/1999/NĐ-CP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ngày 01 tháng 9 năm 1999 của Chính phủ về bảo hiểm tiền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Các tổ chức tín dụng số </w:t>
      </w:r>
      <w:hyperlink r:id="rId5" w:history="1">
        <w:r>
          <w:rPr>
            <w:rStyle w:val="Hyperlink"/>
            <w:i/>
          </w:rPr>
          <w:t xml:space="preserve">02/1997/QH10 </w:t>
        </w:r>
      </w:hyperlink>
      <w:r>
        <w:rPr>
          <w:i/>
        </w:rPr>
        <w:t xml:space="preserve"> ngày 12 tháng 12 năm 1997 và Luật sửa đổi, bổ sung một số điều của Luật Các tổ chức tín dụng số 20/2004/QH11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Thống đốc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w:t>
      </w:r>
      <w:r>
        <w:t xml:space="preserve">Sửa đổi, bổ sung một số điều tại Nghị định số 89/1999/NĐ-CP ngày 01 tháng 9 năm 1999 của Chính phủ về bảo hiểm tiền gửi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Điều 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tổ chức tín dụng và tổ chức không phải là tổ chức tín dụng được phép thực hiện một số hoạt động ngân hàng theo quy định của Luật Các tổ chức tín dụng có nhận tiền gửi của tổ chức, cá nhân phải tham gia bảo hiểm tiền gửi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tổ chức tham gia bảo hiểm tiền gửi phải niêm yết công khai về việc tham gia bảo hiểm tiền gửi tại trụ sở và các địa điểm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Điều 3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"Tiền gửi được bảo hiểm là tiền gửi bằng đồng Việt Nam của người gửi tiền là cá nhân, hộ gia đình, tổ hợp tác, doanh nghiệp tư nhân và công ty hợp danh gửi tại tổ chức tham gia bảo hiểm tiền gửi, trừ những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Tiền gửi của người gửi tiền là cổ đông sở hữu trên 10% vốn điều lệ hoặc nắm giữ trên 10% vốn cổ phần có quyền bỏ phiếu của tổ chức tham gia bảo hiểm tiền gửi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Tiền gửi của người gửi tiền là thành viên Hội đồng quản trị, Ban Kiểm soát, Tổng giám đốc (Giám đốc), Phó Tổng giám đốc (Phó Giám đốc) của tổ chức tham gia bảo hiểm tiền gửi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Tiền gửi dùng để bảo đảm thực hiện nghĩa vụ của người gửi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Tiền mua các giấy tờ có giá, trừ một số giấy tờ có giá theo hướng dẫn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Điều 4 được sửa đổi, bổ sung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Số tiền bảo hiểm được trả cho tất cả các khoản tiền gửi bao gồm cả gốc và lãi của một người gửi tiền (một cá nhân hoặc người đại diện theo pháp luật) tại một tổ chức tham gia bảo hiểm tiền gửi thuộc đối tượng quy định tại Điều 3 của Nghị định này, tối đa là 50 (năm mươi)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thay đổi số tiền bảo hiểm tối đa quy định tại khoản 1 Điều này do Thủ tướng Chính phủ quyết định trên cơ sở đề nghị của tổ chức bảo hiểm tiền gửi và ý kiến của Ngân hàng Nhà nước Việt Nam,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Điều 6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Phí bảo hiểm tiền gửi là khoản tiền mà tổ chức tham gia bảo hiểm tiền gửi có nghĩa vụ phải nộp cho tổ chức bảo hiểm tiền gửi để được bảo hiểm cho tiền gửi của khách hàng. Phí bảo hiểm tiền gửi được hạch toán vào chi phí hoạt động của tổ chức tham gia bảo hiểm tiền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tham gia bảo hiểm tiền gửi phải nộp phí bảo hiểm tiền gửi theo mức 0,15%/năm tính trên số dư tiền gửi bình quân của các loại tiền gửi được bảo hiểm tại tổ chức tham gia bảo hiểm tiền gửi theo quy định tại Điều 3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điều chỉnh mức phí bảo hiểm tiền gửi quy định tại khoản 2 Điều này theo loại hình tổ chức tham gia bảo hiểm tiền gửi hoặc trên cơ sở đánh giá, xếp loại của cơ quan nhà nước có thẩm quyền do Thủ tướng Chính phủ quyết định trên cơ sở đề nghị của tổ chức bảo hiểm tiền gửi và ý kiến của Ngân hàng Nhà nước Việt Nam,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Điều 14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bảo hiểm tiền gửi có thể hỗ trợ tài chính cho tổ chức tham gia bảo hiểm tiền gửi dưới các hình thức cho vay, bảo lãnh, mua lại nợ và các hình thức khác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hỗ trợ tài chính nêu tại khoản 1 Điều này do Hội đồng quản trị tổ chức bảo hiểm tiền gửi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6. Điều 15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bảo hiểm tiền gửi chỉ xem xét, quyết định việc hỗ trợ tài chính cho tổ chức tham gia bảo hiểm tiền gửi theo quy định tại Điều 14 sau khi Ngân hàng Nhà nước Việt Nam xác định rằng việc giải thể, phá sản của tổ chức tham gia bảo hiểm tiền gửi có thể gây ra những ảnh hưởng nghiêm trọng, sâu rộng đến sự an toàn của hệ thống tài chính, ngân hàng và sự ổn định chính trị,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thực hiện hỗ trợ tài chính nêu tại khoản 1 Điều này được coi là việc tổ chức bảo hiểm tiền gửi áp dụng biện pháp đặc biệt về tài sản để phục hồi hoạt động kinh doanh của tổ chức tham gia bảo hiểm tiền gửi. Khoản hỗ trợ tài chính này sẽ được ưu tiên hoàn trả trước tất cả các khoản nợ khác của tổ chức tham gia bảo hiểm tiền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7. Điều 16 được sửa đổi, bổ sung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với tổ chức tham gia bảo hiểm tiền gửi bị cơ quan nhà nước có thẩm quyền xác định là không có khả năng thanh toán được các khoản nợ đến hạn, trong vòng 60 ngày kể từ ngày cơ quan nhà nước có thẩm quyền có văn bản yêu cầu tổ chức này chấm dứt các giao dịch để tiến hành thanh lý tài sản hoặc kể từ ngày Toà án thông báo quyết định mở thủ tục thanh lý tài sản theo quy định của pháp luật về phá sản, tổ chức bảo hiểm tiền gửi có trách nhiệm tiến hành chi trả tiền bảo hiểm cho người gửi tiền tại tổ chức tham gia bảo hiểm tiền gửi đó theo nguyên tắc được quy định tại Điều 4 của Nghị định này đồng thời làm thủ tục ra quyết định chấm dứt bảo hiểm tiền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Số tiền gửi (gồm cả gốc và lãi) vượt quá mức tối đa được tổ chức bảo hiểm tiền gửi chi trả sẽ được trả cho người gửi tiền trong quá trình thanh lý tài sản của tổ chức tham gia bảo hiểm tiền gửi phù hợp với quy định của pháp luật về giải thể,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8. Điều 17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chi trả tiền bảo hiểm cho người gửi tiền do tổ chức bảo hiểm tiền gửi trực tiếp tiến hành hoặc uỷ quyền cho tổ chức tín dụng thực hiện trên cơ sở hợp đồng uỷ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9. Điều 18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chi trả tiền bảo hiểm cho người gửi tiền hoặc người đại diện, người thừa kế của người gửi tiền theo quy định của pháp luật phải căn cứ vào danh sách những người gửi tiền do tổ chức tham gia bảo hiểm tiền gửi lập, được tổ chức bảo hiểm tiền gửi xét duyệt trên cơ sở các chứng từ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Sau thời gian 10 (mười) ngày kể từ ngày tổ chức bảo hiểm tiền gửi có thông báo đầu tiên về việc chi trả tiền bảo hiểm, những khoản tiền bảo hiểm không có người nhận sẽ được bổ sung vào nguồn vốn hoạt động của tổ chức bảo hiểm tiền gửi và người có quyền sở hữu khoản tiền gửi được bảo hiểm sẽ không còn quyền đòi tổ chức bảo hiểm tiền gửi chi trả số tiền bảo hiểm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Tổ chức bảo hiểm tiền gửi có trách nhiệm ban hành quy định về hồ sơ, thủ tục và trình tự chi trả tiền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10. Điều 19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trường hợp vốn hoạt động của tổ chức bảo hiểm tiền gửi tạm thời không đủ để hỗ trợ các tổ chức tham gia bảo hiểm tiền gửi gặp khó khăn về khả năng chi trả hoặc để chi trả tiền bảo hiểm cho người gửi tiền tại tổ chức tham gia bảo hiểm tiền gửi bị buộc giải thể do không có khả năng thanh toán được các khoản nợ đến hạn hoặc phá sản theo quy định tại Điều 16 của Nghị định này, tổ chức bảo hiểm tiền gửi có thể huy động vốn theo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Vay hoặc tiếp nhận vốn hỗ trợ đặc biệt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Phát hành trái phiếu theo quy định của pháp luật về việc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Vay của tổ chức tín dụng hoặc tổ chức khác có bảo lãnh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11. Điều 20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bảo hiểm tiền gửi trở thành chủ nợ của tổ chức tham gia bảo hiểm tiền gửi với số tiền bảo hiểm đã chi trả. Tổ chức bảo hiểm tiền gửi được phân chia giá trị tài sản theo thứ tự thanh toán như đối với người gửi tiền trong trường hợp tổ chức tham gia bảo hiểm tiền gửi bị buộc giải thể do không có khả năng thanh toán được các khoản nợ đến hạn hoặc bị phá sản theo quy định của pháp luật về giải thể, phá sản. Tổ chức bảo hiểm tiền gửi được quyền tham gia vào quá trình quản lý, thanh lý tài sản của tổ chức tham gia bảo hiểm tiền gửi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12. </w:t>
      </w:r>
      <w:r>
        <w:t xml:space="preserve">Bổ sung cụm từ "bị buộc giải thể do không có khả năng thanh toán được các khoản nợ đến hạn hoặc" vào trước cụm từ "bị phá sản" tại tên mục 5 và Điều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2.Ngân hàng Nhà nước Việt Nam chịu trách nhiệm hướng dẫn việc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3.Các Bộ trưởng, Thủ trưởng cơ quan ngang Bộ, Thủ trưởng cơ quan thuộc Chính phủ, Chủ tịch Uỷ ban nhân dân tỉnh, thành phố trực thuộc Trung ương, Chủ tịch Hội đồng quản trị của tổ chức bảo hiểm tiền gửi và các tổ chức tham gia bảo hiểm tiền gửi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9-2005-nd-cp-cua-chinh-phu---nghi-dinh-sua-doi--bo-sung-mot-so-dieu-cua-nghi-dinh-so-89-1999-nd-cp-ngay-01-thang-9-nam-1999-cua-chinh-phu-ve-bao-hiem-tien-gui.aspx" TargetMode="External" /><Relationship Id="rId4" Type="http://schemas.openxmlformats.org/officeDocument/2006/relationships/hyperlink" Target="/nghi-dinh-89-1999-nd-cp-bao-hiem-tien-gui.aspx" TargetMode="External" /><Relationship Id="rId5" Type="http://schemas.openxmlformats.org/officeDocument/2006/relationships/hyperlink" Target="/luat-02-1997-qh10.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2022-06-20T22:42:07Z</dcterms:created>
  <dcterms:modified xsi:type="dcterms:W3CDTF">2022-06-20T22:42:07Z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2022-06-20T22:42:07Z</dcterms:created>
  <dcterms:modified xsi:type="dcterms:W3CDTF">2022-06-20T22:42:07Z</dcterms:modified>
</cp:coreProperties>
</file>