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Look w:val="04A0" w:firstRow="1" w:lastRow="0" w:firstColumn="1" w:lastColumn="0" w:noHBand="0" w:noVBand="1"/>
      </w:tblPr>
      <w:tblGrid>
        <w:gridCol w:w="3382"/>
        <w:gridCol w:w="5638"/>
      </w:tblGrid>
      <w:tr w:rsidTr="00263AD7">
        <w:trPr>
          <w:jc w:val="center"/>
        </w:trPr>
        <w:tc>
          <w:tcPr>
            <w:tcW w:w="1875" w:type="pct"/>
          </w:tcPr>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lang w:val="vi-VN" w:eastAsia="vi-VN"/>
              </w:rPr>
            </w:pPr>
            <w:r w:rsidRPr="002525A0">
              <w:rPr>
                <w:rStyle w:val="BodyTextChar1"/>
                <w:rFonts w:ascii="Arial" w:hAnsi="Arial" w:cs="Arial"/>
                <w:b/>
                <w:bCs/>
                <w:sz w:val="20"/>
                <w:szCs w:val="20"/>
                <w:lang w:val="vi-VN" w:eastAsia="vi-VN"/>
              </w:rPr>
              <w:t xml:space="preserve">CHÍNH PHỦ</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Cs/>
                <w:sz w:val="20"/>
                <w:szCs w:val="20"/>
                <w:vertAlign w:val="superscript"/>
                <w:lang w:val="vi-VN" w:eastAsia="vi-VN"/>
              </w:rPr>
            </w:pPr>
            <w:r w:rsidRPr="002525A0">
              <w:rPr>
                <w:rStyle w:val="BodyTextChar1"/>
                <w:rFonts w:ascii="Arial" w:hAnsi="Arial" w:cs="Arial"/>
                <w:bCs/>
                <w:sz w:val="20"/>
                <w:szCs w:val="20"/>
                <w:vertAlign w:val="superscript"/>
                <w:lang w:val="vi-VN" w:eastAsia="vi-VN"/>
              </w:rPr>
              <w:t xml:space="preserve">_______</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lang w:val="vi-VN" w:eastAsia="vi-VN"/>
              </w:rPr>
            </w:pPr>
            <w:r w:rsidRPr="002525A0">
              <w:rPr>
                <w:rStyle w:val="BodyTextChar1"/>
                <w:rFonts w:ascii="Arial" w:hAnsi="Arial" w:cs="Arial"/>
                <w:sz w:val="20"/>
                <w:szCs w:val="20"/>
                <w:lang w:val="vi-VN" w:eastAsia="vi-VN"/>
              </w:rPr>
              <w:t xml:space="preserve">Số: 12/2021/NĐ-CP</w:t>
            </w:r>
          </w:p>
        </w:tc>
        <w:tc>
          <w:tcPr>
            <w:tcW w:w="3125" w:type="pct"/>
          </w:tcPr>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lang w:val="vi-VN" w:eastAsia="vi-VN"/>
              </w:rPr>
            </w:pPr>
            <w:r w:rsidRPr="002525A0">
              <w:rPr>
                <w:rStyle w:val="BodyTextChar1"/>
                <w:rFonts w:ascii="Arial" w:hAnsi="Arial" w:cs="Arial"/>
                <w:b/>
                <w:bCs/>
                <w:sz w:val="20"/>
                <w:szCs w:val="20"/>
                <w:lang w:val="vi-VN" w:eastAsia="vi-VN"/>
              </w:rPr>
              <w:t xml:space="preserve">CỘNG HÒA XÃ HỘI CHỦ NGHĨA VIỆT NAM</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lang w:eastAsia="vi-VN"/>
              </w:rPr>
            </w:pPr>
            <w:r w:rsidRPr="002525A0">
              <w:rPr>
                <w:rStyle w:val="BodyTextChar1"/>
                <w:rFonts w:ascii="Arial" w:hAnsi="Arial" w:cs="Arial"/>
                <w:b/>
                <w:bCs/>
                <w:sz w:val="20"/>
                <w:szCs w:val="20"/>
                <w:lang w:eastAsia="vi-VN"/>
              </w:rPr>
              <w:t xml:space="preserve">Độc lập - Tự do - Hạnh phúc</w:t>
            </w:r>
          </w:p>
          <w:p>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Cs/>
                <w:sz w:val="20"/>
                <w:szCs w:val="20"/>
                <w:vertAlign w:val="superscript"/>
                <w:lang w:eastAsia="vi-VN"/>
              </w:rPr>
            </w:pPr>
            <w:r w:rsidRPr="002525A0">
              <w:rPr>
                <w:rStyle w:val="BodyTextChar1"/>
                <w:rFonts w:ascii="Arial" w:hAnsi="Arial" w:cs="Arial"/>
                <w:bCs/>
                <w:sz w:val="20"/>
                <w:szCs w:val="20"/>
                <w:vertAlign w:val="superscript"/>
                <w:lang w:eastAsia="vi-VN"/>
              </w:rPr>
              <w:t xml:space="preserve">________________________</w:t>
            </w:r>
          </w:p>
          <w:p>
            <w:pPr>
              <w:pStyle w:val="BodyText"/>
              <w:shd w:val="clear" w:color="auto" w:fill="auto"/>
              <w:tabs>
                <w:tab w:val="left" w:pos="5514"/>
              </w:tabs>
              <w:adjustRightInd w:val="0"/>
              <w:snapToGrid w:val="0"/>
              <w:spacing w:after="0" w:line="240" w:lineRule="auto"/>
              <w:ind w:firstLine="0"/>
              <w:jc w:val="right"/>
              <w:rPr>
                <w:rStyle w:val="BodyTextChar1"/>
                <w:rFonts w:ascii="Arial" w:hAnsi="Arial" w:cs="Arial"/>
                <w:sz w:val="20"/>
                <w:szCs w:val="20"/>
              </w:rPr>
            </w:pPr>
            <w:r w:rsidRPr="002525A0">
              <w:rPr>
                <w:rStyle w:val="BodyTextChar1"/>
                <w:rFonts w:ascii="Arial" w:hAnsi="Arial" w:cs="Arial"/>
                <w:i/>
                <w:iCs/>
                <w:sz w:val="20"/>
                <w:szCs w:val="20"/>
                <w:lang w:eastAsia="vi-VN"/>
              </w:rPr>
              <w:t xml:space="preserve">Hà Nội, ngày 24 tháng 02 năm 2021</w:t>
            </w:r>
          </w:p>
        </w:tc>
      </w:tr>
    </w:tbl>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2525A0">
        <w:rPr>
          <w:rStyle w:val="Vănbảnnộidung_"/>
          <w:rFonts w:ascii="Arial" w:hAnsi="Arial" w:cs="Arial"/>
          <w:b/>
          <w:bCs/>
          <w:color w:val="000000"/>
          <w:sz w:val="20"/>
          <w:szCs w:val="20"/>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r w:rsidRPr="002525A0">
        <w:rPr>
          <w:rStyle w:val="Vănbảnnộidung_"/>
          <w:rFonts w:ascii="Arial" w:hAnsi="Arial" w:cs="Arial"/>
          <w:b/>
          <w:bCs/>
          <w:color w:val="000000"/>
          <w:sz w:val="20"/>
          <w:szCs w:val="20"/>
          <w:lang w:eastAsia="vi-VN"/>
        </w:rPr>
        <w:t xml:space="preserve">Sửa đ</w:t>
      </w:r>
      <w:r w:rsidRPr="002525A0" w:rsidR="003E176D">
        <w:rPr>
          <w:rStyle w:val="Vănbảnnộidung_"/>
          <w:rFonts w:ascii="Arial" w:hAnsi="Arial" w:cs="Arial"/>
          <w:b/>
          <w:bCs/>
          <w:color w:val="000000"/>
          <w:sz w:val="20"/>
          <w:szCs w:val="20"/>
          <w:lang w:eastAsia="vi-VN"/>
        </w:rPr>
        <w:t xml:space="preserve">ổ</w:t>
      </w:r>
      <w:r w:rsidRPr="002525A0">
        <w:rPr>
          <w:rStyle w:val="Vănbảnnộidung_"/>
          <w:rFonts w:ascii="Arial" w:hAnsi="Arial" w:cs="Arial"/>
          <w:b/>
          <w:bCs/>
          <w:color w:val="000000"/>
          <w:sz w:val="20"/>
          <w:szCs w:val="20"/>
          <w:lang w:eastAsia="vi-VN"/>
        </w:rPr>
        <w:t xml:space="preserve">i, bổ sung một số điều của Nghị định số 89/2013/NĐ-CP</w:t>
      </w:r>
      <w:r w:rsidRPr="002525A0" w:rsidR="003E176D">
        <w:rPr>
          <w:rStyle w:val="Vănbảnnộidung_"/>
          <w:rFonts w:ascii="Arial" w:hAnsi="Arial" w:cs="Arial"/>
          <w:b/>
          <w:bCs/>
          <w:color w:val="000000"/>
          <w:sz w:val="20"/>
          <w:szCs w:val="20"/>
          <w:lang w:eastAsia="vi-VN"/>
        </w:rPr>
        <w:t xml:space="preserve"> </w:t>
      </w:r>
      <w:r w:rsidRPr="002525A0">
        <w:rPr>
          <w:rStyle w:val="Vănbảnnộidung_"/>
          <w:rFonts w:ascii="Arial" w:hAnsi="Arial" w:cs="Arial"/>
          <w:b/>
          <w:bCs/>
          <w:color w:val="000000"/>
          <w:sz w:val="20"/>
          <w:szCs w:val="20"/>
          <w:lang w:eastAsia="vi-VN"/>
        </w:rPr>
        <w:t xml:space="preserve">ngày 06 tháng 8 năm 2013 của Chính phủ quy định chi tiết</w:t>
      </w:r>
      <w:r w:rsidRPr="002525A0" w:rsidR="003E176D">
        <w:rPr>
          <w:rStyle w:val="Vănbảnnộidung_"/>
          <w:rFonts w:ascii="Arial" w:hAnsi="Arial" w:cs="Arial"/>
          <w:b/>
          <w:bCs/>
          <w:color w:val="000000"/>
          <w:sz w:val="20"/>
          <w:szCs w:val="20"/>
          <w:lang w:eastAsia="vi-VN"/>
        </w:rPr>
        <w:t xml:space="preserve"> </w:t>
      </w:r>
      <w:r w:rsidRPr="002525A0">
        <w:rPr>
          <w:rStyle w:val="Vănbảnnộidung_"/>
          <w:rFonts w:ascii="Arial" w:hAnsi="Arial" w:cs="Arial"/>
          <w:b/>
          <w:bCs/>
          <w:color w:val="000000"/>
          <w:sz w:val="20"/>
          <w:szCs w:val="20"/>
          <w:lang w:eastAsia="vi-VN"/>
        </w:rPr>
        <w:t xml:space="preserve">thi hành một số điều của Luật Giá về thẩm định giá</w:t>
      </w:r>
    </w:p>
    <w:p>
      <w:pPr>
        <w:pStyle w:val="Vănbảnnộidung"/>
        <w:adjustRightInd w:val="0"/>
        <w:snapToGrid w:val="0"/>
        <w:spacing w:after="0" w:line="240" w:lineRule="auto"/>
        <w:ind w:firstLine="0"/>
        <w:jc w:val="center"/>
        <w:rPr>
          <w:rStyle w:val="Vănbảnnộidung_"/>
          <w:rFonts w:ascii="Arial" w:hAnsi="Arial" w:cs="Arial"/>
          <w:bCs/>
          <w:color w:val="000000"/>
          <w:sz w:val="20"/>
          <w:szCs w:val="20"/>
          <w:vertAlign w:val="superscript"/>
          <w:lang w:val="en-US" w:eastAsia="vi-VN"/>
        </w:rPr>
      </w:pPr>
      <w:r w:rsidRPr="002525A0">
        <w:rPr>
          <w:rStyle w:val="Vănbảnnộidung_"/>
          <w:rFonts w:ascii="Arial" w:hAnsi="Arial" w:cs="Arial"/>
          <w:bCs/>
          <w:color w:val="000000"/>
          <w:sz w:val="20"/>
          <w:szCs w:val="20"/>
          <w:vertAlign w:val="superscript"/>
          <w:lang w:val="en-US" w:eastAsia="vi-VN"/>
        </w:rPr>
        <w:t xml:space="preserve">__________</w:t>
      </w:r>
    </w:p>
    <w:p>
      <w:pPr>
        <w:pStyle w:val="Vănbảnnộidung"/>
        <w:adjustRightInd w:val="0"/>
        <w:snapToGrid w:val="0"/>
        <w:spacing w:after="0" w:line="240" w:lineRule="auto"/>
        <w:ind w:firstLine="0"/>
        <w:jc w:val="center"/>
        <w:rPr>
          <w:rFonts w:ascii="Arial" w:hAnsi="Arial" w:cs="Arial"/>
          <w:sz w:val="20"/>
          <w:szCs w:val="20"/>
          <w:lang w:val="en-US"/>
        </w:rPr>
      </w:pP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i/>
          <w:iCs/>
          <w:color w:val="000000"/>
          <w:sz w:val="20"/>
          <w:szCs w:val="20"/>
          <w:lang w:eastAsia="vi-VN"/>
        </w:rPr>
        <w:t xml:space="preserve">Căn cứ Luật </w:t>
      </w:r>
      <w:r w:rsidRPr="002525A0" w:rsidR="0043111E">
        <w:rPr>
          <w:rStyle w:val="Vănbảnnộidung_"/>
          <w:rFonts w:ascii="Arial" w:hAnsi="Arial" w:cs="Arial"/>
          <w:i/>
          <w:iCs/>
          <w:color w:val="000000"/>
          <w:sz w:val="20"/>
          <w:szCs w:val="20"/>
          <w:lang w:eastAsia="vi-VN"/>
        </w:rPr>
        <w:t xml:space="preserve">Tổ chứ</w:t>
      </w:r>
      <w:r w:rsidRPr="002525A0">
        <w:rPr>
          <w:rStyle w:val="Vănbảnnộidung_"/>
          <w:rFonts w:ascii="Arial" w:hAnsi="Arial" w:cs="Arial"/>
          <w:i/>
          <w:iCs/>
          <w:color w:val="000000"/>
          <w:sz w:val="20"/>
          <w:szCs w:val="20"/>
          <w:lang w:eastAsia="vi-VN"/>
        </w:rPr>
        <w:t xml:space="preserve">c Chính phủ ngày 19 </w:t>
      </w:r>
      <w:r w:rsidRPr="002525A0" w:rsidR="00E67078">
        <w:rPr>
          <w:rStyle w:val="Vănbảnnộidung_"/>
          <w:rFonts w:ascii="Arial" w:hAnsi="Arial" w:cs="Arial"/>
          <w:i/>
          <w:iCs/>
          <w:color w:val="000000"/>
          <w:sz w:val="20"/>
          <w:szCs w:val="20"/>
          <w:lang w:eastAsia="vi-VN"/>
        </w:rPr>
        <w:t xml:space="preserve">thán</w:t>
      </w:r>
      <w:r w:rsidRPr="002525A0">
        <w:rPr>
          <w:rStyle w:val="Vănbảnnộidung_"/>
          <w:rFonts w:ascii="Arial" w:hAnsi="Arial" w:cs="Arial"/>
          <w:i/>
          <w:iCs/>
          <w:color w:val="000000"/>
          <w:sz w:val="20"/>
          <w:szCs w:val="20"/>
          <w:lang w:eastAsia="vi-VN"/>
        </w:rPr>
        <w:t xml:space="preserve">g 6 năm 2015; Luật sửa </w:t>
      </w:r>
      <w:r w:rsidRPr="002525A0" w:rsidR="00E67078">
        <w:rPr>
          <w:rStyle w:val="Vănbảnnộidung_"/>
          <w:rFonts w:ascii="Arial" w:hAnsi="Arial" w:cs="Arial"/>
          <w:i/>
          <w:iCs/>
          <w:color w:val="000000"/>
          <w:sz w:val="20"/>
          <w:szCs w:val="20"/>
          <w:lang w:eastAsia="vi-VN"/>
        </w:rPr>
        <w:t xml:space="preserve">đổi</w:t>
      </w:r>
      <w:r w:rsidRPr="002525A0" w:rsidR="0080023B">
        <w:rPr>
          <w:rStyle w:val="Vănbảnnộidung_"/>
          <w:rFonts w:ascii="Arial" w:hAnsi="Arial" w:cs="Arial"/>
          <w:i/>
          <w:iCs/>
          <w:color w:val="000000"/>
          <w:sz w:val="20"/>
          <w:szCs w:val="20"/>
          <w:lang w:eastAsia="vi-VN"/>
        </w:rPr>
        <w:t xml:space="preserve"> bổ</w:t>
      </w:r>
      <w:r w:rsidRPr="002525A0">
        <w:rPr>
          <w:rStyle w:val="Vănbảnnộidung_"/>
          <w:rFonts w:ascii="Arial" w:hAnsi="Arial" w:cs="Arial"/>
          <w:i/>
          <w:iCs/>
          <w:color w:val="000000"/>
          <w:sz w:val="20"/>
          <w:szCs w:val="20"/>
          <w:lang w:eastAsia="vi-VN"/>
        </w:rPr>
        <w:t xml:space="preserve"> sung một s</w:t>
      </w:r>
      <w:r w:rsidRPr="002525A0" w:rsidR="00A916FE">
        <w:rPr>
          <w:rStyle w:val="Vănbảnnộidung_"/>
          <w:rFonts w:ascii="Arial" w:hAnsi="Arial" w:cs="Arial"/>
          <w:i/>
          <w:iCs/>
          <w:color w:val="000000"/>
          <w:sz w:val="20"/>
          <w:szCs w:val="20"/>
          <w:lang w:eastAsia="vi-VN"/>
        </w:rPr>
        <w:t xml:space="preserve">ố</w:t>
      </w:r>
      <w:r w:rsidRPr="002525A0">
        <w:rPr>
          <w:rStyle w:val="Vănbảnnộidung_"/>
          <w:rFonts w:ascii="Arial" w:hAnsi="Arial" w:cs="Arial"/>
          <w:i/>
          <w:iCs/>
          <w:color w:val="000000"/>
          <w:sz w:val="20"/>
          <w:szCs w:val="20"/>
          <w:lang w:eastAsia="vi-VN"/>
        </w:rPr>
        <w:t xml:space="preserve"> điều của Luật </w:t>
      </w:r>
      <w:r w:rsidRPr="002525A0" w:rsidR="0043111E">
        <w:rPr>
          <w:rStyle w:val="Vănbảnnộidung_"/>
          <w:rFonts w:ascii="Arial" w:hAnsi="Arial" w:cs="Arial"/>
          <w:i/>
          <w:iCs/>
          <w:color w:val="000000"/>
          <w:sz w:val="20"/>
          <w:szCs w:val="20"/>
          <w:lang w:eastAsia="vi-VN"/>
        </w:rPr>
        <w:t xml:space="preserve">Tổ chứ</w:t>
      </w:r>
      <w:r w:rsidRPr="002525A0">
        <w:rPr>
          <w:rStyle w:val="Vănbảnnộidung_"/>
          <w:rFonts w:ascii="Arial" w:hAnsi="Arial" w:cs="Arial"/>
          <w:i/>
          <w:iCs/>
          <w:color w:val="000000"/>
          <w:sz w:val="20"/>
          <w:szCs w:val="20"/>
          <w:lang w:eastAsia="vi-VN"/>
        </w:rPr>
        <w:t xml:space="preserve">c Chính phủ và Luật </w:t>
      </w:r>
      <w:r w:rsidRPr="002525A0" w:rsidR="0043111E">
        <w:rPr>
          <w:rStyle w:val="Vănbảnnộidung_"/>
          <w:rFonts w:ascii="Arial" w:hAnsi="Arial" w:cs="Arial"/>
          <w:i/>
          <w:iCs/>
          <w:color w:val="000000"/>
          <w:sz w:val="20"/>
          <w:szCs w:val="20"/>
          <w:lang w:eastAsia="vi-VN"/>
        </w:rPr>
        <w:t xml:space="preserve">Tổ chứ</w:t>
      </w:r>
      <w:r w:rsidRPr="002525A0">
        <w:rPr>
          <w:rStyle w:val="Vănbảnnộidung_"/>
          <w:rFonts w:ascii="Arial" w:hAnsi="Arial" w:cs="Arial"/>
          <w:i/>
          <w:iCs/>
          <w:color w:val="000000"/>
          <w:sz w:val="20"/>
          <w:szCs w:val="20"/>
          <w:lang w:eastAsia="vi-VN"/>
        </w:rPr>
        <w:t xml:space="preserve">c chính quyền địa phương ngày 22 </w:t>
      </w:r>
      <w:r w:rsidRPr="002525A0" w:rsidR="00E67078">
        <w:rPr>
          <w:rStyle w:val="Vănbảnnộidung_"/>
          <w:rFonts w:ascii="Arial" w:hAnsi="Arial" w:cs="Arial"/>
          <w:i/>
          <w:iCs/>
          <w:color w:val="000000"/>
          <w:sz w:val="20"/>
          <w:szCs w:val="20"/>
          <w:lang w:eastAsia="vi-VN"/>
        </w:rPr>
        <w:t xml:space="preserve">thán</w:t>
      </w:r>
      <w:r w:rsidRPr="002525A0">
        <w:rPr>
          <w:rStyle w:val="Vănbảnnộidung_"/>
          <w:rFonts w:ascii="Arial" w:hAnsi="Arial" w:cs="Arial"/>
          <w:i/>
          <w:iCs/>
          <w:color w:val="000000"/>
          <w:sz w:val="20"/>
          <w:szCs w:val="20"/>
          <w:lang w:eastAsia="vi-VN"/>
        </w:rPr>
        <w:t xml:space="preserve">g 11 năm 2019;</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i/>
          <w:iCs/>
          <w:color w:val="000000"/>
          <w:sz w:val="20"/>
          <w:szCs w:val="20"/>
          <w:lang w:eastAsia="vi-VN"/>
        </w:rPr>
        <w:t xml:space="preserve">Căn cứ Luật Giá ngày 20 </w:t>
      </w:r>
      <w:r w:rsidRPr="002525A0" w:rsidR="00E67078">
        <w:rPr>
          <w:rStyle w:val="Vănbảnnộidung_"/>
          <w:rFonts w:ascii="Arial" w:hAnsi="Arial" w:cs="Arial"/>
          <w:i/>
          <w:iCs/>
          <w:color w:val="000000"/>
          <w:sz w:val="20"/>
          <w:szCs w:val="20"/>
          <w:lang w:eastAsia="vi-VN"/>
        </w:rPr>
        <w:t xml:space="preserve">thán</w:t>
      </w:r>
      <w:r w:rsidRPr="002525A0">
        <w:rPr>
          <w:rStyle w:val="Vănbảnnộidung_"/>
          <w:rFonts w:ascii="Arial" w:hAnsi="Arial" w:cs="Arial"/>
          <w:i/>
          <w:iCs/>
          <w:color w:val="000000"/>
          <w:sz w:val="20"/>
          <w:szCs w:val="20"/>
          <w:lang w:eastAsia="vi-VN"/>
        </w:rPr>
        <w:t xml:space="preserve">g 6 năm 2012;</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i/>
          <w:iCs/>
          <w:color w:val="000000"/>
          <w:sz w:val="20"/>
          <w:szCs w:val="20"/>
          <w:lang w:eastAsia="vi-VN"/>
        </w:rPr>
        <w:t xml:space="preserve">Căn cứ Luật Đầu tư ngày 26 </w:t>
      </w:r>
      <w:r w:rsidRPr="002525A0" w:rsidR="00E67078">
        <w:rPr>
          <w:rStyle w:val="Vănbảnnộidung_"/>
          <w:rFonts w:ascii="Arial" w:hAnsi="Arial" w:cs="Arial"/>
          <w:i/>
          <w:iCs/>
          <w:color w:val="000000"/>
          <w:sz w:val="20"/>
          <w:szCs w:val="20"/>
          <w:lang w:eastAsia="vi-VN"/>
        </w:rPr>
        <w:t xml:space="preserve">thán</w:t>
      </w:r>
      <w:r w:rsidRPr="002525A0">
        <w:rPr>
          <w:rStyle w:val="Vănbảnnộidung_"/>
          <w:rFonts w:ascii="Arial" w:hAnsi="Arial" w:cs="Arial"/>
          <w:i/>
          <w:iCs/>
          <w:color w:val="000000"/>
          <w:sz w:val="20"/>
          <w:szCs w:val="20"/>
          <w:lang w:eastAsia="vi-VN"/>
        </w:rPr>
        <w:t xml:space="preserve">g 11 năm 2014;</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i/>
          <w:iCs/>
          <w:color w:val="000000"/>
          <w:sz w:val="20"/>
          <w:szCs w:val="20"/>
          <w:lang w:eastAsia="vi-VN"/>
        </w:rPr>
        <w:t xml:space="preserve">Theo đề nghị của Bộ trưởng Bộ Tài chính;</w:t>
      </w:r>
    </w:p>
    <w:p>
      <w:pPr>
        <w:pStyle w:val="Vănbảnnộidung"/>
        <w:adjustRightInd w:val="0"/>
        <w:snapToGrid w:val="0"/>
        <w:spacing w:after="0" w:line="240" w:lineRule="auto"/>
        <w:ind w:firstLine="720"/>
        <w:jc w:val="both"/>
        <w:rPr>
          <w:rFonts w:ascii="Arial" w:hAnsi="Arial" w:cs="Arial"/>
          <w:sz w:val="20"/>
          <w:szCs w:val="20"/>
        </w:rPr>
      </w:pPr>
      <w:r w:rsidRPr="002525A0">
        <w:rPr>
          <w:rStyle w:val="Vănbảnnộidung_"/>
          <w:rFonts w:ascii="Arial" w:hAnsi="Arial" w:cs="Arial"/>
          <w:i/>
          <w:iCs/>
          <w:color w:val="000000"/>
          <w:sz w:val="20"/>
          <w:szCs w:val="20"/>
          <w:lang w:eastAsia="vi-VN"/>
        </w:rPr>
        <w:t xml:space="preserve">Chính phủ</w:t>
      </w:r>
      <w:r w:rsidRPr="002525A0" w:rsidR="007C6207">
        <w:rPr>
          <w:rStyle w:val="Vănbảnnộidung_"/>
          <w:rFonts w:ascii="Arial" w:hAnsi="Arial" w:cs="Arial"/>
          <w:i/>
          <w:iCs/>
          <w:color w:val="000000"/>
          <w:sz w:val="20"/>
          <w:szCs w:val="20"/>
          <w:lang w:eastAsia="vi-VN"/>
        </w:rPr>
        <w:t xml:space="preserve"> b</w:t>
      </w:r>
      <w:r w:rsidRPr="002525A0">
        <w:rPr>
          <w:rStyle w:val="Vănbảnnộidung_"/>
          <w:rFonts w:ascii="Arial" w:hAnsi="Arial" w:cs="Arial"/>
          <w:i/>
          <w:iCs/>
          <w:color w:val="000000"/>
          <w:sz w:val="20"/>
          <w:szCs w:val="20"/>
          <w:lang w:eastAsia="vi-VN"/>
        </w:rPr>
        <w:t xml:space="preserve">an hành Nghị định sửa </w:t>
      </w:r>
      <w:r w:rsidRPr="002525A0" w:rsidR="00E67078">
        <w:rPr>
          <w:rStyle w:val="Vănbảnnộidung_"/>
          <w:rFonts w:ascii="Arial" w:hAnsi="Arial" w:cs="Arial"/>
          <w:i/>
          <w:iCs/>
          <w:color w:val="000000"/>
          <w:sz w:val="20"/>
          <w:szCs w:val="20"/>
          <w:lang w:eastAsia="vi-VN"/>
        </w:rPr>
        <w:t xml:space="preserve">đổi</w:t>
      </w:r>
      <w:r w:rsidRPr="002525A0" w:rsidR="00376A12">
        <w:rPr>
          <w:rStyle w:val="Vănbảnnộidung_"/>
          <w:rFonts w:ascii="Arial" w:hAnsi="Arial" w:cs="Arial"/>
          <w:i/>
          <w:iCs/>
          <w:color w:val="000000"/>
          <w:sz w:val="20"/>
          <w:szCs w:val="20"/>
          <w:lang w:eastAsia="vi-VN"/>
        </w:rPr>
        <w:t xml:space="preserve">, bổ</w:t>
      </w:r>
      <w:r w:rsidRPr="002525A0">
        <w:rPr>
          <w:rStyle w:val="Vănbảnnộidung_"/>
          <w:rFonts w:ascii="Arial" w:hAnsi="Arial" w:cs="Arial"/>
          <w:i/>
          <w:iCs/>
          <w:color w:val="000000"/>
          <w:sz w:val="20"/>
          <w:szCs w:val="20"/>
          <w:lang w:eastAsia="vi-VN"/>
        </w:rPr>
        <w:t xml:space="preserve"> sung một số điều của Nghị định số 89/2013/NĐ-CP ngày 06 tháng 8 năm 2013 của Chính phủ quy định chi tiết thi hành một số điều của Luật Giá về th</w:t>
      </w:r>
      <w:r w:rsidRPr="002525A0" w:rsidR="003E176D">
        <w:rPr>
          <w:rStyle w:val="Vănbảnnộidung_"/>
          <w:rFonts w:ascii="Arial" w:hAnsi="Arial" w:cs="Arial"/>
          <w:i/>
          <w:iCs/>
          <w:color w:val="000000"/>
          <w:sz w:val="20"/>
          <w:szCs w:val="20"/>
          <w:lang w:eastAsia="vi-VN"/>
        </w:rPr>
        <w:t xml:space="preserve">ẩ</w:t>
      </w:r>
      <w:r w:rsidRPr="002525A0">
        <w:rPr>
          <w:rStyle w:val="Vănbảnnộidung_"/>
          <w:rFonts w:ascii="Arial" w:hAnsi="Arial" w:cs="Arial"/>
          <w:i/>
          <w:iCs/>
          <w:color w:val="000000"/>
          <w:sz w:val="20"/>
          <w:szCs w:val="20"/>
          <w:lang w:eastAsia="vi-VN"/>
        </w:rPr>
        <w:t xml:space="preserve">m định gi</w:t>
      </w:r>
      <w:r w:rsidRPr="002525A0" w:rsidR="003E176D">
        <w:rPr>
          <w:rStyle w:val="Vănbảnnộidung_"/>
          <w:rFonts w:ascii="Arial" w:hAnsi="Arial" w:cs="Arial"/>
          <w:i/>
          <w:iCs/>
          <w:color w:val="000000"/>
          <w:sz w:val="20"/>
          <w:szCs w:val="20"/>
          <w:lang w:eastAsia="vi-VN"/>
        </w:rPr>
        <w:t xml:space="preserve">á</w:t>
      </w:r>
      <w:r w:rsidRPr="002525A0">
        <w:rPr>
          <w:rStyle w:val="Vănbảnnộidung_"/>
          <w:rFonts w:ascii="Arial" w:hAnsi="Arial" w:cs="Arial"/>
          <w:i/>
          <w:iCs/>
          <w:color w:val="000000"/>
          <w:sz w:val="20"/>
          <w:szCs w:val="20"/>
          <w:lang w:eastAsia="vi-VN"/>
        </w:rPr>
        <w:t xml:space="preserve">.</w:t>
      </w:r>
    </w:p>
    <w:p>
      <w:pPr>
        <w:pStyle w:val="Vănbảnnộidung"/>
        <w:adjustRightInd w:val="0"/>
        <w:snapToGrid w:val="0"/>
        <w:spacing w:after="0" w:line="240" w:lineRule="auto"/>
        <w:ind w:firstLine="720"/>
        <w:jc w:val="both"/>
        <w:rPr>
          <w:rStyle w:val="Vănbảnnộidung_"/>
          <w:rFonts w:ascii="Arial" w:hAnsi="Arial" w:cs="Arial"/>
          <w:b/>
          <w:bCs/>
          <w:color w:val="000000"/>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1. Sửa đổi, bổ sung một số điều của Nghị định số 89/2013/NĐ-CP ngày 06 tháng 8 năm 2013 của Chính phủ quy định chi tiết thi hành một số điều của Luật Giá về thẩm định giá như sau:</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0" w:name="bookmark0"/>
      <w:r w:rsidRPr="002525A0">
        <w:rPr>
          <w:rStyle w:val="Vănbảnnộidung_"/>
          <w:rFonts w:ascii="Arial" w:hAnsi="Arial" w:cs="Arial"/>
          <w:color w:val="000000"/>
          <w:sz w:val="20"/>
          <w:szCs w:val="20"/>
          <w:highlight w:val="white"/>
          <w:lang w:eastAsia="vi-VN"/>
        </w:rPr>
        <w:t xml:space="preserve">1</w:t>
      </w:r>
      <w:bookmarkEnd w:id="0"/>
      <w:r w:rsidRPr="002525A0">
        <w:rPr>
          <w:rStyle w:val="Vănbảnnộidung_"/>
          <w:rFonts w:ascii="Arial" w:hAnsi="Arial" w:cs="Arial"/>
          <w:color w:val="000000"/>
          <w:sz w:val="20"/>
          <w:szCs w:val="20"/>
          <w:highlight w:val="white"/>
          <w:lang w:eastAsia="vi-VN"/>
        </w:rPr>
        <w:t xml:space="preserve">.</w:t>
      </w:r>
      <w:r w:rsidRPr="002525A0" w:rsidR="003E176D">
        <w:rPr>
          <w:rStyle w:val="Vănbảnnộidung_"/>
          <w:rFonts w:ascii="Arial" w:hAnsi="Arial" w:cs="Arial"/>
          <w:color w:val="000000"/>
          <w:sz w:val="20"/>
          <w:szCs w:val="20"/>
          <w:lang w:eastAsia="vi-VN"/>
        </w:rPr>
        <w:t xml:space="preserve"> </w:t>
      </w:r>
      <w:r w:rsidRPr="002525A0">
        <w:rPr>
          <w:rStyle w:val="Vănbảnnộidung_"/>
          <w:rFonts w:ascii="Arial" w:hAnsi="Arial" w:cs="Arial"/>
          <w:color w:val="000000"/>
          <w:sz w:val="20"/>
          <w:szCs w:val="20"/>
          <w:lang w:eastAsia="vi-VN"/>
        </w:rPr>
        <w:t xml:space="preserve">B</w:t>
      </w:r>
      <w:r w:rsidRPr="002525A0" w:rsidR="003E176D">
        <w:rPr>
          <w:rStyle w:val="Vănbảnnộidung_"/>
          <w:rFonts w:ascii="Arial" w:hAnsi="Arial" w:cs="Arial"/>
          <w:color w:val="000000"/>
          <w:sz w:val="20"/>
          <w:szCs w:val="20"/>
          <w:lang w:eastAsia="vi-VN"/>
        </w:rPr>
        <w:t xml:space="preserve">ổ</w:t>
      </w:r>
      <w:r w:rsidRPr="002525A0">
        <w:rPr>
          <w:rStyle w:val="Vănbảnnộidung_"/>
          <w:rFonts w:ascii="Arial" w:hAnsi="Arial" w:cs="Arial"/>
          <w:color w:val="000000"/>
          <w:sz w:val="20"/>
          <w:szCs w:val="20"/>
          <w:lang w:eastAsia="vi-VN"/>
        </w:rPr>
        <w:t xml:space="preserve"> sung Điều 7a vào sau Điều 7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7a. Nghĩa vụ ký Báo cáo kết quả </w:t>
      </w:r>
      <w:r w:rsidRPr="002525A0" w:rsidR="00866B30">
        <w:rPr>
          <w:rStyle w:val="Vănbảnnộidung_"/>
          <w:rFonts w:ascii="Arial" w:hAnsi="Arial" w:cs="Arial"/>
          <w:b/>
          <w:bCs/>
          <w:color w:val="000000"/>
          <w:sz w:val="20"/>
          <w:szCs w:val="20"/>
          <w:lang w:eastAsia="vi-VN"/>
        </w:rPr>
        <w:t xml:space="preserve">thẩm</w:t>
      </w:r>
      <w:r w:rsidRPr="002525A0">
        <w:rPr>
          <w:rStyle w:val="Vănbảnnộidung_"/>
          <w:rFonts w:ascii="Arial" w:hAnsi="Arial" w:cs="Arial"/>
          <w:b/>
          <w:bCs/>
          <w:color w:val="000000"/>
          <w:sz w:val="20"/>
          <w:szCs w:val="20"/>
          <w:lang w:eastAsia="vi-VN"/>
        </w:rPr>
        <w:t xml:space="preserve"> định giá, Chứng thư thẩm định giá của thẩm định viên về giá hành nghề</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 w:name="bookmark1"/>
      <w:r w:rsidRPr="002525A0">
        <w:rPr>
          <w:rStyle w:val="Vănbảnnộidung_"/>
          <w:rFonts w:ascii="Arial" w:hAnsi="Arial" w:cs="Arial"/>
          <w:color w:val="000000"/>
          <w:sz w:val="20"/>
          <w:szCs w:val="20"/>
          <w:lang w:eastAsia="vi-VN"/>
        </w:rPr>
        <w:t xml:space="preserve">1</w:t>
      </w:r>
      <w:bookmarkEnd w:id="1"/>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Thẩm định viên về giá hành nghề trừ thẩm định viên về giá hành nghề là người đại diện theo pháp luật của doanh nghiệp phải ký ít nhất 10 bộ Chứng thư thẩm định giá và Báo cáo kết quả thẩm định giá trong năm được thông báo hành nghề.</w:t>
      </w:r>
    </w:p>
    <w:p>
      <w:pPr>
        <w:pStyle w:val="Vănbảnnộidung"/>
        <w:tabs>
          <w:tab w:val="left" w:pos="956"/>
        </w:tabs>
        <w:adjustRightInd w:val="0"/>
        <w:snapToGrid w:val="0"/>
        <w:spacing w:after="120" w:line="240" w:lineRule="auto"/>
        <w:ind w:firstLine="720"/>
        <w:jc w:val="both"/>
        <w:rPr>
          <w:rFonts w:ascii="Arial" w:hAnsi="Arial" w:cs="Arial"/>
          <w:sz w:val="20"/>
          <w:szCs w:val="20"/>
        </w:rPr>
      </w:pPr>
      <w:bookmarkStart w:id="2" w:name="bookmark2"/>
      <w:r w:rsidRPr="002525A0">
        <w:rPr>
          <w:rStyle w:val="Vănbảnnộidung_"/>
          <w:rFonts w:ascii="Arial" w:hAnsi="Arial" w:cs="Arial"/>
          <w:color w:val="000000"/>
          <w:sz w:val="20"/>
          <w:szCs w:val="20"/>
          <w:lang w:eastAsia="vi-VN"/>
        </w:rPr>
        <w:t xml:space="preserve">2</w:t>
      </w:r>
      <w:bookmarkEnd w:id="2"/>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Đến hết ngày 15 tháng 12 của năm hành nghề, thẩm định viên về giá đã hành nghề từ 06 tháng trong năm trở lên không ký đủ 10 bộ Chứng thư thẩm định giá và Báo cáo kết quả thẩm định giá trong năm thì không được đăng ký hành nghề trong năm liền kề tiếp theo.”</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3" w:name="bookmark3"/>
      <w:r w:rsidRPr="002525A0">
        <w:rPr>
          <w:rStyle w:val="Vănbảnnộidung_"/>
          <w:rFonts w:ascii="Arial" w:hAnsi="Arial" w:cs="Arial"/>
          <w:color w:val="000000"/>
          <w:sz w:val="20"/>
          <w:szCs w:val="20"/>
          <w:highlight w:val="white"/>
          <w:lang w:eastAsia="en-US"/>
        </w:rPr>
        <w:t xml:space="preserve">2</w:t>
      </w:r>
      <w:bookmarkEnd w:id="3"/>
      <w:r w:rsidRPr="002525A0">
        <w:rPr>
          <w:rStyle w:val="Vănbảnnộidung_"/>
          <w:rFonts w:ascii="Arial" w:hAnsi="Arial" w:cs="Arial"/>
          <w:color w:val="000000"/>
          <w:sz w:val="20"/>
          <w:szCs w:val="20"/>
          <w:highlight w:val="white"/>
          <w:lang w:eastAsia="en-US"/>
        </w:rPr>
        <w:t xml:space="preserve">.</w:t>
      </w:r>
      <w:r w:rsidRPr="002525A0" w:rsidR="003E176D">
        <w:rPr>
          <w:rStyle w:val="Vănbảnnộidung_"/>
          <w:rFonts w:ascii="Arial" w:hAnsi="Arial" w:cs="Arial"/>
          <w:color w:val="000000"/>
          <w:sz w:val="20"/>
          <w:szCs w:val="20"/>
          <w:lang w:eastAsia="en-US"/>
        </w:rPr>
        <w:t xml:space="preserve"> </w:t>
      </w:r>
      <w:r w:rsidRPr="002525A0">
        <w:rPr>
          <w:rStyle w:val="Vănbảnnộidung_"/>
          <w:rFonts w:ascii="Arial" w:hAnsi="Arial" w:cs="Arial"/>
          <w:color w:val="000000"/>
          <w:sz w:val="20"/>
          <w:szCs w:val="20"/>
          <w:lang w:eastAsia="vi-VN"/>
        </w:rPr>
        <w:t xml:space="preserve">Bổ sung Điều 8a vào sau Điều 8 Nghị định số</w:t>
      </w:r>
      <w:r w:rsidRPr="002525A0" w:rsidR="00447272">
        <w:rPr>
          <w:rStyle w:val="Vănbảnnộidung_"/>
          <w:rFonts w:ascii="Arial" w:hAnsi="Arial" w:cs="Arial"/>
          <w:color w:val="000000"/>
          <w:sz w:val="20"/>
          <w:szCs w:val="20"/>
          <w:lang w:eastAsia="vi-VN"/>
        </w:rPr>
        <w:t xml:space="preserve"> 89/2013/NĐ-CP như</w:t>
      </w:r>
      <w:r w:rsidRPr="002525A0">
        <w:rPr>
          <w:rStyle w:val="Vănbảnnộidung_"/>
          <w:rFonts w:ascii="Arial" w:hAnsi="Arial" w:cs="Arial"/>
          <w:color w:val="000000"/>
          <w:sz w:val="20"/>
          <w:szCs w:val="20"/>
          <w:lang w:eastAsia="vi-VN"/>
        </w:rPr>
        <w:t xml:space="preserve">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8a. Yêu cầu đố</w:t>
      </w:r>
      <w:r w:rsidRPr="002525A0" w:rsidR="00E76BAF">
        <w:rPr>
          <w:rStyle w:val="Vănbảnnộidung_"/>
          <w:rFonts w:ascii="Arial" w:hAnsi="Arial" w:cs="Arial"/>
          <w:b/>
          <w:bCs/>
          <w:color w:val="000000"/>
          <w:sz w:val="20"/>
          <w:szCs w:val="20"/>
          <w:lang w:eastAsia="vi-VN"/>
        </w:rPr>
        <w:t xml:space="preserve">i vớ</w:t>
      </w:r>
      <w:r w:rsidRPr="002525A0">
        <w:rPr>
          <w:rStyle w:val="Vănbảnnộidung_"/>
          <w:rFonts w:ascii="Arial" w:hAnsi="Arial" w:cs="Arial"/>
          <w:b/>
          <w:bCs/>
          <w:color w:val="000000"/>
          <w:sz w:val="20"/>
          <w:szCs w:val="20"/>
          <w:lang w:eastAsia="vi-VN"/>
        </w:rPr>
        <w:t xml:space="preserve">i người đại diện theo pháp luật, Giám đốc hoặc </w:t>
      </w:r>
      <w:r w:rsidRPr="002525A0" w:rsidR="00C14CFF">
        <w:rPr>
          <w:rStyle w:val="Vănbảnnộidung_"/>
          <w:rFonts w:ascii="Arial" w:hAnsi="Arial" w:cs="Arial"/>
          <w:b/>
          <w:bCs/>
          <w:color w:val="000000"/>
          <w:sz w:val="20"/>
          <w:szCs w:val="20"/>
          <w:lang w:eastAsia="vi-VN"/>
        </w:rPr>
        <w:t xml:space="preserve">Tổng</w:t>
      </w:r>
      <w:r w:rsidRPr="002525A0">
        <w:rPr>
          <w:rStyle w:val="Vănbảnnộidung_"/>
          <w:rFonts w:ascii="Arial" w:hAnsi="Arial" w:cs="Arial"/>
          <w:b/>
          <w:bCs/>
          <w:color w:val="000000"/>
          <w:sz w:val="20"/>
          <w:szCs w:val="20"/>
          <w:lang w:eastAsia="vi-VN"/>
        </w:rPr>
        <w:t xml:space="preserve"> giám đốc của doanh nghiệp </w:t>
      </w:r>
      <w:r w:rsidRPr="002525A0" w:rsidR="00866B30">
        <w:rPr>
          <w:rStyle w:val="Vănbảnnộidung_"/>
          <w:rFonts w:ascii="Arial" w:hAnsi="Arial" w:cs="Arial"/>
          <w:b/>
          <w:bCs/>
          <w:color w:val="000000"/>
          <w:sz w:val="20"/>
          <w:szCs w:val="20"/>
          <w:lang w:eastAsia="vi-VN"/>
        </w:rPr>
        <w:t xml:space="preserve">thẩm</w:t>
      </w:r>
      <w:r w:rsidRPr="002525A0">
        <w:rPr>
          <w:rStyle w:val="Vănbảnnộidung_"/>
          <w:rFonts w:ascii="Arial" w:hAnsi="Arial" w:cs="Arial"/>
          <w:b/>
          <w:bCs/>
          <w:color w:val="000000"/>
          <w:sz w:val="20"/>
          <w:szCs w:val="20"/>
          <w:lang w:eastAsia="vi-VN"/>
        </w:rPr>
        <w:t xml:space="preserve"> định giá</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4" w:name="bookmark4"/>
      <w:r w:rsidRPr="002525A0">
        <w:rPr>
          <w:rStyle w:val="Vănbảnnộidung_"/>
          <w:rFonts w:ascii="Arial" w:hAnsi="Arial" w:cs="Arial"/>
          <w:color w:val="000000"/>
          <w:sz w:val="20"/>
          <w:szCs w:val="20"/>
          <w:lang w:eastAsia="vi-VN"/>
        </w:rPr>
        <w:t xml:space="preserve">1</w:t>
      </w:r>
      <w:bookmarkEnd w:id="4"/>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Là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viên về giá đăng ký hành nghề tại doanh nghiệp theo quy định tại điểm c khoản 1 hoặc điểm c khoản 2 hoặc điểm c khoản 3 hoặc điểm c khoản 4 hoặc điểm c khoản 5 Điều 39 Luật giá.</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5" w:name="bookmark5"/>
      <w:r w:rsidRPr="002525A0">
        <w:rPr>
          <w:rStyle w:val="Vănbảnnộidung_"/>
          <w:rFonts w:ascii="Arial" w:hAnsi="Arial" w:cs="Arial"/>
          <w:color w:val="000000"/>
          <w:sz w:val="20"/>
          <w:szCs w:val="20"/>
          <w:lang w:eastAsia="vi-VN"/>
        </w:rPr>
        <w:t xml:space="preserve">2</w:t>
      </w:r>
      <w:bookmarkEnd w:id="5"/>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Có ít nhất 03 năm (36 tháng) là thẩm định viên về giá hành nghề trước khi trở thành người đại diện theo pháp luật, Giám đốc hoặc </w:t>
      </w:r>
      <w:r w:rsidRPr="002525A0" w:rsidR="00C14CFF">
        <w:rPr>
          <w:rStyle w:val="Vănbảnnộidung_"/>
          <w:rFonts w:ascii="Arial" w:hAnsi="Arial" w:cs="Arial"/>
          <w:color w:val="000000"/>
          <w:sz w:val="20"/>
          <w:szCs w:val="20"/>
          <w:lang w:eastAsia="vi-VN"/>
        </w:rPr>
        <w:t xml:space="preserve">Tổng</w:t>
      </w:r>
      <w:r w:rsidRPr="002525A0">
        <w:rPr>
          <w:rStyle w:val="Vănbảnnộidung_"/>
          <w:rFonts w:ascii="Arial" w:hAnsi="Arial" w:cs="Arial"/>
          <w:color w:val="000000"/>
          <w:sz w:val="20"/>
          <w:szCs w:val="20"/>
          <w:lang w:eastAsia="vi-VN"/>
        </w:rPr>
        <w:t xml:space="preserve"> giám đốc của doanh nghiệp </w:t>
      </w:r>
      <w:r w:rsidRPr="002525A0" w:rsidR="009D580F">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w:t>
      </w:r>
    </w:p>
    <w:p>
      <w:pPr>
        <w:pStyle w:val="Vănbảnnộidung"/>
        <w:tabs>
          <w:tab w:val="left" w:pos="933"/>
        </w:tabs>
        <w:adjustRightInd w:val="0"/>
        <w:snapToGrid w:val="0"/>
        <w:spacing w:after="120" w:line="240" w:lineRule="auto"/>
        <w:ind w:firstLine="720"/>
        <w:jc w:val="both"/>
        <w:rPr>
          <w:rFonts w:ascii="Arial" w:hAnsi="Arial" w:cs="Arial"/>
          <w:sz w:val="20"/>
          <w:szCs w:val="20"/>
        </w:rPr>
      </w:pPr>
      <w:bookmarkStart w:id="6" w:name="bookmark6"/>
      <w:r w:rsidRPr="002525A0">
        <w:rPr>
          <w:rStyle w:val="Vănbảnnộidung_"/>
          <w:rFonts w:ascii="Arial" w:hAnsi="Arial" w:cs="Arial"/>
          <w:color w:val="000000"/>
          <w:sz w:val="20"/>
          <w:szCs w:val="20"/>
          <w:lang w:eastAsia="vi-VN"/>
        </w:rPr>
        <w:t xml:space="preserve">3</w:t>
      </w:r>
      <w:bookmarkEnd w:id="6"/>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Không là người đại diện theo pháp luật, Giám đốc hoặc Tổng giám đốc của doanh nghiệp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đã bị thu hồi Giấy chứng nhận đủ điều kiện kinh doanh dịch vụ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trong khoảng thời gian 01 năm (12 tháng) tính tới thời điểm nộp hồ</w:t>
      </w:r>
      <w:r w:rsidRPr="002525A0" w:rsidR="00AF438E">
        <w:rPr>
          <w:rStyle w:val="Vănbảnnộidung_"/>
          <w:rFonts w:ascii="Arial" w:hAnsi="Arial" w:cs="Arial"/>
          <w:color w:val="000000"/>
          <w:sz w:val="20"/>
          <w:szCs w:val="20"/>
          <w:lang w:eastAsia="vi-VN"/>
        </w:rPr>
        <w:t xml:space="preserve"> sơ</w:t>
      </w:r>
      <w:r w:rsidRPr="002525A0">
        <w:rPr>
          <w:rStyle w:val="Vănbảnnộidung_"/>
          <w:rFonts w:ascii="Arial" w:hAnsi="Arial" w:cs="Arial"/>
          <w:color w:val="000000"/>
          <w:sz w:val="20"/>
          <w:szCs w:val="20"/>
          <w:lang w:eastAsia="vi-VN"/>
        </w:rPr>
        <w:t xml:space="preserve"> cấp, cấp lại Giấy chứng nhận đủ điều kiện kinh doanh dịch vụ thẩm định giá.”</w:t>
      </w:r>
    </w:p>
    <w:p>
      <w:pPr>
        <w:pStyle w:val="Vănbảnnộidung"/>
        <w:tabs>
          <w:tab w:val="left" w:pos="906"/>
        </w:tabs>
        <w:adjustRightInd w:val="0"/>
        <w:snapToGrid w:val="0"/>
        <w:spacing w:after="120" w:line="240" w:lineRule="auto"/>
        <w:ind w:firstLine="720"/>
        <w:jc w:val="both"/>
        <w:rPr>
          <w:rFonts w:ascii="Arial" w:hAnsi="Arial" w:cs="Arial"/>
          <w:sz w:val="20"/>
          <w:szCs w:val="20"/>
        </w:rPr>
      </w:pPr>
      <w:bookmarkStart w:id="7" w:name="bookmark7"/>
      <w:r w:rsidRPr="002525A0">
        <w:rPr>
          <w:rStyle w:val="Vănbảnnộidung_"/>
          <w:rFonts w:ascii="Arial" w:hAnsi="Arial" w:cs="Arial"/>
          <w:color w:val="000000"/>
          <w:sz w:val="20"/>
          <w:szCs w:val="20"/>
          <w:lang w:eastAsia="vi-VN"/>
        </w:rPr>
        <w:t xml:space="preserve">3</w:t>
      </w:r>
      <w:bookmarkEnd w:id="7"/>
      <w:r w:rsidRPr="002525A0" w:rsidR="00D220B4">
        <w:rPr>
          <w:rStyle w:val="Vănbảnnộidung_"/>
          <w:rFonts w:ascii="Arial" w:hAnsi="Arial" w:cs="Arial"/>
          <w:color w:val="000000"/>
          <w:sz w:val="20"/>
          <w:szCs w:val="20"/>
          <w:lang w:eastAsia="vi-VN"/>
        </w:rPr>
        <w:t xml:space="preserve">. </w:t>
      </w:r>
      <w:r w:rsidRPr="002525A0">
        <w:rPr>
          <w:rStyle w:val="Vănbảnnộidung_"/>
          <w:rFonts w:ascii="Arial" w:hAnsi="Arial" w:cs="Arial"/>
          <w:color w:val="000000"/>
          <w:sz w:val="20"/>
          <w:szCs w:val="20"/>
          <w:lang w:eastAsia="vi-VN"/>
        </w:rPr>
        <w:t xml:space="preserve">Sửa đổi, bổ sung khoản 7 Điều 10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“7. Doanh nghiệp thẩm định giá đang trong thời gian bị đình chỉ hoặc tạm ngừng hoạt động </w:t>
      </w:r>
      <w:r w:rsidRPr="002525A0" w:rsidR="009D580F">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Trong thời gian doanh nghiệp </w:t>
      </w:r>
      <w:r w:rsidRPr="002525A0" w:rsidR="009D580F">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không bảo đảm một trong các điều kiệ</w:t>
      </w:r>
      <w:r w:rsidRPr="002525A0" w:rsidR="00887061">
        <w:rPr>
          <w:rStyle w:val="Vănbảnnộidung_"/>
          <w:rFonts w:ascii="Arial" w:hAnsi="Arial" w:cs="Arial"/>
          <w:color w:val="000000"/>
          <w:sz w:val="20"/>
          <w:szCs w:val="20"/>
          <w:lang w:eastAsia="vi-VN"/>
        </w:rPr>
        <w:t xml:space="preserve">n tươ</w:t>
      </w:r>
      <w:r w:rsidRPr="002525A0">
        <w:rPr>
          <w:rStyle w:val="Vănbảnnộidung_"/>
          <w:rFonts w:ascii="Arial" w:hAnsi="Arial" w:cs="Arial"/>
          <w:color w:val="000000"/>
          <w:sz w:val="20"/>
          <w:szCs w:val="20"/>
          <w:lang w:eastAsia="vi-VN"/>
        </w:rPr>
        <w:t xml:space="preserve">ng ứng loại hình doanh nghiệp quy định tại các khoản 1, khoản 2, khoản 3, khoản 4 và khoản 5 Điều 39 của Luật Giá nhưng chưa bị đình chỉ hoạt động thẩm định giá thì không được ký kết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đồng dịch vụ thẩm định giá.”</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8" w:name="bookmark8"/>
      <w:r w:rsidRPr="002525A0">
        <w:rPr>
          <w:rStyle w:val="Vănbảnnộidung_"/>
          <w:rFonts w:ascii="Arial" w:hAnsi="Arial" w:cs="Arial"/>
          <w:color w:val="000000"/>
          <w:sz w:val="20"/>
          <w:szCs w:val="20"/>
          <w:lang w:eastAsia="vi-VN"/>
        </w:rPr>
        <w:t xml:space="preserve">4</w:t>
      </w:r>
      <w:bookmarkEnd w:id="8"/>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Sửa đổi, bổ sung khoản 1 Điều 11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“1. Giá dịch vụ thẩm định giá thực hiện theo thỏa thuận giữa doanh nghiệp thẩm định giá với khách hàng thẩm định giá theo quy định tại khoản 2, khoản 3 Điều này trên nguyên tắc bảo đảm bù đắp chi phí sản xuất, kinh doanh thực tế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lý, có l</w:t>
      </w:r>
      <w:r w:rsidRPr="002525A0" w:rsidR="00A21D2B">
        <w:rPr>
          <w:rStyle w:val="Vănbảnnộidung_"/>
          <w:rFonts w:ascii="Arial" w:hAnsi="Arial" w:cs="Arial"/>
          <w:color w:val="000000"/>
          <w:sz w:val="20"/>
          <w:szCs w:val="20"/>
          <w:lang w:eastAsia="vi-VN"/>
        </w:rPr>
        <w:t xml:space="preserve">ợ</w:t>
      </w:r>
      <w:r w:rsidRPr="002525A0">
        <w:rPr>
          <w:rStyle w:val="Vănbảnnộidung_"/>
          <w:rFonts w:ascii="Arial" w:hAnsi="Arial" w:cs="Arial"/>
          <w:color w:val="000000"/>
          <w:sz w:val="20"/>
          <w:szCs w:val="20"/>
          <w:lang w:eastAsia="vi-VN"/>
        </w:rPr>
        <w:t xml:space="preserve">i nhuận phù hợp với mặt bằng giá thị trường và được ghi trong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đồng thẩm định giá; trường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việc lựa chọn nhà thầu tư vấn thẩm định giá thuộc phạm vi điều chỉnh của Luật Đấu thầu thì thực hiện theo quy định của pháp luật về đấu thầu.”</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9" w:name="bookmark9"/>
      <w:r w:rsidRPr="002525A0">
        <w:rPr>
          <w:rStyle w:val="Vănbảnnộidung_"/>
          <w:rFonts w:ascii="Arial" w:hAnsi="Arial" w:cs="Arial"/>
          <w:color w:val="000000"/>
          <w:sz w:val="20"/>
          <w:szCs w:val="20"/>
          <w:lang w:eastAsia="vi-VN"/>
        </w:rPr>
        <w:t xml:space="preserve">5</w:t>
      </w:r>
      <w:bookmarkEnd w:id="9"/>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Bổ sung Điều 12a vào sau Điều 12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12a. Giải quyết tranh chấp về kết quả thẩm định giá giữa doanh nghiệp </w:t>
      </w:r>
      <w:r w:rsidRPr="002525A0" w:rsidR="00866B30">
        <w:rPr>
          <w:rStyle w:val="Vănbảnnộidung_"/>
          <w:rFonts w:ascii="Arial" w:hAnsi="Arial" w:cs="Arial"/>
          <w:b/>
          <w:bCs/>
          <w:color w:val="000000"/>
          <w:sz w:val="20"/>
          <w:szCs w:val="20"/>
          <w:lang w:eastAsia="vi-VN"/>
        </w:rPr>
        <w:t xml:space="preserve">thẩm</w:t>
      </w:r>
      <w:r w:rsidRPr="002525A0">
        <w:rPr>
          <w:rStyle w:val="Vănbảnnộidung_"/>
          <w:rFonts w:ascii="Arial" w:hAnsi="Arial" w:cs="Arial"/>
          <w:b/>
          <w:bCs/>
          <w:color w:val="000000"/>
          <w:sz w:val="20"/>
          <w:szCs w:val="20"/>
          <w:lang w:eastAsia="vi-VN"/>
        </w:rPr>
        <w:t xml:space="preserve"> định giá và khách hàng </w:t>
      </w:r>
      <w:r w:rsidRPr="002525A0" w:rsidR="00866B30">
        <w:rPr>
          <w:rStyle w:val="Vănbảnnộidung_"/>
          <w:rFonts w:ascii="Arial" w:hAnsi="Arial" w:cs="Arial"/>
          <w:b/>
          <w:bCs/>
          <w:color w:val="000000"/>
          <w:sz w:val="20"/>
          <w:szCs w:val="20"/>
          <w:lang w:eastAsia="vi-VN"/>
        </w:rPr>
        <w:t xml:space="preserve">thẩm</w:t>
      </w:r>
      <w:r w:rsidRPr="002525A0">
        <w:rPr>
          <w:rStyle w:val="Vănbảnnộidung_"/>
          <w:rFonts w:ascii="Arial" w:hAnsi="Arial" w:cs="Arial"/>
          <w:b/>
          <w:bCs/>
          <w:color w:val="000000"/>
          <w:sz w:val="20"/>
          <w:szCs w:val="20"/>
          <w:lang w:eastAsia="vi-VN"/>
        </w:rPr>
        <w:t xml:space="preserve"> định giá</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Khi phát sinh tranh chấp về kết quả thẩm định giá giữa doanh nghiệp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và khách hàng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việc giải quyết tranh chấp được thực hiện theo các hình thức sau:</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10" w:name="bookmark10"/>
      <w:r w:rsidRPr="002525A0">
        <w:rPr>
          <w:rStyle w:val="Vănbảnnộidung_"/>
          <w:rFonts w:ascii="Arial" w:hAnsi="Arial" w:cs="Arial"/>
          <w:color w:val="000000"/>
          <w:sz w:val="20"/>
          <w:szCs w:val="20"/>
          <w:highlight w:val="white"/>
          <w:lang w:eastAsia="vi-VN"/>
        </w:rPr>
        <w:t xml:space="preserve">1</w:t>
      </w:r>
      <w:bookmarkEnd w:id="10"/>
      <w:r w:rsidRPr="002525A0">
        <w:rPr>
          <w:rStyle w:val="Vănbảnnộidung_"/>
          <w:rFonts w:ascii="Arial" w:hAnsi="Arial" w:cs="Arial"/>
          <w:color w:val="000000"/>
          <w:sz w:val="20"/>
          <w:szCs w:val="20"/>
          <w:highlight w:val="white"/>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Thương lượng, hòa giải trên cơ sở những cam kết đã ghi trong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đồng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11" w:name="bookmark11"/>
      <w:r w:rsidRPr="002525A0">
        <w:rPr>
          <w:rStyle w:val="Vănbảnnộidung_"/>
          <w:rFonts w:ascii="Arial" w:hAnsi="Arial" w:cs="Arial"/>
          <w:color w:val="000000"/>
          <w:sz w:val="20"/>
          <w:szCs w:val="20"/>
          <w:lang w:eastAsia="en-US"/>
        </w:rPr>
        <w:t xml:space="preserve">2</w:t>
      </w:r>
      <w:bookmarkEnd w:id="11"/>
      <w:r w:rsidRPr="002525A0">
        <w:rPr>
          <w:rStyle w:val="Vănbảnnộidung_"/>
          <w:rFonts w:ascii="Arial" w:hAnsi="Arial" w:cs="Arial"/>
          <w:color w:val="000000"/>
          <w:sz w:val="20"/>
          <w:szCs w:val="20"/>
          <w:lang w:eastAsia="en-US"/>
        </w:rPr>
        <w:t xml:space="preserve">.</w:t>
      </w:r>
      <w:r w:rsidRPr="002525A0">
        <w:rPr>
          <w:rStyle w:val="Vănbảnnộidung_"/>
          <w:rFonts w:ascii="Arial" w:hAnsi="Arial" w:cs="Arial"/>
          <w:color w:val="000000"/>
          <w:sz w:val="20"/>
          <w:szCs w:val="20"/>
          <w:lang w:eastAsia="en-US"/>
        </w:rPr>
        <w:tab/>
      </w:r>
      <w:r w:rsidRPr="002525A0">
        <w:rPr>
          <w:rStyle w:val="Vănbảnnộidung_"/>
          <w:rFonts w:ascii="Arial" w:hAnsi="Arial" w:cs="Arial"/>
          <w:color w:val="000000"/>
          <w:sz w:val="20"/>
          <w:szCs w:val="20"/>
          <w:lang w:eastAsia="vi-VN"/>
        </w:rPr>
        <w:t xml:space="preserve">Giải quyết bằng trọng tài thương mại.</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12" w:name="bookmark12"/>
      <w:r w:rsidRPr="002525A0">
        <w:rPr>
          <w:rStyle w:val="Vănbảnnộidung_"/>
          <w:rFonts w:ascii="Arial" w:hAnsi="Arial" w:cs="Arial"/>
          <w:color w:val="000000"/>
          <w:sz w:val="20"/>
          <w:szCs w:val="20"/>
          <w:lang w:eastAsia="vi-VN"/>
        </w:rPr>
        <w:t xml:space="preserve">3</w:t>
      </w:r>
      <w:bookmarkEnd w:id="12"/>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Khởi kiện tại Tòa án theo quy định của pháp luật.”</w:t>
      </w:r>
    </w:p>
    <w:p>
      <w:pPr>
        <w:pStyle w:val="Vănbảnnộidung"/>
        <w:tabs>
          <w:tab w:val="left" w:pos="933"/>
        </w:tabs>
        <w:adjustRightInd w:val="0"/>
        <w:snapToGrid w:val="0"/>
        <w:spacing w:after="120" w:line="240" w:lineRule="auto"/>
        <w:ind w:firstLine="720"/>
        <w:jc w:val="both"/>
        <w:rPr>
          <w:rFonts w:ascii="Arial" w:hAnsi="Arial" w:cs="Arial"/>
          <w:sz w:val="20"/>
          <w:szCs w:val="20"/>
        </w:rPr>
      </w:pPr>
      <w:bookmarkStart w:id="13" w:name="bookmark13"/>
      <w:r w:rsidRPr="002525A0">
        <w:rPr>
          <w:rStyle w:val="Vănbảnnộidung_"/>
          <w:rFonts w:ascii="Arial" w:hAnsi="Arial" w:cs="Arial"/>
          <w:color w:val="000000"/>
          <w:sz w:val="20"/>
          <w:szCs w:val="20"/>
          <w:lang w:eastAsia="vi-VN"/>
        </w:rPr>
        <w:t xml:space="preserve">6</w:t>
      </w:r>
      <w:bookmarkEnd w:id="13"/>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Bổ sung Điều 12b vào sau Điều 12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12b. Kết nối cơ sở dữ liệu quốc gia về giá</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4" w:name="bookmark14"/>
      <w:r w:rsidRPr="002525A0">
        <w:rPr>
          <w:rStyle w:val="Vănbảnnộidung_"/>
          <w:rFonts w:ascii="Arial" w:hAnsi="Arial" w:cs="Arial"/>
          <w:color w:val="000000"/>
          <w:sz w:val="20"/>
          <w:szCs w:val="20"/>
          <w:lang w:eastAsia="vi-VN"/>
        </w:rPr>
        <w:t xml:space="preserve">1</w:t>
      </w:r>
      <w:bookmarkEnd w:id="14"/>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Bộ Tài chính có trách nhiệm xây dựng, quản lý, vận hành cơ sở dữ liệu quốc gia về giá và tạo điều kiện thuận lợi đ</w:t>
      </w:r>
      <w:r w:rsidRPr="002525A0" w:rsidR="001D18F2">
        <w:rPr>
          <w:rStyle w:val="Vănbảnnộidung_"/>
          <w:rFonts w:ascii="Arial" w:hAnsi="Arial" w:cs="Arial"/>
          <w:color w:val="000000"/>
          <w:sz w:val="20"/>
          <w:szCs w:val="20"/>
          <w:lang w:eastAsia="vi-VN"/>
        </w:rPr>
        <w:t xml:space="preserve">ể</w:t>
      </w:r>
      <w:r w:rsidRPr="002525A0">
        <w:rPr>
          <w:rStyle w:val="Vănbảnnộidung_"/>
          <w:rFonts w:ascii="Arial" w:hAnsi="Arial" w:cs="Arial"/>
          <w:color w:val="000000"/>
          <w:sz w:val="20"/>
          <w:szCs w:val="20"/>
          <w:lang w:eastAsia="vi-VN"/>
        </w:rPr>
        <w:t xml:space="preserve"> các doanh nghiệp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thực hiện kết nối cơ sở dữ liệu do doanh nghiệp thẩm định giá xây dựng với cơ sở dữ liệu quốc gia về giá.</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5" w:name="bookmark15"/>
      <w:r w:rsidRPr="002525A0">
        <w:rPr>
          <w:rStyle w:val="Vănbảnnộidung_"/>
          <w:rFonts w:ascii="Arial" w:hAnsi="Arial" w:cs="Arial"/>
          <w:color w:val="000000"/>
          <w:sz w:val="20"/>
          <w:szCs w:val="20"/>
          <w:lang w:eastAsia="vi-VN"/>
        </w:rPr>
        <w:t xml:space="preserve">2</w:t>
      </w:r>
      <w:bookmarkEnd w:id="15"/>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Doanh nghiệp thẩm định giá có trách nhiệm kết nối cơ sở dữ liệu do doanh nghiệp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xây dựng với cơ sở dữ liệu quốc gia về giá.”</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6" w:name="bookmark16"/>
      <w:r w:rsidRPr="002525A0">
        <w:rPr>
          <w:rStyle w:val="Vănbảnnộidung_"/>
          <w:rFonts w:ascii="Arial" w:hAnsi="Arial" w:cs="Arial"/>
          <w:color w:val="000000"/>
          <w:sz w:val="20"/>
          <w:szCs w:val="20"/>
          <w:lang w:eastAsia="vi-VN"/>
        </w:rPr>
        <w:t xml:space="preserve">7</w:t>
      </w:r>
      <w:bookmarkEnd w:id="16"/>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Sửa </w:t>
      </w:r>
      <w:r w:rsidRPr="002525A0" w:rsidR="00E67078">
        <w:rPr>
          <w:rStyle w:val="Vănbảnnộidung_"/>
          <w:rFonts w:ascii="Arial" w:hAnsi="Arial" w:cs="Arial"/>
          <w:color w:val="000000"/>
          <w:sz w:val="20"/>
          <w:szCs w:val="20"/>
          <w:lang w:eastAsia="vi-VN"/>
        </w:rPr>
        <w:t xml:space="preserve">đổi</w:t>
      </w:r>
      <w:r w:rsidRPr="002525A0" w:rsidR="004719C6">
        <w:rPr>
          <w:rStyle w:val="Vănbảnnộidung_"/>
          <w:rFonts w:ascii="Arial" w:hAnsi="Arial" w:cs="Arial"/>
          <w:color w:val="000000"/>
          <w:sz w:val="20"/>
          <w:szCs w:val="20"/>
          <w:lang w:eastAsia="vi-VN"/>
        </w:rPr>
        <w:t xml:space="preserve">, bổ</w:t>
      </w:r>
      <w:r w:rsidRPr="002525A0">
        <w:rPr>
          <w:rStyle w:val="Vănbảnnộidung_"/>
          <w:rFonts w:ascii="Arial" w:hAnsi="Arial" w:cs="Arial"/>
          <w:color w:val="000000"/>
          <w:sz w:val="20"/>
          <w:szCs w:val="20"/>
          <w:lang w:eastAsia="vi-VN"/>
        </w:rPr>
        <w:t xml:space="preserve"> sung đi</w:t>
      </w:r>
      <w:r w:rsidRPr="002525A0" w:rsidR="004719C6">
        <w:rPr>
          <w:rStyle w:val="Vănbảnnộidung_"/>
          <w:rFonts w:ascii="Arial" w:hAnsi="Arial" w:cs="Arial"/>
          <w:color w:val="000000"/>
          <w:sz w:val="20"/>
          <w:szCs w:val="20"/>
          <w:lang w:eastAsia="vi-VN"/>
        </w:rPr>
        <w:t xml:space="preserve">ể</w:t>
      </w:r>
      <w:r w:rsidRPr="002525A0">
        <w:rPr>
          <w:rStyle w:val="Vănbảnnộidung_"/>
          <w:rFonts w:ascii="Arial" w:hAnsi="Arial" w:cs="Arial"/>
          <w:color w:val="000000"/>
          <w:sz w:val="20"/>
          <w:szCs w:val="20"/>
          <w:lang w:eastAsia="vi-VN"/>
        </w:rPr>
        <w:t xml:space="preserve">m a, đ và e khoản 1, điểm a và c khoản 2 Điều 14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“1.</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a) Đơn đề nghị cấp, cấp lại Giấy chứng nhận đủ điều kiện kinh doanh dịch vụ thẩm định giá theo M</w:t>
      </w:r>
      <w:r w:rsidRPr="002525A0" w:rsidR="00A36D87">
        <w:rPr>
          <w:rStyle w:val="Vănbảnnộidung_"/>
          <w:rFonts w:ascii="Arial" w:hAnsi="Arial" w:cs="Arial"/>
          <w:color w:val="000000"/>
          <w:sz w:val="20"/>
          <w:szCs w:val="20"/>
          <w:lang w:eastAsia="vi-VN"/>
        </w:rPr>
        <w:t xml:space="preserve">ẫ</w:t>
      </w:r>
      <w:r w:rsidRPr="002525A0">
        <w:rPr>
          <w:rStyle w:val="Vănbảnnộidung_"/>
          <w:rFonts w:ascii="Arial" w:hAnsi="Arial" w:cs="Arial"/>
          <w:color w:val="000000"/>
          <w:sz w:val="20"/>
          <w:szCs w:val="20"/>
          <w:lang w:eastAsia="vi-VN"/>
        </w:rPr>
        <w:t xml:space="preserve">u do Bộ Tài chính quy định;</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đ) Danh sách xác nhận của doanh nghiệp về vốn góp của các thành viên trong trường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không có thông tin về danh sách thành viên góp vốn, danh sách </w:t>
      </w:r>
      <w:r w:rsidRPr="002525A0" w:rsidR="00BF5F00">
        <w:rPr>
          <w:rStyle w:val="Vănbảnnộidung_"/>
          <w:rFonts w:ascii="Arial" w:hAnsi="Arial" w:cs="Arial"/>
          <w:color w:val="000000"/>
          <w:sz w:val="20"/>
          <w:szCs w:val="20"/>
          <w:lang w:eastAsia="vi-VN"/>
        </w:rPr>
        <w:t xml:space="preserve">cổ đông</w:t>
      </w:r>
      <w:r w:rsidRPr="002525A0">
        <w:rPr>
          <w:rStyle w:val="Vănbảnnộidung_"/>
          <w:rFonts w:ascii="Arial" w:hAnsi="Arial" w:cs="Arial"/>
          <w:color w:val="000000"/>
          <w:sz w:val="20"/>
          <w:szCs w:val="20"/>
          <w:lang w:eastAsia="vi-VN"/>
        </w:rPr>
        <w:t xml:space="preserve"> tại Giấy chứng nhận đăng ký doanh nghiệp;</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e) Biên lai nộp phí thẩm định cấp giấy chứng nhận đủ điều kiện kinh doanh dịch vụ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“2.</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a) Đơn đề nghị cấp, cấp lại Giấy chứng nhận đủ điều kiện kinh doanh dịch vụ thẩm định giá theo M</w:t>
      </w:r>
      <w:r w:rsidRPr="002525A0" w:rsidR="00A36D87">
        <w:rPr>
          <w:rStyle w:val="Vănbảnnộidung_"/>
          <w:rFonts w:ascii="Arial" w:hAnsi="Arial" w:cs="Arial"/>
          <w:color w:val="000000"/>
          <w:sz w:val="20"/>
          <w:szCs w:val="20"/>
          <w:lang w:eastAsia="vi-VN"/>
        </w:rPr>
        <w:t xml:space="preserve">ẫ</w:t>
      </w:r>
      <w:r w:rsidRPr="002525A0">
        <w:rPr>
          <w:rStyle w:val="Vănbảnnộidung_"/>
          <w:rFonts w:ascii="Arial" w:hAnsi="Arial" w:cs="Arial"/>
          <w:color w:val="000000"/>
          <w:sz w:val="20"/>
          <w:szCs w:val="20"/>
          <w:lang w:eastAsia="vi-VN"/>
        </w:rPr>
        <w:t xml:space="preserve">u do Bộ Tài chính quy định;</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c) Biên lai nộp phí </w:t>
      </w:r>
      <w:r w:rsidRPr="002525A0" w:rsidR="009D580F">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cấp giấy chứng nhận đủ điều kiện kinh doanh dịch vụ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7" w:name="bookmark17"/>
      <w:r w:rsidRPr="002525A0">
        <w:rPr>
          <w:rStyle w:val="Vănbảnnộidung_"/>
          <w:rFonts w:ascii="Arial" w:hAnsi="Arial" w:cs="Arial"/>
          <w:color w:val="000000"/>
          <w:sz w:val="20"/>
          <w:szCs w:val="20"/>
          <w:lang w:eastAsia="vi-VN"/>
        </w:rPr>
        <w:t xml:space="preserve">8</w:t>
      </w:r>
      <w:bookmarkEnd w:id="17"/>
      <w:r w:rsidRPr="002525A0">
        <w:rPr>
          <w:rStyle w:val="Vănbảnnộidung_"/>
          <w:rFonts w:ascii="Arial" w:hAnsi="Arial" w:cs="Arial"/>
          <w:color w:val="000000"/>
          <w:sz w:val="20"/>
          <w:szCs w:val="20"/>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Sửa đổi, bổ sung Điều 15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15. Th</w:t>
      </w:r>
      <w:r w:rsidRPr="002525A0" w:rsidR="004D6644">
        <w:rPr>
          <w:rStyle w:val="Vănbảnnộidung_"/>
          <w:rFonts w:ascii="Arial" w:hAnsi="Arial" w:cs="Arial"/>
          <w:b/>
          <w:bCs/>
          <w:color w:val="000000"/>
          <w:sz w:val="20"/>
          <w:szCs w:val="20"/>
          <w:lang w:eastAsia="vi-VN"/>
        </w:rPr>
        <w:t xml:space="preserve">ờ</w:t>
      </w:r>
      <w:r w:rsidRPr="002525A0">
        <w:rPr>
          <w:rStyle w:val="Vănbảnnộidung_"/>
          <w:rFonts w:ascii="Arial" w:hAnsi="Arial" w:cs="Arial"/>
          <w:b/>
          <w:bCs/>
          <w:color w:val="000000"/>
          <w:sz w:val="20"/>
          <w:szCs w:val="20"/>
          <w:lang w:eastAsia="vi-VN"/>
        </w:rPr>
        <w:t xml:space="preserve">i hạn cấp, cấp lại Giấy chứng nhận đủ điều kiện kinh doanh dịch vụ </w:t>
      </w:r>
      <w:r w:rsidRPr="002525A0" w:rsidR="00866B30">
        <w:rPr>
          <w:rStyle w:val="Vănbảnnộidung_"/>
          <w:rFonts w:ascii="Arial" w:hAnsi="Arial" w:cs="Arial"/>
          <w:b/>
          <w:bCs/>
          <w:color w:val="000000"/>
          <w:sz w:val="20"/>
          <w:szCs w:val="20"/>
          <w:lang w:eastAsia="vi-VN"/>
        </w:rPr>
        <w:t xml:space="preserve">thẩm</w:t>
      </w:r>
      <w:r w:rsidRPr="002525A0">
        <w:rPr>
          <w:rStyle w:val="Vănbảnnộidung_"/>
          <w:rFonts w:ascii="Arial" w:hAnsi="Arial" w:cs="Arial"/>
          <w:b/>
          <w:bCs/>
          <w:color w:val="000000"/>
          <w:sz w:val="20"/>
          <w:szCs w:val="20"/>
          <w:lang w:eastAsia="vi-VN"/>
        </w:rPr>
        <w:t xml:space="preserve"> định giá</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8" w:name="bookmark18"/>
      <w:r w:rsidRPr="002525A0">
        <w:rPr>
          <w:rStyle w:val="Vănbảnnộidung_"/>
          <w:rFonts w:ascii="Arial" w:hAnsi="Arial" w:cs="Arial"/>
          <w:color w:val="000000"/>
          <w:sz w:val="20"/>
          <w:szCs w:val="20"/>
          <w:highlight w:val="white"/>
          <w:lang w:eastAsia="vi-VN"/>
        </w:rPr>
        <w:t xml:space="preserve">1</w:t>
      </w:r>
      <w:bookmarkEnd w:id="18"/>
      <w:r w:rsidRPr="002525A0">
        <w:rPr>
          <w:rStyle w:val="Vănbảnnộidung_"/>
          <w:rFonts w:ascii="Arial" w:hAnsi="Arial" w:cs="Arial"/>
          <w:color w:val="000000"/>
          <w:sz w:val="20"/>
          <w:szCs w:val="20"/>
          <w:highlight w:val="white"/>
          <w:lang w:eastAsia="vi-VN"/>
        </w:rPr>
        <w:t xml:space="preserve">.</w:t>
      </w:r>
      <w:r w:rsidRPr="002525A0">
        <w:rPr>
          <w:rStyle w:val="Vănbảnnộidung_"/>
          <w:rFonts w:ascii="Arial" w:hAnsi="Arial" w:cs="Arial"/>
          <w:color w:val="000000"/>
          <w:sz w:val="20"/>
          <w:szCs w:val="20"/>
          <w:lang w:eastAsia="vi-VN"/>
        </w:rPr>
        <w:tab/>
      </w:r>
      <w:r w:rsidRPr="002525A0">
        <w:rPr>
          <w:rStyle w:val="Vănbảnnộidung_"/>
          <w:rFonts w:ascii="Arial" w:hAnsi="Arial" w:cs="Arial"/>
          <w:color w:val="000000"/>
          <w:sz w:val="20"/>
          <w:szCs w:val="20"/>
          <w:lang w:eastAsia="vi-VN"/>
        </w:rPr>
        <w:t xml:space="preserve">Trong thời hạn 15 (mười lăm) ngày làm việc kể từ ngày nhận đủ 01 (một) bộ hồ sơ do doanh nghiệp lập theo quy định tại khoản 1, khoản 2 Điều 14 Nghị định này, Bộ Tài chính cấp, cấp lại Giấy chứng nhận đủ điều kiện kinh doanh dịch vụ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cho doanh nghiệp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19" w:name="bookmark19"/>
      <w:r w:rsidRPr="002525A0">
        <w:rPr>
          <w:rStyle w:val="Vănbảnnộidung_"/>
          <w:rFonts w:ascii="Arial" w:hAnsi="Arial" w:cs="Arial"/>
          <w:color w:val="000000"/>
          <w:sz w:val="20"/>
          <w:szCs w:val="20"/>
          <w:highlight w:val="white"/>
          <w:lang w:eastAsia="en-US"/>
        </w:rPr>
        <w:t xml:space="preserve">2</w:t>
      </w:r>
      <w:bookmarkEnd w:id="19"/>
      <w:r w:rsidRPr="002525A0">
        <w:rPr>
          <w:rStyle w:val="Vănbảnnộidung_"/>
          <w:rFonts w:ascii="Arial" w:hAnsi="Arial" w:cs="Arial"/>
          <w:color w:val="000000"/>
          <w:sz w:val="20"/>
          <w:szCs w:val="20"/>
          <w:highlight w:val="white"/>
          <w:lang w:eastAsia="en-US"/>
        </w:rPr>
        <w:t xml:space="preserve">.</w:t>
      </w:r>
      <w:r w:rsidRPr="002525A0" w:rsidR="00723B41">
        <w:rPr>
          <w:rStyle w:val="Vănbảnnộidung_"/>
          <w:rFonts w:ascii="Arial" w:hAnsi="Arial" w:cs="Arial"/>
          <w:color w:val="000000"/>
          <w:sz w:val="20"/>
          <w:szCs w:val="20"/>
          <w:lang w:eastAsia="en-US"/>
        </w:rPr>
        <w:t xml:space="preserve"> </w:t>
      </w:r>
      <w:r w:rsidRPr="002525A0">
        <w:rPr>
          <w:rStyle w:val="Vănbảnnộidung_"/>
          <w:rFonts w:ascii="Arial" w:hAnsi="Arial" w:cs="Arial"/>
          <w:color w:val="000000"/>
          <w:sz w:val="20"/>
          <w:szCs w:val="20"/>
          <w:lang w:eastAsia="vi-VN"/>
        </w:rPr>
        <w:t xml:space="preserve">Trường hợp từ chối cấp, cấp lại Giấy chứng nhận đủ điều kiện kinh doanh dịch vụ thẩm định giá, Bộ Tài chính trả lời bằng văn bản và nêu rõ lý do cho doanh nghiệp đăng ký kinh doanh dịch vụ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trong thời hạn 05 (năm) ngày làm việc k</w:t>
      </w:r>
      <w:r w:rsidRPr="002525A0" w:rsidR="00E476BA">
        <w:rPr>
          <w:rStyle w:val="Vănbảnnộidung_"/>
          <w:rFonts w:ascii="Arial" w:hAnsi="Arial" w:cs="Arial"/>
          <w:color w:val="000000"/>
          <w:sz w:val="20"/>
          <w:szCs w:val="20"/>
          <w:lang w:eastAsia="vi-VN"/>
        </w:rPr>
        <w:t xml:space="preserve">ể</w:t>
      </w:r>
      <w:r w:rsidRPr="002525A0">
        <w:rPr>
          <w:rStyle w:val="Vănbảnnộidung_"/>
          <w:rFonts w:ascii="Arial" w:hAnsi="Arial" w:cs="Arial"/>
          <w:color w:val="000000"/>
          <w:sz w:val="20"/>
          <w:szCs w:val="20"/>
          <w:lang w:eastAsia="vi-VN"/>
        </w:rPr>
        <w:t xml:space="preserve"> từ ngày tiếp nhận hồ sơ.”</w:t>
      </w:r>
    </w:p>
    <w:p>
      <w:pPr>
        <w:pStyle w:val="Vănbảnnộidung"/>
        <w:tabs>
          <w:tab w:val="left" w:pos="886"/>
        </w:tabs>
        <w:adjustRightInd w:val="0"/>
        <w:snapToGrid w:val="0"/>
        <w:spacing w:after="120" w:line="240" w:lineRule="auto"/>
        <w:ind w:firstLine="720"/>
        <w:jc w:val="both"/>
        <w:rPr>
          <w:rFonts w:ascii="Arial" w:hAnsi="Arial" w:cs="Arial"/>
          <w:sz w:val="20"/>
          <w:szCs w:val="20"/>
        </w:rPr>
      </w:pPr>
      <w:bookmarkStart w:id="20" w:name="bookmark20"/>
      <w:r w:rsidRPr="002525A0">
        <w:rPr>
          <w:rStyle w:val="Vănbảnnộidung_"/>
          <w:rFonts w:ascii="Arial" w:hAnsi="Arial" w:cs="Arial"/>
          <w:color w:val="000000"/>
          <w:sz w:val="20"/>
          <w:szCs w:val="20"/>
          <w:lang w:eastAsia="vi-VN"/>
        </w:rPr>
        <w:t xml:space="preserve">9</w:t>
      </w:r>
      <w:bookmarkEnd w:id="20"/>
      <w:r w:rsidRPr="002525A0" w:rsidR="009A4129">
        <w:rPr>
          <w:rStyle w:val="Vănbảnnộidung_"/>
          <w:rFonts w:ascii="Arial" w:hAnsi="Arial" w:cs="Arial"/>
          <w:color w:val="000000"/>
          <w:sz w:val="20"/>
          <w:szCs w:val="20"/>
          <w:lang w:eastAsia="vi-VN"/>
        </w:rPr>
        <w:t xml:space="preserve">. </w:t>
      </w:r>
      <w:r w:rsidRPr="002525A0">
        <w:rPr>
          <w:rStyle w:val="Vănbảnnộidung_"/>
          <w:rFonts w:ascii="Arial" w:hAnsi="Arial" w:cs="Arial"/>
          <w:color w:val="000000"/>
          <w:sz w:val="20"/>
          <w:szCs w:val="20"/>
          <w:lang w:eastAsia="vi-VN"/>
        </w:rPr>
        <w:t xml:space="preserve">Sửa đổi, bổ sung điểm đ, bổ sung điểm g khoản 1 Điều 17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“đ) Doanh nghiệp bị giải th</w:t>
      </w:r>
      <w:r w:rsidRPr="002525A0" w:rsidR="00C51E26">
        <w:rPr>
          <w:rStyle w:val="Vănbảnnộidung_"/>
          <w:rFonts w:ascii="Arial" w:hAnsi="Arial" w:cs="Arial"/>
          <w:color w:val="000000"/>
          <w:sz w:val="20"/>
          <w:szCs w:val="20"/>
          <w:lang w:eastAsia="vi-VN"/>
        </w:rPr>
        <w:t xml:space="preserve">ể</w:t>
      </w:r>
      <w:r w:rsidRPr="002525A0">
        <w:rPr>
          <w:rStyle w:val="Vănbảnnộidung_"/>
          <w:rFonts w:ascii="Arial" w:hAnsi="Arial" w:cs="Arial"/>
          <w:color w:val="000000"/>
          <w:sz w:val="20"/>
          <w:szCs w:val="20"/>
          <w:lang w:eastAsia="vi-VN"/>
        </w:rPr>
        <w:t xml:space="preserve">, phá sản, tạm ngừng kinh doanh theo quy định của pháp luật về doanh nghiệp, pháp luật về phá sản; tự chấm dứt kinh doanh dịch vụ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thay </w:t>
      </w:r>
      <w:r w:rsidRPr="002525A0" w:rsidR="00E67078">
        <w:rPr>
          <w:rStyle w:val="Vănbảnnộidung_"/>
          <w:rFonts w:ascii="Arial" w:hAnsi="Arial" w:cs="Arial"/>
          <w:color w:val="000000"/>
          <w:sz w:val="20"/>
          <w:szCs w:val="20"/>
          <w:lang w:eastAsia="vi-VN"/>
        </w:rPr>
        <w:t xml:space="preserve">đổi</w:t>
      </w:r>
      <w:r w:rsidRPr="002525A0">
        <w:rPr>
          <w:rStyle w:val="Vănbảnnộidung_"/>
          <w:rFonts w:ascii="Arial" w:hAnsi="Arial" w:cs="Arial"/>
          <w:color w:val="000000"/>
          <w:sz w:val="20"/>
          <w:szCs w:val="20"/>
          <w:lang w:eastAsia="vi-VN"/>
        </w:rPr>
        <w:t xml:space="preserve"> </w:t>
      </w:r>
      <w:r w:rsidRPr="002525A0" w:rsidR="00BF5F00">
        <w:rPr>
          <w:rStyle w:val="Vănbảnnộidung_"/>
          <w:rFonts w:ascii="Arial" w:hAnsi="Arial" w:cs="Arial"/>
          <w:color w:val="000000"/>
          <w:sz w:val="20"/>
          <w:szCs w:val="20"/>
          <w:lang w:eastAsia="vi-VN"/>
        </w:rPr>
        <w:t xml:space="preserve">cổ đông</w:t>
      </w:r>
      <w:r w:rsidRPr="002525A0">
        <w:rPr>
          <w:rStyle w:val="Vănbảnnộidung_"/>
          <w:rFonts w:ascii="Arial" w:hAnsi="Arial" w:cs="Arial"/>
          <w:color w:val="000000"/>
          <w:sz w:val="20"/>
          <w:szCs w:val="20"/>
          <w:lang w:eastAsia="vi-VN"/>
        </w:rPr>
        <w:t xml:space="preserve"> hoặc thành viên góp vốn là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viên về giá hành nghề tại doanh nghiệp;</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g) Có thẩm định viên về giá hành nghề tại doanh nghiệp: bị cấm hành nghề thẩm định giá theo bản án, quyết định của Tòa án đã có hiệu lực pháp luật; bị truy cứu trách nhiệm hình sự; bị kết án một trong các tội về kinh tế, chức vụ liên quan đến tài chính, giá,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bị áp dụng biện pháp xử lý hành chính giáo dục tại xã, phường, thị trấn, bị đưa vào cơ sở cai nghiện bắt buộc, đưa vào cơ sở giáo dục bắt buộc; bị kết án về tội kinh tế từ nghiêm trọng trở lên; có hành vi vi phạm pháp luật về tài chính bị xử phạt vi phạm hành chính.”</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21" w:name="bookmark21"/>
      <w:r w:rsidRPr="002525A0">
        <w:rPr>
          <w:rStyle w:val="Vănbảnnộidung_"/>
          <w:rFonts w:ascii="Arial" w:hAnsi="Arial" w:cs="Arial"/>
          <w:color w:val="000000"/>
          <w:sz w:val="20"/>
          <w:szCs w:val="20"/>
          <w:lang w:eastAsia="vi-VN"/>
        </w:rPr>
        <w:t xml:space="preserve">1</w:t>
      </w:r>
      <w:bookmarkEnd w:id="21"/>
      <w:r w:rsidRPr="002525A0" w:rsidR="00806D8C">
        <w:rPr>
          <w:rStyle w:val="Vănbảnnộidung_"/>
          <w:rFonts w:ascii="Arial" w:hAnsi="Arial" w:cs="Arial"/>
          <w:color w:val="000000"/>
          <w:sz w:val="20"/>
          <w:szCs w:val="20"/>
          <w:lang w:eastAsia="vi-VN"/>
        </w:rPr>
        <w:t xml:space="preserve">0. </w:t>
      </w:r>
      <w:r w:rsidRPr="002525A0">
        <w:rPr>
          <w:rStyle w:val="Vănbảnnộidung_"/>
          <w:rFonts w:ascii="Arial" w:hAnsi="Arial" w:cs="Arial"/>
          <w:color w:val="000000"/>
          <w:sz w:val="20"/>
          <w:szCs w:val="20"/>
          <w:lang w:eastAsia="vi-VN"/>
        </w:rPr>
        <w:t xml:space="preserve">Bổ sung khoản 3 Điều 27 Nghị định số 89/2013/NĐ-CP như sau:</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vi-VN"/>
        </w:rPr>
        <w:t xml:space="preserve">“3. Cơ quan có thẩm quyền thẩm định giá tài sản hoặc cơ quan chủ trì thành lập Hội đồng thẩm định giá có trách nhiệm gửi 01 bản sao Báo cáo kết quả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hoặ</w:t>
      </w:r>
      <w:r w:rsidRPr="002525A0" w:rsidR="000477E9">
        <w:rPr>
          <w:rStyle w:val="Vănbảnnộidung_"/>
          <w:rFonts w:ascii="Arial" w:hAnsi="Arial" w:cs="Arial"/>
          <w:color w:val="000000"/>
          <w:sz w:val="20"/>
          <w:szCs w:val="20"/>
          <w:lang w:eastAsia="vi-VN"/>
        </w:rPr>
        <w:t xml:space="preserve">c Kế</w:t>
      </w:r>
      <w:r w:rsidRPr="002525A0">
        <w:rPr>
          <w:rStyle w:val="Vănbảnnộidung_"/>
          <w:rFonts w:ascii="Arial" w:hAnsi="Arial" w:cs="Arial"/>
          <w:color w:val="000000"/>
          <w:sz w:val="20"/>
          <w:szCs w:val="20"/>
          <w:lang w:eastAsia="vi-VN"/>
        </w:rPr>
        <w:t xml:space="preserve">t luận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tài sản qua đường công văn, </w:t>
      </w:r>
      <w:r w:rsidRPr="002525A0">
        <w:rPr>
          <w:rStyle w:val="Vănbảnnộidung_"/>
          <w:rFonts w:ascii="Arial" w:hAnsi="Arial" w:cs="Arial"/>
          <w:color w:val="000000"/>
          <w:sz w:val="20"/>
          <w:szCs w:val="20"/>
          <w:lang w:eastAsia="en-US"/>
        </w:rPr>
        <w:t xml:space="preserve">fax </w:t>
      </w:r>
      <w:r w:rsidRPr="002525A0">
        <w:rPr>
          <w:rStyle w:val="Vănbảnnộidung_"/>
          <w:rFonts w:ascii="Arial" w:hAnsi="Arial" w:cs="Arial"/>
          <w:color w:val="000000"/>
          <w:sz w:val="20"/>
          <w:szCs w:val="20"/>
          <w:lang w:eastAsia="vi-VN"/>
        </w:rPr>
        <w:t xml:space="preserve">hoặc hệ thống báo cáo điện tử về Bộ</w:t>
      </w:r>
      <w:r w:rsidRPr="002525A0" w:rsidR="00095409">
        <w:rPr>
          <w:rStyle w:val="Vănbảnnộidung_"/>
          <w:rFonts w:ascii="Arial" w:hAnsi="Arial" w:cs="Arial"/>
          <w:color w:val="000000"/>
          <w:sz w:val="20"/>
          <w:szCs w:val="20"/>
          <w:lang w:eastAsia="vi-VN"/>
        </w:rPr>
        <w:t xml:space="preserve"> Tài chính để</w:t>
      </w:r>
      <w:r w:rsidRPr="002525A0">
        <w:rPr>
          <w:rStyle w:val="Vănbảnnộidung_"/>
          <w:rFonts w:ascii="Arial" w:hAnsi="Arial" w:cs="Arial"/>
          <w:color w:val="000000"/>
          <w:sz w:val="20"/>
          <w:szCs w:val="20"/>
          <w:lang w:eastAsia="vi-VN"/>
        </w:rPr>
        <w:t xml:space="preserve"> xây dựng cơ sở dữ liệu phục vụ cung cấp thông tin và quản lý nhà nước về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trừ trường </w:t>
      </w:r>
      <w:r w:rsidRPr="002525A0" w:rsidR="00975F13">
        <w:rPr>
          <w:rStyle w:val="Vănbảnnộidung_"/>
          <w:rFonts w:ascii="Arial" w:hAnsi="Arial" w:cs="Arial"/>
          <w:color w:val="000000"/>
          <w:sz w:val="20"/>
          <w:szCs w:val="20"/>
          <w:lang w:eastAsia="vi-VN"/>
        </w:rPr>
        <w:t xml:space="preserve">hợp</w:t>
      </w:r>
      <w:r w:rsidRPr="002525A0">
        <w:rPr>
          <w:rStyle w:val="Vănbảnnộidung_"/>
          <w:rFonts w:ascii="Arial" w:hAnsi="Arial" w:cs="Arial"/>
          <w:color w:val="000000"/>
          <w:sz w:val="20"/>
          <w:szCs w:val="20"/>
          <w:lang w:eastAsia="vi-VN"/>
        </w:rPr>
        <w:t xml:space="preserve"> tài sản thuộc danh mục tài sản bí mật nhà nước.”</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2. Điều khoản chuyển tiếp</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22" w:name="bookmark22"/>
      <w:r w:rsidRPr="002525A0">
        <w:rPr>
          <w:rStyle w:val="Vănbảnnộidung_"/>
          <w:rFonts w:ascii="Arial" w:hAnsi="Arial" w:cs="Arial"/>
          <w:color w:val="000000"/>
          <w:sz w:val="20"/>
          <w:szCs w:val="20"/>
          <w:lang w:eastAsia="vi-VN"/>
        </w:rPr>
        <w:t xml:space="preserve">1</w:t>
      </w:r>
      <w:bookmarkEnd w:id="22"/>
      <w:r w:rsidRPr="002525A0" w:rsidR="00DE5EB1">
        <w:rPr>
          <w:rStyle w:val="Vănbảnnộidung_"/>
          <w:rFonts w:ascii="Arial" w:hAnsi="Arial" w:cs="Arial"/>
          <w:color w:val="000000"/>
          <w:sz w:val="20"/>
          <w:szCs w:val="20"/>
          <w:lang w:eastAsia="vi-VN"/>
        </w:rPr>
        <w:t xml:space="preserve">. </w:t>
      </w:r>
      <w:r w:rsidRPr="002525A0">
        <w:rPr>
          <w:rStyle w:val="Vănbảnnộidung_"/>
          <w:rFonts w:ascii="Arial" w:hAnsi="Arial" w:cs="Arial"/>
          <w:color w:val="000000"/>
          <w:sz w:val="20"/>
          <w:szCs w:val="20"/>
          <w:lang w:eastAsia="vi-VN"/>
        </w:rPr>
        <w:t xml:space="preserve">Các doanh nghiệp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đã nộp đủ hồ sơ cấp Giấy chứng nhận đủ điều kiện kinh doanh </w:t>
      </w:r>
      <w:r w:rsidRPr="002525A0" w:rsidR="00866B30">
        <w:rPr>
          <w:rStyle w:val="Vănbảnnộidung_"/>
          <w:rFonts w:ascii="Arial" w:hAnsi="Arial" w:cs="Arial"/>
          <w:color w:val="000000"/>
          <w:sz w:val="20"/>
          <w:szCs w:val="20"/>
          <w:lang w:eastAsia="vi-VN"/>
        </w:rPr>
        <w:t xml:space="preserve">thẩm</w:t>
      </w:r>
      <w:r w:rsidRPr="002525A0">
        <w:rPr>
          <w:rStyle w:val="Vănbảnnộidung_"/>
          <w:rFonts w:ascii="Arial" w:hAnsi="Arial" w:cs="Arial"/>
          <w:color w:val="000000"/>
          <w:sz w:val="20"/>
          <w:szCs w:val="20"/>
          <w:lang w:eastAsia="vi-VN"/>
        </w:rPr>
        <w:t xml:space="preserve"> định giá trước khi Nghị định này có hiệu lực thi hành thì được xem xét cấp Giấy chứng nhận đủ điều kiện kinh doanh dịch vụ thẩm định giá theo quy định tại Nghị định số 89/2013/NĐ-CP ngày 06 tháng 8 năm 2013 của Chính phủ.</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23" w:name="bookmark23"/>
      <w:r w:rsidRPr="002525A0">
        <w:rPr>
          <w:rStyle w:val="Vănbảnnộidung_"/>
          <w:rFonts w:ascii="Arial" w:hAnsi="Arial" w:cs="Arial"/>
          <w:color w:val="000000"/>
          <w:sz w:val="20"/>
          <w:szCs w:val="20"/>
          <w:lang w:eastAsia="vi-VN"/>
        </w:rPr>
        <w:t xml:space="preserve">2</w:t>
      </w:r>
      <w:bookmarkEnd w:id="23"/>
      <w:r w:rsidRPr="002525A0" w:rsidR="00F01C29">
        <w:rPr>
          <w:rStyle w:val="Vănbảnnộidung_"/>
          <w:rFonts w:ascii="Arial" w:hAnsi="Arial" w:cs="Arial"/>
          <w:color w:val="000000"/>
          <w:sz w:val="20"/>
          <w:szCs w:val="20"/>
          <w:lang w:eastAsia="vi-VN"/>
        </w:rPr>
        <w:t xml:space="preserve">. </w:t>
      </w:r>
      <w:r w:rsidRPr="002525A0">
        <w:rPr>
          <w:rStyle w:val="Vănbảnnộidung_"/>
          <w:rFonts w:ascii="Arial" w:hAnsi="Arial" w:cs="Arial"/>
          <w:color w:val="000000"/>
          <w:sz w:val="20"/>
          <w:szCs w:val="20"/>
          <w:lang w:eastAsia="vi-VN"/>
        </w:rPr>
        <w:t xml:space="preserve">Đ</w:t>
      </w:r>
      <w:r w:rsidRPr="002525A0" w:rsidR="00F01C29">
        <w:rPr>
          <w:rStyle w:val="Vănbảnnộidung_"/>
          <w:rFonts w:ascii="Arial" w:hAnsi="Arial" w:cs="Arial"/>
          <w:color w:val="000000"/>
          <w:sz w:val="20"/>
          <w:szCs w:val="20"/>
          <w:lang w:eastAsia="vi-VN"/>
        </w:rPr>
        <w:t xml:space="preserve">ế</w:t>
      </w:r>
      <w:r w:rsidRPr="002525A0">
        <w:rPr>
          <w:rStyle w:val="Vănbảnnộidung_"/>
          <w:rFonts w:ascii="Arial" w:hAnsi="Arial" w:cs="Arial"/>
          <w:color w:val="000000"/>
          <w:sz w:val="20"/>
          <w:szCs w:val="20"/>
          <w:lang w:eastAsia="vi-VN"/>
        </w:rPr>
        <w:t xml:space="preserve">n hết ngày 31 tháng 12 năm 2021, các doanh nghiệp thẩm định giá đã được cấp Giấy chứng nhận đủ điều kiện kinh doanh dịch vụ thẩm định giá theo quy định tại Nghị định số 89/2013/NĐ-CP ngày 06 tháng 8 năm 2013 của Chính phủ phải bảo đảm điều kiện của người đại diện theo pháp luật, Giám đốc hoặc </w:t>
      </w:r>
      <w:r w:rsidRPr="002525A0" w:rsidR="00C14CFF">
        <w:rPr>
          <w:rStyle w:val="Vănbảnnộidung_"/>
          <w:rFonts w:ascii="Arial" w:hAnsi="Arial" w:cs="Arial"/>
          <w:color w:val="000000"/>
          <w:sz w:val="20"/>
          <w:szCs w:val="20"/>
          <w:lang w:eastAsia="vi-VN"/>
        </w:rPr>
        <w:t xml:space="preserve">Tổng</w:t>
      </w:r>
      <w:r w:rsidRPr="002525A0">
        <w:rPr>
          <w:rStyle w:val="Vănbảnnộidung_"/>
          <w:rFonts w:ascii="Arial" w:hAnsi="Arial" w:cs="Arial"/>
          <w:color w:val="000000"/>
          <w:sz w:val="20"/>
          <w:szCs w:val="20"/>
          <w:lang w:eastAsia="vi-VN"/>
        </w:rPr>
        <w:t xml:space="preserve"> giám đốc quy định tại Điều 1 Nghị định này.</w:t>
      </w:r>
    </w:p>
    <w:p>
      <w:pPr>
        <w:pStyle w:val="Vănbảnnộidung"/>
        <w:adjustRightInd w:val="0"/>
        <w:snapToGrid w:val="0"/>
        <w:spacing w:after="120" w:line="240" w:lineRule="auto"/>
        <w:ind w:firstLine="720"/>
        <w:jc w:val="both"/>
        <w:rPr>
          <w:rFonts w:ascii="Arial" w:hAnsi="Arial" w:cs="Arial"/>
          <w:sz w:val="20"/>
          <w:szCs w:val="20"/>
        </w:rPr>
      </w:pPr>
      <w:r w:rsidRPr="002525A0">
        <w:rPr>
          <w:rStyle w:val="Vănbảnnộidung_"/>
          <w:rFonts w:ascii="Arial" w:hAnsi="Arial" w:cs="Arial"/>
          <w:b/>
          <w:bCs/>
          <w:color w:val="000000"/>
          <w:sz w:val="20"/>
          <w:szCs w:val="20"/>
          <w:lang w:eastAsia="vi-VN"/>
        </w:rPr>
        <w:t xml:space="preserve">Điều 3. Điều khoản thi hành</w:t>
      </w:r>
    </w:p>
    <w:p>
      <w:pPr>
        <w:pStyle w:val="Vănbảnnộidung"/>
        <w:adjustRightInd w:val="0"/>
        <w:snapToGrid w:val="0"/>
        <w:spacing w:after="120" w:line="240" w:lineRule="auto"/>
        <w:ind w:firstLine="720"/>
        <w:jc w:val="both"/>
        <w:rPr>
          <w:rFonts w:ascii="Arial" w:hAnsi="Arial" w:cs="Arial"/>
          <w:sz w:val="20"/>
          <w:szCs w:val="20"/>
        </w:rPr>
        <w:sectPr w:rsidSect="003E176D">
          <w:headerReference w:type="default" r:id="rId3"/>
          <w:footerReference w:type="default" r:id="rId4"/>
          <w:pgSz w:w="11900" w:h="16840" w:orient="portrait"/>
          <w:pgMar w:top="1440" w:right="1440" w:bottom="1440" w:left="1440" w:header="800" w:footer="800" w:gutter="0"/>
          <w:cols w:num="1" w:space="720">
            <w:col w:w="9020" w:space="720"/>
          </w:cols>
          <w:noEndnote/>
          <w:docGrid w:linePitch="360"/>
        </w:sectPr>
      </w:pPr>
      <w:r w:rsidRPr="002525A0">
        <w:rPr>
          <w:rStyle w:val="Vănbảnnộidung_"/>
          <w:rFonts w:ascii="Arial" w:hAnsi="Arial" w:cs="Arial"/>
          <w:color w:val="000000"/>
          <w:sz w:val="20"/>
          <w:szCs w:val="20"/>
          <w:lang w:eastAsia="vi-VN"/>
        </w:rPr>
        <w:t xml:space="preserve">1. Nghị định này có hiệu lực từ ngày 01 tháng 5 năm 2021.</w:t>
      </w:r>
    </w:p>
    <w:p>
      <w:pPr>
        <w:pStyle w:val="Vănbảnnộidung"/>
        <w:adjustRightInd w:val="0"/>
        <w:snapToGrid w:val="0"/>
        <w:spacing w:after="0" w:line="240" w:lineRule="auto"/>
        <w:ind w:firstLine="720"/>
        <w:jc w:val="both"/>
        <w:rPr>
          <w:rFonts w:ascii="Arial" w:hAnsi="Arial" w:cs="Arial"/>
          <w:sz w:val="20"/>
          <w:szCs w:val="20"/>
        </w:rPr>
      </w:pPr>
      <w:r w:rsidRPr="002525A0">
        <w:rPr>
          <w:rStyle w:val="Vănbảnnộidung_"/>
          <w:rFonts w:ascii="Arial" w:hAnsi="Arial" w:cs="Arial"/>
          <w:color w:val="000000"/>
          <w:sz w:val="20"/>
          <w:szCs w:val="20"/>
          <w:lang w:eastAsia="en-US"/>
        </w:rPr>
        <w:t xml:space="preserve">2. </w:t>
      </w:r>
      <w:r w:rsidRPr="002525A0">
        <w:rPr>
          <w:rStyle w:val="Vănbảnnộidung_"/>
          <w:rFonts w:ascii="Arial" w:hAnsi="Arial" w:cs="Arial"/>
          <w:color w:val="000000"/>
          <w:sz w:val="20"/>
          <w:szCs w:val="20"/>
          <w:lang w:eastAsia="vi-VN"/>
        </w:rPr>
        <w:t xml:space="preserve">Các Bộ trưởng, Thủ trưởng cơ quan ngang bộ, Thủ trưởng cơ quan thuộc Chính phủ, Chủ tịch </w:t>
      </w:r>
      <w:r w:rsidRPr="002525A0" w:rsidR="00077D65">
        <w:rPr>
          <w:rStyle w:val="Vănbảnnộidung_"/>
          <w:rFonts w:ascii="Arial" w:hAnsi="Arial" w:cs="Arial"/>
          <w:color w:val="000000"/>
          <w:sz w:val="20"/>
          <w:szCs w:val="20"/>
          <w:lang w:eastAsia="vi-VN"/>
        </w:rPr>
        <w:t xml:space="preserve">Ủy ban</w:t>
      </w:r>
      <w:r w:rsidRPr="002525A0">
        <w:rPr>
          <w:rStyle w:val="Vănbảnnộidung_"/>
          <w:rFonts w:ascii="Arial" w:hAnsi="Arial" w:cs="Arial"/>
          <w:color w:val="000000"/>
          <w:sz w:val="20"/>
          <w:szCs w:val="20"/>
          <w:lang w:eastAsia="vi-VN"/>
        </w:rPr>
        <w:t xml:space="preserve"> nhân dân tỉnh, thành phố trực thuộc trung ương chịu trách nhiệm thi hành Nghị định này.</w:t>
      </w:r>
    </w:p>
    <w:p>
      <w:pPr>
        <w:adjustRightInd w:val="0"/>
        <w:snapToGrid w:val="0"/>
        <w:ind w:firstLine="720"/>
        <w:jc w:val="both"/>
        <w:rPr>
          <w:rFonts w:ascii="Arial" w:hAnsi="Arial" w:cs="Arial"/>
          <w:color w:val="auto"/>
          <w:sz w:val="20"/>
          <w:szCs w:val="20"/>
          <w:lang w:eastAsia="zh-CN"/>
        </w:rPr>
      </w:pPr>
    </w:p>
    <w:tbl>
      <w:tblPr>
        <w:tblStyle w:val="TableNormal"/>
        <w:tblW w:w="5000" w:type="pct"/>
        <w:jc w:val="center"/>
        <w:tblLook w:val="04A0" w:firstRow="1" w:lastRow="0" w:firstColumn="1" w:lastColumn="0" w:noHBand="0" w:noVBand="1"/>
      </w:tblPr>
      <w:tblGrid>
        <w:gridCol w:w="5313"/>
        <w:gridCol w:w="3707"/>
      </w:tblGrid>
      <w:tr w:rsidTr="00263AD7">
        <w:trPr>
          <w:jc w:val="center"/>
        </w:trPr>
        <w:tc>
          <w:tcPr>
            <w:tcW w:w="2945" w:type="pct"/>
          </w:tcPr>
          <w:p>
            <w:pPr>
              <w:pStyle w:val="Vănbảnnộidung(2)"/>
              <w:adjustRightInd w:val="0"/>
              <w:snapToGrid w:val="0"/>
              <w:jc w:val="both"/>
              <w:rPr>
                <w:rFonts w:ascii="Arial" w:hAnsi="Arial" w:cs="Arial"/>
                <w:sz w:val="20"/>
                <w:szCs w:val="20"/>
              </w:rPr>
            </w:pPr>
            <w:r w:rsidRPr="002525A0">
              <w:rPr>
                <w:rStyle w:val="Vănbảnnộidung(2)_"/>
                <w:rFonts w:ascii="Arial" w:hAnsi="Arial" w:cs="Arial"/>
                <w:b/>
                <w:bCs/>
                <w:i/>
                <w:iCs/>
                <w:color w:val="000000"/>
                <w:sz w:val="20"/>
                <w:szCs w:val="20"/>
                <w:lang w:eastAsia="vi-VN"/>
              </w:rPr>
              <w:t xml:space="preserve">Nơi nhận:</w:t>
            </w:r>
          </w:p>
          <w:p>
            <w:pPr>
              <w:pStyle w:val="Vănbảnnộidung(2)"/>
              <w:adjustRightInd w:val="0"/>
              <w:snapToGrid w:val="0"/>
              <w:jc w:val="both"/>
              <w:rPr>
                <w:rFonts w:ascii="Arial" w:hAnsi="Arial" w:cs="Arial"/>
                <w:sz w:val="20"/>
                <w:szCs w:val="20"/>
              </w:rPr>
            </w:pPr>
            <w:r w:rsidRPr="002525A0">
              <w:rPr>
                <w:rStyle w:val="Vănbảnnộidung(2)_"/>
                <w:rFonts w:ascii="Arial" w:hAnsi="Arial" w:cs="Arial"/>
                <w:color w:val="000000"/>
                <w:sz w:val="20"/>
                <w:szCs w:val="20"/>
                <w:lang w:eastAsia="vi-VN"/>
              </w:rPr>
              <w:t xml:space="preserve">- Ban Bí thư Trung ương Đảng;</w:t>
            </w:r>
          </w:p>
          <w:p>
            <w:pPr>
              <w:pStyle w:val="Vănbảnnộidung(2)"/>
              <w:tabs>
                <w:tab w:val="left" w:pos="122"/>
              </w:tabs>
              <w:adjustRightInd w:val="0"/>
              <w:snapToGrid w:val="0"/>
              <w:jc w:val="both"/>
              <w:rPr>
                <w:rFonts w:ascii="Arial" w:hAnsi="Arial" w:cs="Arial"/>
                <w:sz w:val="20"/>
                <w:szCs w:val="20"/>
              </w:rPr>
            </w:pPr>
            <w:bookmarkStart w:id="24" w:name="bookmark24"/>
            <w:r w:rsidRPr="002525A0">
              <w:rPr>
                <w:rStyle w:val="Vănbảnnộidung(2)_"/>
                <w:rFonts w:ascii="Arial" w:hAnsi="Arial" w:cs="Arial"/>
                <w:color w:val="000000"/>
                <w:sz w:val="20"/>
                <w:szCs w:val="20"/>
                <w:lang w:eastAsia="vi-VN"/>
              </w:rPr>
              <w:t xml:space="preserve">-</w:t>
            </w:r>
            <w:bookmarkEnd w:id="24"/>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Thủ tướng, các Phó Thủ tướng Chính phủ;</w:t>
            </w:r>
          </w:p>
          <w:p>
            <w:pPr>
              <w:pStyle w:val="Vănbảnnộidung(2)"/>
              <w:tabs>
                <w:tab w:val="left" w:pos="130"/>
              </w:tabs>
              <w:adjustRightInd w:val="0"/>
              <w:snapToGrid w:val="0"/>
              <w:jc w:val="both"/>
              <w:rPr>
                <w:rFonts w:ascii="Arial" w:hAnsi="Arial" w:cs="Arial"/>
                <w:sz w:val="20"/>
                <w:szCs w:val="20"/>
              </w:rPr>
            </w:pPr>
            <w:bookmarkStart w:id="25" w:name="bookmark25"/>
            <w:r w:rsidRPr="002525A0">
              <w:rPr>
                <w:rStyle w:val="Vănbảnnộidung(2)_"/>
                <w:rFonts w:ascii="Arial" w:hAnsi="Arial" w:cs="Arial"/>
                <w:color w:val="000000"/>
                <w:sz w:val="20"/>
                <w:szCs w:val="20"/>
                <w:lang w:eastAsia="vi-VN"/>
              </w:rPr>
              <w:t xml:space="preserve">-</w:t>
            </w:r>
            <w:bookmarkEnd w:id="25"/>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Các bộ, cơ quan ngang bộ, cơ quan thuộc Chính</w:t>
            </w:r>
            <w:r w:rsidRPr="002525A0" w:rsidR="00670D49">
              <w:rPr>
                <w:rStyle w:val="Vănbảnnộidung(2)_"/>
                <w:rFonts w:ascii="Arial" w:hAnsi="Arial" w:cs="Arial"/>
                <w:color w:val="000000"/>
                <w:sz w:val="20"/>
                <w:szCs w:val="20"/>
                <w:lang w:eastAsia="vi-VN"/>
              </w:rPr>
              <w:t xml:space="preserve"> phủ;</w:t>
            </w:r>
          </w:p>
          <w:p>
            <w:pPr>
              <w:pStyle w:val="Vănbảnnộidung(2)"/>
              <w:tabs>
                <w:tab w:val="left" w:pos="126"/>
              </w:tabs>
              <w:adjustRightInd w:val="0"/>
              <w:snapToGrid w:val="0"/>
              <w:jc w:val="both"/>
              <w:rPr>
                <w:rFonts w:ascii="Arial" w:hAnsi="Arial" w:cs="Arial"/>
                <w:sz w:val="20"/>
                <w:szCs w:val="20"/>
              </w:rPr>
            </w:pPr>
            <w:bookmarkStart w:id="26" w:name="bookmark26"/>
            <w:r w:rsidRPr="002525A0">
              <w:rPr>
                <w:rStyle w:val="Vănbảnnộidung(2)_"/>
                <w:rFonts w:ascii="Arial" w:hAnsi="Arial" w:cs="Arial"/>
                <w:color w:val="000000"/>
                <w:sz w:val="20"/>
                <w:szCs w:val="20"/>
                <w:lang w:eastAsia="vi-VN"/>
              </w:rPr>
              <w:t xml:space="preserve">-</w:t>
            </w:r>
            <w:bookmarkEnd w:id="26"/>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HĐND, UBND các tỉnh, thành phố trực</w:t>
            </w:r>
            <w:r w:rsidRPr="002525A0" w:rsidR="00CF191A">
              <w:rPr>
                <w:rStyle w:val="Vănbảnnộidung(2)_"/>
                <w:rFonts w:ascii="Arial" w:hAnsi="Arial" w:cs="Arial"/>
                <w:color w:val="000000"/>
                <w:sz w:val="20"/>
                <w:szCs w:val="20"/>
                <w:lang w:eastAsia="vi-VN"/>
              </w:rPr>
              <w:t xml:space="preserve"> thuộc trung</w:t>
            </w:r>
            <w:r w:rsidRPr="002525A0">
              <w:rPr>
                <w:rStyle w:val="Vănbảnnộidung(2)_"/>
                <w:rFonts w:ascii="Arial" w:hAnsi="Arial" w:cs="Arial"/>
                <w:color w:val="000000"/>
                <w:sz w:val="20"/>
                <w:szCs w:val="20"/>
                <w:lang w:eastAsia="vi-VN"/>
              </w:rPr>
              <w:t xml:space="preserve"> ương;</w:t>
            </w:r>
          </w:p>
          <w:p>
            <w:pPr>
              <w:pStyle w:val="Vănbảnnộidung(2)"/>
              <w:tabs>
                <w:tab w:val="left" w:pos="122"/>
              </w:tabs>
              <w:adjustRightInd w:val="0"/>
              <w:snapToGrid w:val="0"/>
              <w:jc w:val="both"/>
              <w:rPr>
                <w:rFonts w:ascii="Arial" w:hAnsi="Arial" w:cs="Arial"/>
                <w:sz w:val="20"/>
                <w:szCs w:val="20"/>
              </w:rPr>
            </w:pPr>
            <w:bookmarkStart w:id="27" w:name="bookmark27"/>
            <w:r w:rsidRPr="002525A0">
              <w:rPr>
                <w:rStyle w:val="Vănbảnnộidung(2)_"/>
                <w:rFonts w:ascii="Arial" w:hAnsi="Arial" w:cs="Arial"/>
                <w:color w:val="000000"/>
                <w:sz w:val="20"/>
                <w:szCs w:val="20"/>
                <w:lang w:eastAsia="vi-VN"/>
              </w:rPr>
              <w:t xml:space="preserve">-</w:t>
            </w:r>
            <w:bookmarkEnd w:id="27"/>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Văn phòng Trung ương và các Ban của</w:t>
            </w:r>
            <w:r w:rsidRPr="002525A0" w:rsidR="0021196A">
              <w:rPr>
                <w:rStyle w:val="Vănbảnnộidung(2)_"/>
                <w:rFonts w:ascii="Arial" w:hAnsi="Arial" w:cs="Arial"/>
                <w:color w:val="000000"/>
                <w:sz w:val="20"/>
                <w:szCs w:val="20"/>
                <w:lang w:eastAsia="vi-VN"/>
              </w:rPr>
              <w:t xml:space="preserve"> Đảng;</w:t>
            </w:r>
          </w:p>
          <w:p>
            <w:pPr>
              <w:pStyle w:val="Vănbảnnộidung(2)"/>
              <w:tabs>
                <w:tab w:val="left" w:pos="122"/>
              </w:tabs>
              <w:adjustRightInd w:val="0"/>
              <w:snapToGrid w:val="0"/>
              <w:jc w:val="both"/>
              <w:rPr>
                <w:rFonts w:ascii="Arial" w:hAnsi="Arial" w:cs="Arial"/>
                <w:sz w:val="20"/>
                <w:szCs w:val="20"/>
              </w:rPr>
            </w:pPr>
            <w:bookmarkStart w:id="28" w:name="bookmark28"/>
            <w:r w:rsidRPr="002525A0">
              <w:rPr>
                <w:rStyle w:val="Vănbảnnộidung(2)_"/>
                <w:rFonts w:ascii="Arial" w:hAnsi="Arial" w:cs="Arial"/>
                <w:color w:val="000000"/>
                <w:sz w:val="20"/>
                <w:szCs w:val="20"/>
                <w:lang w:eastAsia="vi-VN"/>
              </w:rPr>
              <w:t xml:space="preserve">-</w:t>
            </w:r>
            <w:bookmarkEnd w:id="28"/>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Văn phòng Tổng Bí thư;</w:t>
            </w:r>
          </w:p>
          <w:p>
            <w:pPr>
              <w:pStyle w:val="Vănbảnnộidung(2)"/>
              <w:tabs>
                <w:tab w:val="left" w:pos="122"/>
              </w:tabs>
              <w:adjustRightInd w:val="0"/>
              <w:snapToGrid w:val="0"/>
              <w:jc w:val="both"/>
              <w:rPr>
                <w:rFonts w:ascii="Arial" w:hAnsi="Arial" w:cs="Arial"/>
                <w:sz w:val="20"/>
                <w:szCs w:val="20"/>
              </w:rPr>
            </w:pPr>
            <w:bookmarkStart w:id="29" w:name="bookmark29"/>
            <w:r w:rsidRPr="002525A0">
              <w:rPr>
                <w:rStyle w:val="Vănbảnnộidung(2)_"/>
                <w:rFonts w:ascii="Arial" w:hAnsi="Arial" w:cs="Arial"/>
                <w:color w:val="000000"/>
                <w:sz w:val="20"/>
                <w:szCs w:val="20"/>
                <w:lang w:eastAsia="vi-VN"/>
              </w:rPr>
              <w:t xml:space="preserve">-</w:t>
            </w:r>
            <w:bookmarkEnd w:id="29"/>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Văn phòng Chủ tịch nước;</w:t>
            </w:r>
          </w:p>
          <w:p>
            <w:pPr>
              <w:pStyle w:val="Vănbảnnộidung(2)"/>
              <w:tabs>
                <w:tab w:val="left" w:pos="126"/>
              </w:tabs>
              <w:adjustRightInd w:val="0"/>
              <w:snapToGrid w:val="0"/>
              <w:jc w:val="both"/>
              <w:rPr>
                <w:rStyle w:val="Vănbảnnộidung(2)_"/>
                <w:rFonts w:ascii="Arial" w:hAnsi="Arial" w:cs="Arial"/>
                <w:color w:val="000000"/>
                <w:sz w:val="20"/>
                <w:szCs w:val="20"/>
                <w:lang w:val="en-US" w:eastAsia="vi-VN"/>
              </w:rPr>
            </w:pPr>
            <w:bookmarkStart w:id="30" w:name="bookmark30"/>
            <w:r w:rsidRPr="002525A0">
              <w:rPr>
                <w:rStyle w:val="Vănbảnnộidung(2)_"/>
                <w:rFonts w:ascii="Arial" w:hAnsi="Arial" w:cs="Arial"/>
                <w:color w:val="000000"/>
                <w:sz w:val="20"/>
                <w:szCs w:val="20"/>
                <w:lang w:eastAsia="vi-VN"/>
              </w:rPr>
              <w:t xml:space="preserve">-</w:t>
            </w:r>
            <w:bookmarkEnd w:id="30"/>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Hội đồng Dân tộc và các </w:t>
            </w:r>
            <w:r w:rsidRPr="002525A0" w:rsidR="00077D65">
              <w:rPr>
                <w:rStyle w:val="Vănbảnnộidung(2)_"/>
                <w:rFonts w:ascii="Arial" w:hAnsi="Arial" w:cs="Arial"/>
                <w:color w:val="000000"/>
                <w:sz w:val="20"/>
                <w:szCs w:val="20"/>
                <w:lang w:eastAsia="vi-VN"/>
              </w:rPr>
              <w:t xml:space="preserve">Ủy ban</w:t>
            </w:r>
            <w:r w:rsidRPr="002525A0">
              <w:rPr>
                <w:rStyle w:val="Vănbảnnộidung(2)_"/>
                <w:rFonts w:ascii="Arial" w:hAnsi="Arial" w:cs="Arial"/>
                <w:color w:val="000000"/>
                <w:sz w:val="20"/>
                <w:szCs w:val="20"/>
                <w:lang w:eastAsia="vi-VN"/>
              </w:rPr>
              <w:t xml:space="preserve"> của Quố</w:t>
            </w:r>
            <w:r w:rsidRPr="002525A0" w:rsidR="00077D65">
              <w:rPr>
                <w:rStyle w:val="Vănbảnnộidung(2)_"/>
                <w:rFonts w:ascii="Arial" w:hAnsi="Arial" w:cs="Arial"/>
                <w:color w:val="000000"/>
                <w:sz w:val="20"/>
                <w:szCs w:val="20"/>
                <w:lang w:eastAsia="vi-VN"/>
              </w:rPr>
              <w:t xml:space="preserve">c</w:t>
            </w:r>
            <w:r w:rsidR="00263AD7">
              <w:rPr>
                <w:rStyle w:val="Vănbảnnộidung(2)_"/>
                <w:rFonts w:ascii="Arial" w:hAnsi="Arial" w:cs="Arial"/>
                <w:color w:val="000000"/>
                <w:sz w:val="20"/>
                <w:szCs w:val="20"/>
                <w:lang w:val="en-US" w:eastAsia="vi-VN"/>
              </w:rPr>
              <w:t xml:space="preserve"> hội;</w:t>
            </w:r>
          </w:p>
          <w:p>
            <w:pPr>
              <w:pStyle w:val="Vănbảnnộidung(2)"/>
              <w:tabs>
                <w:tab w:val="left" w:pos="126"/>
              </w:tabs>
              <w:adjustRightInd w:val="0"/>
              <w:snapToGrid w:val="0"/>
              <w:jc w:val="both"/>
              <w:rPr>
                <w:rFonts w:ascii="Arial" w:hAnsi="Arial" w:cs="Arial"/>
                <w:sz w:val="20"/>
                <w:szCs w:val="20"/>
              </w:rPr>
            </w:pPr>
            <w:r w:rsidRPr="002525A0">
              <w:rPr>
                <w:rStyle w:val="Vănbảnnộidung(2)_"/>
                <w:rFonts w:ascii="Arial" w:hAnsi="Arial" w:cs="Arial"/>
                <w:color w:val="000000"/>
                <w:sz w:val="20"/>
                <w:szCs w:val="20"/>
                <w:lang w:eastAsia="vi-VN"/>
              </w:rPr>
              <w:t xml:space="preserve">-</w:t>
            </w:r>
            <w:r w:rsidRPr="002525A0" w:rsidR="00077D65">
              <w:rPr>
                <w:rStyle w:val="Vănbảnnộidung(2)_"/>
                <w:rFonts w:ascii="Arial" w:hAnsi="Arial" w:cs="Arial"/>
                <w:color w:val="000000"/>
                <w:sz w:val="20"/>
                <w:szCs w:val="20"/>
                <w:lang w:val="en-US" w:eastAsia="vi-VN"/>
              </w:rPr>
              <w:t xml:space="preserve"> </w:t>
            </w:r>
            <w:r w:rsidRPr="002525A0">
              <w:rPr>
                <w:rStyle w:val="Vănbảnnộidung(2)_"/>
                <w:rFonts w:ascii="Arial" w:hAnsi="Arial" w:cs="Arial"/>
                <w:color w:val="000000"/>
                <w:sz w:val="20"/>
                <w:szCs w:val="20"/>
                <w:lang w:eastAsia="vi-VN"/>
              </w:rPr>
              <w:t xml:space="preserve">Văn phòng Quốc hội;</w:t>
            </w:r>
          </w:p>
          <w:p>
            <w:pPr>
              <w:pStyle w:val="Vănbảnnộidung(2)"/>
              <w:tabs>
                <w:tab w:val="left" w:pos="122"/>
              </w:tabs>
              <w:adjustRightInd w:val="0"/>
              <w:snapToGrid w:val="0"/>
              <w:jc w:val="both"/>
              <w:rPr>
                <w:rFonts w:ascii="Arial" w:hAnsi="Arial" w:cs="Arial"/>
                <w:sz w:val="20"/>
                <w:szCs w:val="20"/>
              </w:rPr>
            </w:pPr>
            <w:bookmarkStart w:id="31" w:name="bookmark31"/>
            <w:r w:rsidRPr="002525A0">
              <w:rPr>
                <w:rStyle w:val="Vănbảnnộidung(2)_"/>
                <w:rFonts w:ascii="Arial" w:hAnsi="Arial" w:cs="Arial"/>
                <w:color w:val="000000"/>
                <w:sz w:val="20"/>
                <w:szCs w:val="20"/>
                <w:lang w:eastAsia="vi-VN"/>
              </w:rPr>
              <w:t xml:space="preserve">-</w:t>
            </w:r>
            <w:bookmarkEnd w:id="31"/>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Tòa án nhân dân tối cao;</w:t>
            </w:r>
          </w:p>
          <w:p>
            <w:pPr>
              <w:pStyle w:val="Vănbảnnộidung(2)"/>
              <w:tabs>
                <w:tab w:val="left" w:pos="122"/>
              </w:tabs>
              <w:adjustRightInd w:val="0"/>
              <w:snapToGrid w:val="0"/>
              <w:jc w:val="both"/>
              <w:rPr>
                <w:rFonts w:ascii="Arial" w:hAnsi="Arial" w:cs="Arial"/>
                <w:sz w:val="20"/>
                <w:szCs w:val="20"/>
              </w:rPr>
            </w:pPr>
            <w:bookmarkStart w:id="32" w:name="bookmark32"/>
            <w:r w:rsidRPr="002525A0">
              <w:rPr>
                <w:rStyle w:val="Vănbảnnộidung(2)_"/>
                <w:rFonts w:ascii="Arial" w:hAnsi="Arial" w:cs="Arial"/>
                <w:color w:val="000000"/>
                <w:sz w:val="20"/>
                <w:szCs w:val="20"/>
                <w:lang w:eastAsia="vi-VN"/>
              </w:rPr>
              <w:t xml:space="preserve">-</w:t>
            </w:r>
            <w:bookmarkEnd w:id="32"/>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Viện kiểm sát nhân dân tối cao;</w:t>
            </w:r>
          </w:p>
          <w:p>
            <w:pPr>
              <w:pStyle w:val="Vănbảnnộidung(2)"/>
              <w:tabs>
                <w:tab w:val="left" w:pos="126"/>
              </w:tabs>
              <w:adjustRightInd w:val="0"/>
              <w:snapToGrid w:val="0"/>
              <w:jc w:val="both"/>
              <w:rPr>
                <w:rFonts w:ascii="Arial" w:hAnsi="Arial" w:cs="Arial"/>
                <w:sz w:val="20"/>
                <w:szCs w:val="20"/>
              </w:rPr>
            </w:pPr>
            <w:bookmarkStart w:id="33" w:name="bookmark33"/>
            <w:r w:rsidRPr="002525A0">
              <w:rPr>
                <w:rStyle w:val="Vănbảnnộidung(2)_"/>
                <w:rFonts w:ascii="Arial" w:hAnsi="Arial" w:cs="Arial"/>
                <w:color w:val="000000"/>
                <w:sz w:val="20"/>
                <w:szCs w:val="20"/>
                <w:lang w:eastAsia="vi-VN"/>
              </w:rPr>
              <w:t xml:space="preserve">-</w:t>
            </w:r>
            <w:bookmarkEnd w:id="33"/>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Kiểm toán nhà nước;</w:t>
            </w:r>
          </w:p>
          <w:p>
            <w:pPr>
              <w:pStyle w:val="Vănbảnnộidung(2)"/>
              <w:adjustRightInd w:val="0"/>
              <w:snapToGrid w:val="0"/>
              <w:jc w:val="both"/>
              <w:rPr>
                <w:rFonts w:ascii="Arial" w:hAnsi="Arial" w:cs="Arial"/>
                <w:sz w:val="20"/>
                <w:szCs w:val="20"/>
              </w:rPr>
            </w:pPr>
            <w:r w:rsidRPr="002525A0">
              <w:rPr>
                <w:rStyle w:val="Vănbảnnộidung(2)_"/>
                <w:rFonts w:ascii="Arial" w:hAnsi="Arial" w:cs="Arial"/>
                <w:color w:val="000000"/>
                <w:sz w:val="20"/>
                <w:szCs w:val="20"/>
                <w:lang w:eastAsia="vi-VN"/>
              </w:rPr>
              <w:t xml:space="preserve">- </w:t>
            </w:r>
            <w:r w:rsidRPr="002525A0" w:rsidR="00077D65">
              <w:rPr>
                <w:rStyle w:val="Vănbảnnộidung(2)_"/>
                <w:rFonts w:ascii="Arial" w:hAnsi="Arial" w:cs="Arial"/>
                <w:color w:val="000000"/>
                <w:sz w:val="20"/>
                <w:szCs w:val="20"/>
                <w:lang w:eastAsia="vi-VN"/>
              </w:rPr>
              <w:t xml:space="preserve">Ủy ban</w:t>
            </w:r>
            <w:r w:rsidRPr="002525A0">
              <w:rPr>
                <w:rStyle w:val="Vănbảnnộidung(2)_"/>
                <w:rFonts w:ascii="Arial" w:hAnsi="Arial" w:cs="Arial"/>
                <w:color w:val="000000"/>
                <w:sz w:val="20"/>
                <w:szCs w:val="20"/>
                <w:lang w:eastAsia="vi-VN"/>
              </w:rPr>
              <w:t xml:space="preserve"> Giám sát tài chính Quốc gia;</w:t>
            </w:r>
          </w:p>
          <w:p>
            <w:pPr>
              <w:pStyle w:val="Vănbảnnộidung(2)"/>
              <w:tabs>
                <w:tab w:val="left" w:pos="130"/>
              </w:tabs>
              <w:adjustRightInd w:val="0"/>
              <w:snapToGrid w:val="0"/>
              <w:jc w:val="both"/>
              <w:rPr>
                <w:rFonts w:ascii="Arial" w:hAnsi="Arial" w:cs="Arial"/>
                <w:sz w:val="20"/>
                <w:szCs w:val="20"/>
              </w:rPr>
            </w:pPr>
            <w:bookmarkStart w:id="34" w:name="bookmark34"/>
            <w:r w:rsidRPr="002525A0">
              <w:rPr>
                <w:rStyle w:val="Vănbảnnộidung(2)_"/>
                <w:rFonts w:ascii="Arial" w:hAnsi="Arial" w:cs="Arial"/>
                <w:color w:val="000000"/>
                <w:sz w:val="20"/>
                <w:szCs w:val="20"/>
                <w:lang w:eastAsia="vi-VN"/>
              </w:rPr>
              <w:t xml:space="preserve">-</w:t>
            </w:r>
            <w:bookmarkEnd w:id="34"/>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Ngân hàng Chính sách xã hội;</w:t>
            </w:r>
            <w:bookmarkStart w:id="35" w:name="_GoBack"/>
            <w:bookmarkEnd w:id="35"/>
          </w:p>
          <w:p>
            <w:pPr>
              <w:pStyle w:val="Vănbảnnộidung(2)"/>
              <w:tabs>
                <w:tab w:val="left" w:pos="126"/>
              </w:tabs>
              <w:adjustRightInd w:val="0"/>
              <w:snapToGrid w:val="0"/>
              <w:jc w:val="both"/>
              <w:rPr>
                <w:rFonts w:ascii="Arial" w:hAnsi="Arial" w:cs="Arial"/>
                <w:sz w:val="20"/>
                <w:szCs w:val="20"/>
              </w:rPr>
            </w:pPr>
            <w:bookmarkStart w:id="36" w:name="bookmark35"/>
            <w:r w:rsidRPr="002525A0">
              <w:rPr>
                <w:rStyle w:val="Vănbảnnộidung(2)_"/>
                <w:rFonts w:ascii="Arial" w:hAnsi="Arial" w:cs="Arial"/>
                <w:color w:val="000000"/>
                <w:sz w:val="20"/>
                <w:szCs w:val="20"/>
                <w:lang w:eastAsia="vi-VN"/>
              </w:rPr>
              <w:t xml:space="preserve">-</w:t>
            </w:r>
            <w:bookmarkEnd w:id="36"/>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Ngân hàng Phát tri</w:t>
            </w:r>
            <w:r w:rsidRPr="002525A0" w:rsidR="00EA0682">
              <w:rPr>
                <w:rStyle w:val="Vănbảnnộidung(2)_"/>
                <w:rFonts w:ascii="Arial" w:hAnsi="Arial" w:cs="Arial"/>
                <w:color w:val="000000"/>
                <w:sz w:val="20"/>
                <w:szCs w:val="20"/>
                <w:lang w:eastAsia="vi-VN"/>
              </w:rPr>
              <w:t xml:space="preserve">ể</w:t>
            </w:r>
            <w:r w:rsidRPr="002525A0">
              <w:rPr>
                <w:rStyle w:val="Vănbảnnộidung(2)_"/>
                <w:rFonts w:ascii="Arial" w:hAnsi="Arial" w:cs="Arial"/>
                <w:color w:val="000000"/>
                <w:sz w:val="20"/>
                <w:szCs w:val="20"/>
                <w:lang w:eastAsia="vi-VN"/>
              </w:rPr>
              <w:t xml:space="preserve">n Việt Nam;</w:t>
            </w:r>
          </w:p>
          <w:p>
            <w:pPr>
              <w:pStyle w:val="Vănbảnnộidung(2)"/>
              <w:tabs>
                <w:tab w:val="left" w:pos="133"/>
              </w:tabs>
              <w:adjustRightInd w:val="0"/>
              <w:snapToGrid w:val="0"/>
              <w:jc w:val="both"/>
              <w:rPr>
                <w:rFonts w:ascii="Arial" w:hAnsi="Arial" w:cs="Arial"/>
                <w:sz w:val="20"/>
                <w:szCs w:val="20"/>
              </w:rPr>
            </w:pPr>
            <w:bookmarkStart w:id="37" w:name="bookmark36"/>
            <w:r w:rsidRPr="002525A0">
              <w:rPr>
                <w:rStyle w:val="Vănbảnnộidung(2)_"/>
                <w:rFonts w:ascii="Arial" w:hAnsi="Arial" w:cs="Arial"/>
                <w:color w:val="000000"/>
                <w:sz w:val="20"/>
                <w:szCs w:val="20"/>
                <w:lang w:eastAsia="vi-VN"/>
              </w:rPr>
              <w:t xml:space="preserve">-</w:t>
            </w:r>
            <w:bookmarkEnd w:id="37"/>
            <w:r w:rsidRPr="002525A0">
              <w:rPr>
                <w:rStyle w:val="Vănbảnnộidung(2)_"/>
                <w:rFonts w:ascii="Arial" w:hAnsi="Arial" w:cs="Arial"/>
                <w:color w:val="000000"/>
                <w:sz w:val="20"/>
                <w:szCs w:val="20"/>
                <w:lang w:eastAsia="vi-VN"/>
              </w:rPr>
              <w:tab/>
            </w:r>
            <w:r w:rsidRPr="002525A0" w:rsidR="00077D65">
              <w:rPr>
                <w:rStyle w:val="Vănbảnnộidung(2)_"/>
                <w:rFonts w:ascii="Arial" w:hAnsi="Arial" w:cs="Arial"/>
                <w:color w:val="000000"/>
                <w:sz w:val="20"/>
                <w:szCs w:val="20"/>
                <w:lang w:eastAsia="vi-VN"/>
              </w:rPr>
              <w:t xml:space="preserve">Ủy ban</w:t>
            </w:r>
            <w:r w:rsidRPr="002525A0">
              <w:rPr>
                <w:rStyle w:val="Vănbảnnộidung(2)_"/>
                <w:rFonts w:ascii="Arial" w:hAnsi="Arial" w:cs="Arial"/>
                <w:color w:val="000000"/>
                <w:sz w:val="20"/>
                <w:szCs w:val="20"/>
                <w:lang w:eastAsia="vi-VN"/>
              </w:rPr>
              <w:t xml:space="preserve"> trung ương Mặt trận Tổ quốc Việt Nam;</w:t>
            </w:r>
          </w:p>
          <w:p>
            <w:pPr>
              <w:pStyle w:val="Vănbảnnộidung(2)"/>
              <w:tabs>
                <w:tab w:val="left" w:pos="130"/>
              </w:tabs>
              <w:adjustRightInd w:val="0"/>
              <w:snapToGrid w:val="0"/>
              <w:jc w:val="both"/>
              <w:rPr>
                <w:rFonts w:ascii="Arial" w:hAnsi="Arial" w:cs="Arial"/>
                <w:sz w:val="20"/>
                <w:szCs w:val="20"/>
              </w:rPr>
            </w:pPr>
            <w:bookmarkStart w:id="38" w:name="bookmark37"/>
            <w:r w:rsidRPr="002525A0">
              <w:rPr>
                <w:rStyle w:val="Vănbảnnộidung(2)_"/>
                <w:rFonts w:ascii="Arial" w:hAnsi="Arial" w:cs="Arial"/>
                <w:color w:val="000000"/>
                <w:sz w:val="20"/>
                <w:szCs w:val="20"/>
                <w:lang w:eastAsia="vi-VN"/>
              </w:rPr>
              <w:t xml:space="preserve">-</w:t>
            </w:r>
            <w:bookmarkEnd w:id="38"/>
            <w:r w:rsidRPr="002525A0">
              <w:rPr>
                <w:rStyle w:val="Vănbảnnộidung(2)_"/>
                <w:rFonts w:ascii="Arial" w:hAnsi="Arial" w:cs="Arial"/>
                <w:color w:val="000000"/>
                <w:sz w:val="20"/>
                <w:szCs w:val="20"/>
                <w:lang w:eastAsia="vi-VN"/>
              </w:rPr>
              <w:tab/>
            </w:r>
            <w:r w:rsidRPr="002525A0">
              <w:rPr>
                <w:rStyle w:val="Vănbảnnộidung(2)_"/>
                <w:rFonts w:ascii="Arial" w:hAnsi="Arial" w:cs="Arial"/>
                <w:color w:val="000000"/>
                <w:sz w:val="20"/>
                <w:szCs w:val="20"/>
                <w:lang w:eastAsia="vi-VN"/>
              </w:rPr>
              <w:t xml:space="preserve">Cơ quan trung ương củ</w:t>
            </w:r>
            <w:r w:rsidRPr="002525A0" w:rsidR="00D4601A">
              <w:rPr>
                <w:rStyle w:val="Vănbảnnộidung(2)_"/>
                <w:rFonts w:ascii="Arial" w:hAnsi="Arial" w:cs="Arial"/>
                <w:color w:val="000000"/>
                <w:sz w:val="20"/>
                <w:szCs w:val="20"/>
                <w:lang w:eastAsia="vi-VN"/>
              </w:rPr>
              <w:t xml:space="preserve">a các đoàn thể</w:t>
            </w:r>
            <w:r w:rsidRPr="002525A0">
              <w:rPr>
                <w:rStyle w:val="Vănbảnnộidung(2)_"/>
                <w:rFonts w:ascii="Arial" w:hAnsi="Arial" w:cs="Arial"/>
                <w:color w:val="000000"/>
                <w:sz w:val="20"/>
                <w:szCs w:val="20"/>
                <w:lang w:eastAsia="vi-VN"/>
              </w:rPr>
              <w:t xml:space="preserve">;</w:t>
            </w:r>
          </w:p>
          <w:p>
            <w:pPr>
              <w:pStyle w:val="Vănbảnnộidung(2)"/>
              <w:adjustRightInd w:val="0"/>
              <w:snapToGrid w:val="0"/>
              <w:jc w:val="both"/>
              <w:rPr>
                <w:rFonts w:ascii="Arial" w:hAnsi="Arial" w:cs="Arial"/>
                <w:sz w:val="20"/>
                <w:szCs w:val="20"/>
              </w:rPr>
            </w:pPr>
            <w:bookmarkStart w:id="39" w:name="bookmark38"/>
            <w:r w:rsidRPr="002525A0">
              <w:rPr>
                <w:rStyle w:val="Vănbảnnộidung(2)_"/>
                <w:rFonts w:ascii="Arial" w:hAnsi="Arial" w:cs="Arial"/>
                <w:color w:val="000000"/>
                <w:sz w:val="20"/>
                <w:szCs w:val="20"/>
                <w:lang w:eastAsia="vi-VN"/>
              </w:rPr>
              <w:t xml:space="preserve">-</w:t>
            </w:r>
            <w:bookmarkEnd w:id="39"/>
            <w:r w:rsidRPr="002525A0" w:rsidR="00D62FA9">
              <w:rPr>
                <w:rStyle w:val="Vănbảnnộidung(2)_"/>
                <w:rFonts w:ascii="Arial" w:hAnsi="Arial" w:cs="Arial"/>
                <w:color w:val="000000"/>
                <w:sz w:val="20"/>
                <w:szCs w:val="20"/>
                <w:lang w:eastAsia="vi-VN"/>
              </w:rPr>
              <w:t xml:space="preserve"> </w:t>
            </w:r>
            <w:r w:rsidRPr="002525A0">
              <w:rPr>
                <w:rStyle w:val="Vănbảnnộidung(2)_"/>
                <w:rFonts w:ascii="Arial" w:hAnsi="Arial" w:cs="Arial"/>
                <w:color w:val="000000"/>
                <w:sz w:val="20"/>
                <w:szCs w:val="20"/>
                <w:lang w:eastAsia="vi-VN"/>
              </w:rPr>
              <w:t xml:space="preserve">VPCP: </w:t>
            </w:r>
            <w:r w:rsidRPr="002525A0">
              <w:rPr>
                <w:rStyle w:val="Vănbảnnộidung(2)_"/>
                <w:rFonts w:ascii="Arial" w:hAnsi="Arial" w:cs="Arial"/>
                <w:color w:val="000000"/>
                <w:sz w:val="20"/>
                <w:szCs w:val="20"/>
                <w:lang w:eastAsia="en-US"/>
              </w:rPr>
              <w:t xml:space="preserve">BTCN, </w:t>
            </w:r>
            <w:r w:rsidRPr="002525A0">
              <w:rPr>
                <w:rStyle w:val="Vănbảnnộidung(2)_"/>
                <w:rFonts w:ascii="Arial" w:hAnsi="Arial" w:cs="Arial"/>
                <w:color w:val="000000"/>
                <w:sz w:val="20"/>
                <w:szCs w:val="20"/>
                <w:lang w:eastAsia="vi-VN"/>
              </w:rPr>
              <w:t xml:space="preserve">các </w:t>
            </w:r>
            <w:r w:rsidRPr="002525A0">
              <w:rPr>
                <w:rStyle w:val="Vănbảnnộidung(2)_"/>
                <w:rFonts w:ascii="Arial" w:hAnsi="Arial" w:cs="Arial"/>
                <w:color w:val="000000"/>
                <w:sz w:val="20"/>
                <w:szCs w:val="20"/>
                <w:lang w:eastAsia="en-US"/>
              </w:rPr>
              <w:t xml:space="preserve">PCN, </w:t>
            </w:r>
            <w:r w:rsidRPr="002525A0">
              <w:rPr>
                <w:rStyle w:val="Vănbảnnộidung(2)_"/>
                <w:rFonts w:ascii="Arial" w:hAnsi="Arial" w:cs="Arial"/>
                <w:color w:val="000000"/>
                <w:sz w:val="20"/>
                <w:szCs w:val="20"/>
                <w:lang w:eastAsia="vi-VN"/>
              </w:rPr>
              <w:t xml:space="preserve">Tr</w:t>
            </w:r>
            <w:r w:rsidR="00263AD7">
              <w:rPr>
                <w:rStyle w:val="Vănbảnnộidung(2)_"/>
                <w:rFonts w:ascii="Arial" w:hAnsi="Arial" w:cs="Arial"/>
                <w:color w:val="000000"/>
                <w:sz w:val="20"/>
                <w:szCs w:val="20"/>
                <w:lang w:eastAsia="vi-VN"/>
              </w:rPr>
              <w:t xml:space="preserve">ợ lý TTg, TGĐ C</w:t>
            </w:r>
            <w:r w:rsidRPr="002525A0">
              <w:rPr>
                <w:rStyle w:val="Vănbảnnộidung(2)_"/>
                <w:rFonts w:ascii="Arial" w:hAnsi="Arial" w:cs="Arial"/>
                <w:color w:val="000000"/>
                <w:sz w:val="20"/>
                <w:szCs w:val="20"/>
                <w:lang w:eastAsia="vi-VN"/>
              </w:rPr>
              <w:t xml:space="preserve">ổng TTĐT,</w:t>
            </w:r>
            <w:r w:rsidRPr="002525A0" w:rsidR="00236F00">
              <w:rPr>
                <w:rStyle w:val="Vănbảnnộidung(2)_"/>
                <w:rFonts w:ascii="Arial" w:hAnsi="Arial" w:cs="Arial"/>
                <w:color w:val="000000"/>
                <w:sz w:val="20"/>
                <w:szCs w:val="20"/>
                <w:lang w:eastAsia="vi-VN"/>
              </w:rPr>
              <w:t xml:space="preserve"> </w:t>
            </w:r>
            <w:r w:rsidRPr="002525A0">
              <w:rPr>
                <w:rStyle w:val="Vănbảnnộidung(2)_"/>
                <w:rFonts w:ascii="Arial" w:hAnsi="Arial" w:cs="Arial"/>
                <w:color w:val="000000"/>
                <w:sz w:val="20"/>
                <w:szCs w:val="20"/>
                <w:lang w:eastAsia="vi-VN"/>
              </w:rPr>
              <w:t xml:space="preserve">các Vụ, Cục, đơn vị trực thuộc, Công báo;</w:t>
            </w:r>
          </w:p>
          <w:p>
            <w:pPr>
              <w:pStyle w:val="Vănbảnnộidung(2)"/>
              <w:adjustRightInd w:val="0"/>
              <w:snapToGrid w:val="0"/>
              <w:jc w:val="both"/>
              <w:rPr>
                <w:rStyle w:val="BodyTextChar1"/>
                <w:rFonts w:ascii="Arial" w:hAnsi="Arial" w:cs="Arial"/>
                <w:sz w:val="20"/>
                <w:szCs w:val="20"/>
                <w:shd w:val="clear" w:color="auto" w:fill="auto"/>
              </w:rPr>
            </w:pPr>
            <w:r w:rsidRPr="002525A0">
              <w:rPr>
                <w:rStyle w:val="Vănbảnnộidung(2)_"/>
                <w:rFonts w:ascii="Arial" w:hAnsi="Arial" w:cs="Arial"/>
                <w:color w:val="000000"/>
                <w:sz w:val="20"/>
                <w:szCs w:val="20"/>
                <w:lang w:eastAsia="vi-VN"/>
              </w:rPr>
              <w:t xml:space="preserve">- Lưu: VT, KTTH (2b).</w:t>
            </w:r>
          </w:p>
        </w:tc>
        <w:tc>
          <w:tcPr>
            <w:tcW w:w="2055" w:type="pct"/>
          </w:tcPr>
          <w:p>
            <w:pPr>
              <w:pStyle w:val="Vănbảnnộidung"/>
              <w:adjustRightInd w:val="0"/>
              <w:snapToGrid w:val="0"/>
              <w:spacing w:after="0" w:line="240" w:lineRule="auto"/>
              <w:ind w:firstLine="0"/>
              <w:jc w:val="center"/>
              <w:rPr>
                <w:rFonts w:ascii="Arial" w:hAnsi="Arial" w:cs="Arial"/>
                <w:sz w:val="20"/>
                <w:szCs w:val="20"/>
              </w:rPr>
            </w:pPr>
            <w:r w:rsidRPr="002525A0">
              <w:rPr>
                <w:rStyle w:val="Vănbảnnộidung_"/>
                <w:rFonts w:ascii="Arial" w:hAnsi="Arial" w:cs="Arial"/>
                <w:b/>
                <w:bCs/>
                <w:color w:val="000000"/>
                <w:sz w:val="20"/>
                <w:szCs w:val="20"/>
                <w:lang w:eastAsia="vi-VN"/>
              </w:rPr>
              <w:t xml:space="preserve">TM. CHÍNH PHỦ</w:t>
            </w:r>
          </w:p>
          <w:p>
            <w:pPr>
              <w:pStyle w:val="Vănbảnnộidung"/>
              <w:adjustRightInd w:val="0"/>
              <w:snapToGrid w:val="0"/>
              <w:spacing w:after="0" w:line="240" w:lineRule="auto"/>
              <w:ind w:firstLine="0"/>
              <w:jc w:val="center"/>
              <w:rPr>
                <w:rFonts w:ascii="Arial" w:hAnsi="Arial" w:cs="Arial"/>
                <w:sz w:val="20"/>
                <w:szCs w:val="20"/>
              </w:rPr>
            </w:pPr>
            <w:r w:rsidRPr="002525A0">
              <w:rPr>
                <w:rStyle w:val="Vănbảnnộidung_"/>
                <w:rFonts w:ascii="Arial" w:hAnsi="Arial" w:cs="Arial"/>
                <w:b/>
                <w:bCs/>
                <w:color w:val="000000"/>
                <w:sz w:val="20"/>
                <w:szCs w:val="20"/>
                <w:lang w:eastAsia="vi-VN"/>
              </w:rPr>
              <w:t xml:space="preserve">THỦ TƯỚNG</w:t>
            </w: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BodyTextChar1"/>
                <w:rFonts w:ascii="Arial" w:hAnsi="Arial" w:cs="Arial"/>
                <w:sz w:val="20"/>
                <w:szCs w:val="20"/>
              </w:rPr>
            </w:pPr>
            <w:r w:rsidRPr="002525A0">
              <w:rPr>
                <w:rStyle w:val="Vănbảnnộidung_"/>
                <w:rFonts w:ascii="Arial" w:hAnsi="Arial" w:cs="Arial"/>
                <w:b/>
                <w:bCs/>
                <w:color w:val="000000"/>
                <w:sz w:val="20"/>
                <w:szCs w:val="20"/>
                <w:lang w:eastAsia="vi-VN"/>
              </w:rPr>
              <w:t xml:space="preserve">Nguyễn Xuân Phúc</w:t>
            </w:r>
          </w:p>
        </w:tc>
      </w:tr>
    </w:tbl>
    <w:p>
      <w:pPr>
        <w:adjustRightInd w:val="0"/>
        <w:snapToGrid w:val="0"/>
        <w:spacing w:after="120"/>
        <w:ind w:firstLine="720"/>
        <w:jc w:val="both"/>
        <w:rPr>
          <w:rFonts w:ascii="Arial" w:hAnsi="Arial" w:cs="Arial"/>
          <w:color w:val="auto"/>
          <w:sz w:val="20"/>
          <w:szCs w:val="20"/>
          <w:lang w:eastAsia="zh-CN"/>
        </w:rPr>
      </w:pPr>
    </w:p>
    <w:sectPr w:rsidSect="003E176D">
      <w:type w:val="continuous"/>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Vănbảnnộidung(2)_">
    <w:name w:val="Văn bản nội dung (2)_"/>
    <w:uiPriority w:val="99"/>
    <w:rPr>
      <w:rFonts w:ascii="Times New Roman" w:hAnsi="Times New Roman" w:cs="Times New Roman"/>
      <w:sz w:val="22"/>
      <w:szCs w:val="22"/>
      <w:u w:val="none"/>
    </w:rPr>
  </w:style>
  <w:style w:type="paragraph" w:customStyle="1" w:styleId="Vănbảnnộidung">
    <w:name w:val="Văn bản nội dung"/>
    <w:basedOn w:val="Normal"/>
    <w:uiPriority w:val="99"/>
    <w:qFormat/>
    <w:pPr>
      <w:spacing w:after="160" w:line="259" w:lineRule="auto"/>
      <w:ind w:firstLine="400"/>
    </w:pPr>
    <w:rPr>
      <w:rFonts w:ascii="Times New Roman" w:hAnsi="Times New Roman" w:cs="Times New Roman"/>
      <w:color w:val="auto"/>
      <w:sz w:val="26"/>
      <w:szCs w:val="26"/>
      <w:lang w:eastAsia="zh-CN"/>
    </w:rPr>
  </w:style>
  <w:style w:type="paragraph" w:customStyle="1" w:styleId="Vănbảnnộidung(2)">
    <w:name w:val="Văn bản nội dung (2)"/>
    <w:basedOn w:val="Normal"/>
    <w:uiPriority w:val="99"/>
    <w:qFormat/>
    <w:rPr>
      <w:rFonts w:ascii="Times New Roman" w:hAnsi="Times New Roman" w:cs="Times New Roman"/>
      <w:color w:val="auto"/>
      <w:sz w:val="22"/>
      <w:szCs w:val="22"/>
      <w:lang w:eastAsia="zh-CN"/>
    </w:rPr>
  </w:style>
  <w:style w:type="character" w:customStyle="1" w:styleId="BodyTextChar1">
    <w:name w:val="Body Text Char1"/>
    <w:uiPriority w:val="99"/>
    <w:locked/>
    <w:rsid w:val="003E176D"/>
    <w:rPr>
      <w:rFonts w:ascii="Times New Roman" w:hAnsi="Times New Roman"/>
      <w:sz w:val="26"/>
      <w:shd w:val="clear" w:color="auto" w:fill="FFFFFF"/>
    </w:rPr>
  </w:style>
  <w:style w:type="paragraph" w:styleId="BodyText">
    <w:name w:val="Body Text"/>
    <w:basedOn w:val="Normal"/>
    <w:uiPriority w:val="99"/>
    <w:qFormat/>
    <w:rsid w:val="003E176D"/>
    <w:pPr>
      <w:shd w:val="clear" w:color="auto" w:fill="FFFFFF"/>
      <w:spacing w:after="200" w:line="264" w:lineRule="auto"/>
      <w:ind w:firstLine="400"/>
    </w:pPr>
    <w:rPr>
      <w:rFonts w:ascii="Times New Roman" w:hAnsi="Times New Roman" w:cs="Times New Roman"/>
      <w:color w:val="auto"/>
      <w:sz w:val="26"/>
      <w:lang w:val="en-US" w:eastAsia="zh-CN"/>
    </w:rPr>
  </w:style>
  <w:style w:type="character" w:customStyle="1" w:styleId="BodyTextChar">
    <w:name w:val="Body Text Char"/>
    <w:uiPriority w:val="99"/>
    <w:semiHidden/>
    <w:rsid w:val="003E176D"/>
    <w:rPr>
      <w:rFonts w:cs="Courier New"/>
      <w:color w:val="000000"/>
      <w:lang w:val="vi-VN" w:eastAsia="vi-VN"/>
    </w:rPr>
  </w:style>
  <w:style w:type="paragraph" w:styleId="Header">
    <w:name w:val="Header"/>
    <w:basedOn w:val="Normal"/>
    <w:uiPriority w:val="99"/>
    <w:unhideWhenUsed/>
    <w:rsid w:val="009D7F7C"/>
    <w:pPr>
      <w:tabs>
        <w:tab w:val="center" w:pos="4680"/>
        <w:tab w:val="right" w:pos="9360"/>
      </w:tabs>
    </w:pPr>
    <w:rPr/>
  </w:style>
  <w:style w:type="character" w:customStyle="1" w:styleId="HeaderChar">
    <w:name w:val="Header Char"/>
    <w:uiPriority w:val="99"/>
    <w:rsid w:val="009D7F7C"/>
    <w:rPr>
      <w:rFonts w:cs="Courier New"/>
      <w:color w:val="000000"/>
      <w:lang w:val="vi-VN" w:eastAsia="vi-VN"/>
    </w:rPr>
  </w:style>
  <w:style w:type="paragraph" w:styleId="Footer">
    <w:name w:val="Footer"/>
    <w:basedOn w:val="Normal"/>
    <w:uiPriority w:val="99"/>
    <w:unhideWhenUsed/>
    <w:qFormat/>
    <w:rsid w:val="009D7F7C"/>
    <w:pPr>
      <w:tabs>
        <w:tab w:val="center" w:pos="4680"/>
        <w:tab w:val="right" w:pos="9360"/>
      </w:tabs>
    </w:pPr>
    <w:rPr/>
  </w:style>
  <w:style w:type="character" w:customStyle="1" w:styleId="FooterChar">
    <w:name w:val="Footer Char"/>
    <w:uiPriority w:val="99"/>
    <w:rsid w:val="009D7F7C"/>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dc:description/>
  <cp:lastModifiedBy>LVN_2019_hp03</cp:lastModifiedBy>
  <cp:revision>3</cp:revision>
  <dcterms:created xsi:type="dcterms:W3CDTF">2024-05-16T07:57:00Z</dcterms:created>
  <dcterms:modified xsi:type="dcterms:W3CDTF">2024-05-16T07:58:00Z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3</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3</Pages>
  <Words>1392</Words>
  <Characters>7941</Characters>
  <Application>Microsoft Office Word</Application>
  <DocSecurity>0</DocSecurity>
  <Lines>66</Lines>
  <Paragraphs>18</Paragraphs>
  <CharactersWithSpaces>9315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2024-05-16T07:57:00Z</dcterms:created>
  <dcterms:modified xsi:type="dcterms:W3CDTF">2024-05-16T07:58:00Z</dcterms:modified>
</cp:coreProperties>
</file>