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3538" o:spid="_x0000_i3539" type="#_x0000_t75" style="height:297.75pt;width:306.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8" w:history="1">
        <w:r>
          <w:rPr>
            <w:rStyle w:val="Hyperlink"/>
            <w:b/>
          </w:rPr>
          <w:t xml:space="preserve">156/2005/NĐ-CP </w:t>
        </w:r>
      </w:hyperlink>
      <w:r>
        <w:rPr>
          <w:b/>
        </w:rPr>
        <w:t xml:space="preserve"> NGÀY 15 THÁNG 12 NĂM 2005 SỬA ĐỔI, BỔ SUNG CÁC NGHỊ ĐỊNH QUY ĐỊNH CHI TIẾT THI HÀNH LUẬT THUẾ TIÊU THỤ ĐẶC BIỆT VÀ LUẬT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nam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sửa đổi, bổ sung một số điều của Luật Thuế tiêu thụ đặc biệt và Luật Thuế giá trị gia tăng số </w:t>
      </w:r>
      <w:hyperlink r:id="rId9" w:history="1">
        <w:r>
          <w:rPr>
            <w:rStyle w:val="Hyperlink"/>
            <w:i/>
          </w:rPr>
          <w:t xml:space="preserve">57/2005/QH11 </w:t>
        </w:r>
      </w:hyperlink>
      <w:r>
        <w:rPr>
          <w:i/>
        </w:rPr>
        <w:t xml:space="preserve">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w:t>
      </w:r>
      <w:r>
        <w:t xml:space="preserve"> Sửa đổi, bổ sung một số điều của Nghị định số 149/2003/NĐ-CP ngày 04 tháng 12 năm 2003 của Chính phủ quy định chi tiết thi hành Luật Thuế tiêu thụ đặc biệt và Luật sửa đổi, bổ sung một số điều của Luật Thuế tiêu thụ đặc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Khoản 1 và khoản 2 Điều 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hàng hoá sản xuất trong nước giá tính thuế tiêu thụ đặc biệt là giá do cơ sở sản xuất bán ra chưa có thuế tiêu thụ đặc biệt và chưa có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hàng hoá nhập khẩu giá tính thuế tiêu thụ đặc biệt là giá tính thuế nhập khẩu cộng (+) với thuế nhập khẩu. Trường hợp hàng hoá nhập khẩu được miễn hoặc giảm thuế nhập khẩu thì giá tính thuế không bao gồm phần thuế nhập khẩu được miễn,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rượu, bia chai bán theo giá có cả vỏ chai thì giá tính thuế tiêu thụ đặc biệt không trừ giá trị vỏ chai. Đối với bia hộp (lon), giá tính thuế tiêu thụ đặc biệt được trừ giá trị vỏ hộp (lon) theo mức ấn định tính cho 1 (một) lít bia. Bộ Tài chính quy định cụ thể mức giá vỏ hộp (lon) được trừ trong từng thời kỳ cho phù hợp và hướng dẫn giá tính thuế tiêu thụ đặc biệt bảo đảm nguyên tắc không phân biệt đối xử giữa hàng hoá sản xuất trong nước và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Thuế suất thuế tiêu thụ đặc biệt đối với hàng hoá, dịch vụ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thuế suất thuế tiêu thụ đặc biệt đối với hàng hoá, dịch vụ thực hiện theo Biểu thuế tiêu thụ đặc biệt quy định tại khoản 2 Điều 1 Luật sửa đổi, bổ sung một số điều của Luật Thuế tiêu thụ đặc biệt và Luật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áp dụng thuế suất thuế tiêu thụ đặc biệt đối với hàng hoá, dịch vụ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hàng hoá thuộc diện chịu thuế tiêu thụ đặc biệt, thuế suất thuế tiêu thụ đặc biệt không phân biệt hàng hoá nhập khẩu hay hàng hoá sản xuất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rượu thuốc thuộc diện chịu thuế tiêu thụ đặc biệt phải đảm bảo các tiêu chuẩn theo quy định của pháp luật về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Hàng mã thuộc diện chịu thuế tiêu thụ đặc biệt không bao gồm loại hàng hàng mã là đồ chơi trẻ em và các loại hàng mã dùng để trang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mặt hàng chịu thuế tiêu thụ đặc biệt thuộc nhóm "xăng các loại, nap-ta (naptha), chế phẩm tái hợp (reformade component) và các chế phẩm khác để pha chế xăng" do Bộ Tài chính phối hợp với các cơ quan liên quan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16 được sửa đổi, bổ sung lại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Việc miễn, giảm thuế tiêu thụ đặc biệt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sản xuất hàng hoá thuộc diện chịu thế tiêu thụ đặc biệt gặp khó khăn do thiên tai, địch hoạ, tai nạn bất ngờ được xem xét miễn, giảm thuế tiêu thụ đặc biệt. Việc miễn thuế, giảm thuế được giải quyết theo năm xảy ra thiệt hại. Mức giảm thuế được xác định trên cơ sở số thiệt hại do thiên tai, địch hoạ, tại nạn bất ngờ gây ra nhưng không quá 30% số thuế phải nộp theo luật. Trường hợp bị thiệt hại nặng không còn khả năng sản xuất, kinh doanh và nộp thuế thì được xét miễn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thủ tục, trình tự, thẩm quyền xét miễn thuế, giảm thuế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w:t>
      </w:r>
      <w:r>
        <w:t xml:space="preserve"> Sửa đổi, bổ sung một số điều của Nghị định số 158/2003/NĐ-CP ngày 10 tháng 12 năm 2003 của Chính phủ quy định chi tiết thi hành Luật Thuế giá trị gia tăng và Luật sửa đổi, bổ sung một số điều của Luật Thuế giá trị gia tăng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Khoản 1 Điều 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phẩm trồng trọt (bao gồm cả sản phẩm rừng trồng), chăn nuôi; thuỷ sản, hải sản nuôi trồng, đánh bắt chưa qua chế biến thành các sản phẩm khác hoặc mới qua sơ chế thông thường của tổ chức, cá nhân tự sản xuất, đánh bắt bán ra và ở khâu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sản phẩm mới qua sơ chế thông thường quy định tại khoản này là các sản phẩm mới được phơi, sấy khô, ướp đông, làm sạch, bóc vỏ mà chưa được chế biến ở mức độ cao hơn hoặc chế biến thành các sản phẩm khác. Bộ Tài chính hướng dẫn cụ thể đối tượng không chịu thuế giá trị gia tăng của các sản phẩm quy định tại khoản này ở khâu nhập khẩu, bảo đảm không phân biệt đối xử giữa hàng hoá sản xuất trong nước và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Điểm l khoản 2 Điều 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 Bông sơ chế là bông đã được bỏ vỏ, hạt và phân loại".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w:t>
      </w:r>
      <w:r>
        <w:t xml:space="preserve"> Nghị định này có hiệu lực thi hành từ ngày 01 tháng 01 năm 2006 trở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w:t>
      </w:r>
      <w:r>
        <w:t xml:space="preserve">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Phan Văn Khải</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luat-su-tu-van-phap-luat-thue-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so-156-2005-nd-cp-chi-tiet-thi-hanh-luat-thue-tieu-thu-dac-biet-va-luat-thue-gia-tri-gia-tang.aspx" TargetMode="External" /><Relationship Id="rId9" Type="http://schemas.openxmlformats.org/officeDocument/2006/relationships/hyperlink" Target="/luat-sua-doi--bo-sung-mot-so-dieu-luat-thue-tieu-thu-dac-biet-va-luat-thue-gia-tri-gia-tang-so-57-2005-qh11.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2022-06-22T15:13:56Z</dcterms:created>
  <dcterms:modified xsi:type="dcterms:W3CDTF">2022-06-22T15:13:56Z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2022-06-22T15:13:56Z</dcterms:created>
  <dcterms:modified xsi:type="dcterms:W3CDTF">2022-06-22T15:13:56Z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2022-06-22T15:13:56Z</dcterms:created>
  <dcterms:modified xsi:type="dcterms:W3CDTF">2022-06-22T15:13:56Z</dcterms:modified>
</cp:coreProperties>
</file>