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32/1999/NĐ-CP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5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khuyến mại, quảng cáo thương mại và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Thương mại ngày 10 tháng 5 năm 1997;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thi hành Luật Thương mại về khuyến mại, quảng cáo thương mại và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 định về việc thương nhân thực hiện khuyến mại, kinh doanh dịch vụ quảng cáo thương mại và kinh doanh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Tất cả các thương nhân đều được thực hiện các hình thức khuyến mại theo quy định tại Điều 181 Luật Thương mại, các quy định cụ thể tại Nghị định này và phải tuân thủ quy định tại các Điều 183, 185 Luật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nhân có đủ điều kiện quy định tại các Điều 21, 26 Nghị định này và được cơ quan Nhà nước có thẩm quyền cấp Giấy chứng nhận đăng ký kinh doanh dịch vụ quảng cáo thương mại, dịch vụ hội chợ, triển lãm thương mại mới được thực hiện dịch vụ quảng cáo thương mại,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HÀNG HÓA, DỊCH VỤ DÙNG ĐỂ KHUYẾN MẠI; GIÁ HÀNG HÓA, DỊCH VỤ THƯƠNG MẠI TRONG THỜI GIAN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Hàng hóa, dịch vụ dùng để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dịch vụ dùng để khuyến mại là hàng hóa, dịch vụ được thương nhân dùng để tặng, thưởng cho khách hàng, cung ứng cho khách hàng trong thời gian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dịch vụ dùng để khuyến mại phải là hàng hóa không thuộc diện hàng hóa cấm lưu thông, dịch vụ cấm thực hiện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Trị giá hàng hóa, dịch vụ dùng để khuyến mại đối với một đơn vị hàng hóa khuyến mại không được vượt quá 30% giá của hàng hóa, dịch vụ khuyến mại trước thời gian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Giá hàng hóa, dịch vụ thương mại trong thời gian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hàng hóa, dịch vụ thương mại trong thời gian khuyến mại đối với từng mặt hàng, từng dịch vụ thương mại tại bất cứ thời điểm nào không được dưới 70% giá hàng hóa, dịch vụ thương mại trước thời gian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HÌNH THỨC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Đưa hàng mẫu để khách hàng dùng thử không phải trả tiền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mẫu đưa cho khách hàng dùng thử không phải trả tiền phải là hàng đang bán hoặc sẽ được bán trên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Tặng hàng hóa, cung ứng dịch vụ cho khách hàng không thu tiền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được dùng hàng hóa, dịch vụ đang kinh doanh hoặc hàng hóa, dịch vụ khác để tặng, cung ứng cho khách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Bán hàng, cung ứng dịch vụ trong thời gian khuyến mại với giá thấp hơn giá bán, giá cung ứng dịch vụ bình thường trước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hình thức khuyến mại này thương nhân phải niêm yết thời gian khuyến mại; giá bán hàng, giá cung ứng dịch vụ thương mại bình thường trước thời gian khuyến mại; giá bán hàng, giá cung ứng dịch vụ trong thời gian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Bán hàng, cung ứng dịch vụ có kèm theo phiếu mua hàng hoặc các hình thức khác để được trúng thưởng theo thể lệ và giải thưởng đã công bố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hình thức khuyến mại này, thương nhân phải: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bố rõ ràng, cụ thể phiếu mua hàng, các giải thưởng, cách xác định trúng thưởng và phải in trên phiếu mua hàng hoặc niêm yết tại nơi bán hàng, nơi cung ứng dịch vụ các giải thưởng, cách xác định trúng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cho Sở Thương mại nơi thương nhân tổ chức khuyến mại kết quả trúng thưởng theo thể lệ đã công bố trong thời hạn 30 ngày kể từ ngày kết thúc việc khuyến mại; đồng thời, thông báo kết quả trúng thưởng trên ít nhất một phương tiện thông tin đại chúng.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Bán hàng, cung ứng dịch vụ có kèm phiếu dự thi cho khách hàng để chọn người trao thưởng theo thể lệ và giải thưởng đã công bố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hình thức khuyến mại này, thương nhân phải: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bố rõ ràng, cụ thể các giải thưởng, cách mở thưởng, cách xác định trúng thưởng trên phiếu dự thi và phải công bố trên ít nhất một phương tiện thông tin đại chúng. Nội dung phiếu dự thi phải bao gồm những vấn đề có liên quan đến hàng hóa, dịch vụ và những vấn đề khác, nhưng không được trái với truyền thống lịch sử, văn hóa, đạo đức, thuần phong mỹ tục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cho Sở Thương mại nơi thương nhân tổ chức khuyến mại kết quả trúng thưởng theo thể lệ đã công bố trong thời hạn 30 ngày kể từ ngày kết thúc việc khuyến mại; đồng thời, thông báo kết quả trúng thưởng trên ít nhất một phương tiện thông tin đại chúng.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Bán hàng, cung ứng dịch vụ kèm theo vé số dự thưởng theo thể lệ và giải thưởng đã công bố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bán hàng, cung ứng dịch vụ thương mại kèm theo vé số dự thưởng phải tuân thủ các quy định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được cơ quan quản lý nhà nước về thương mại quy định tại khoản 2 Điều này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Vé số dự thưởng phải có hình thức khác với vé xổ số kiến thiết do Nhà nước độc quyền phát hành; phải in đủ các thông tin cần thiết về chương trình khuyến mại, số lượng vé dự thưởng phát hành, số lượng giải thưởng, giá trị từng loại giải thưởng, địa điểm phát thưởng và thời gian, địa điểm mở thưởng; chỉ được phát hành theo hàng hóa bán ra, dịch vụ thương mại cung ứng và phải được hủy bỏ sau mỗi chương trình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sử dụng kết quả xổ số kiến thiết của Nhà nước để làm kết quả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mở thưởng chỉ được thực hiện sau khi đã hủy bỏ các vé số không được phát hành theo hàng hóa bán ra; phải có sự chứng kiến của cơ quan quản lý nhà nước về thương mại đã chấp thuận cho hoạt động khuyến mại và đại diện khách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quả trúng thưởng phải được lập thành biên bản và thông báo công khai;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Báo cáo kết quả thực hiện chương trình khuyến mại nói trên cho cơ quan đã chấp thuận cho hoạt động khuyến mại đó trong thời hạn 30 ngày kể từ ngày kết thúc việc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tổ chức khuyến mại dưới hình thức bán hàng, cung ứng dịch vụ thương mại kèm theo vé số dự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Khuyến mại trong phạm vi một tỉnh, thành phố trực thuộc Trung ương, thương nhân phải gửi hồ sơ đến Sở Thương mại ít nhất 15 ngày, trước ngày bắt đầu tổ chức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Khuyến mại trong cùng một thời gian trong phạm vi từ 2 tỉnh, thành phố trực thuộc Trung ương trở lên, thương nhân phải gửi hồ sơ đến Bộ Thương mại ít nhất 15 ngày, trước ngày bắt đầu tổ chức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đề nghị để được tổ chức khuyến mại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đề nghị được tổ chức khuyến mại dưới hình thức vé số dự thưởng. Nội dung đơn gồm: Hàng hóa, dịch vụ khuyến mại; hàng hóa, dịch vụ dùng để khuyến mại; thời gian khuyến mại; địa bàn tổ chức khuyến mại; thành phần ban tổ chức mở thưởng; giải thưởng; địa điểm phát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thể lệ dự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quản lý nhà nước về thương mại quy định tại Điểm a, b khoản 2 Điều này xem xét và chấp thuận bằng văn bản cho thương nhân tổ chức khuyến mại dưới hình thức vé số dự thưởng trong thời hạn không quá 7 ngày làm việc, kể từ ngày nhận đủ hồ sơ hợp lệ. Trường hợp không chấp thuận phải trả lời bằng văn bản trong thời hạn nói trên và phải nêu rõ lý do.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QUẢNG CÁO THƯƠNG MẠI VÀ KINH DOANH DỊCH VỤ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QUYỀN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Quảng cáo thương mại của thương nhân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pháp nhân, tổ hợp tác, hộ gia đình là thương nhân theo quy định của Luật Thương mại được quyền trực tiếp quảng cáo hoạt động sản xuất, kinh doanh, hàng hóa, dịch vụ thương mại do mình sản xuất, kinh doanh, cung ứng hoặc thuê tổ chức kinh doanh dịch vụ quảng cáo thực hiện việc quảng cáo thương mại cho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w:t>
      </w:r>
      <w:r>
        <w:t xml:space="preserve">Quảng cáo thương mại của các doanh nghiệp có vốn đầu tư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có vốn đầu tư nước ngoài được quyền trực tiếp quảng cáo hoạt động sản xuất, kinh doanh, hàng hóa, dịch vụ thương mại do mình sản xuất, kinh doanh, cung ứng hoặc thuê tổ chức kinh doanh dịch vụ quảng cáo thực hiện việc quảng cáo thương mại cho mình, phù hợp với Giấy phép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Quảng cáo thương mại của thương nhân nước ngoài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nước ngoài có Văn phòng đại diện, Chi nhánh được phép hoạt động tại Việt Nam, được trực tiếp quảng cáo hoạt động sản xuất, kinh doanh, hàng hóa, dịch vụ của mình tại Việt Nam hoặc thuê tổ chức kinh doanh dịch vụ quảng cáo thương mại Việt Nam thực hiện theo các quy định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nhân nước ngoài chưa có Văn phòng đại diện, Chi nhánh được phép hoạt động tại Việt Nam, muốn quảng cáo về hoạt động sản xuất, kinh doanh, hàng hóa, dịch vụ của mình tại Việt Nam, phải thuê tổ chức kinh doanh dịch vụ quảng cáo thương mại Việt Nam thực hiện theo các quy định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DỊCH VỤ QUẢNG CÁO; SẢN PHẨM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Hàng hóa, dịch vụ thương mại được phép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nói tại các Điều 11, 12, 13 Nghị định này được quảng cáo hàng hóa không thuộc diện hàng hóa cấm lưu thông, dịch vụ thương mại cấm thực hiện theo quy định của pháp luật Việt Nam tại thời điểm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Hàng hóa, dịch vụ thương mại cấm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Cấm quảng cáo hàng hóa, dịch vụ thương mại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cấm lưu thông, dịch vụ thương mại cấm thực hiện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sản phẩm, hàng hóa chưa được phép lưu thông, dịch vụ thương mại chưa được phép thực hiện theo quy định của pháp luật tại thời điểm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Quảng cáo hàng hóa, dịch vụ thương mại hạn chế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quảng cáo hàng hóa, dịch vụ thương mại hạn chế kinh doanh theo quy định của pháp luật phải được Bộ Thương mại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Quảng cáo hàng hóa chưa nhập khẩu, dịch vụ thương mại chưa thực hiện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chưa nhập khẩu, dịch vụ thương mại chưa thực hiện tại Việt Nam, muốn được quảng cáo tại Việt Nam phải là hàng hóa, dịch vụ thương mại không thuộc diện hàng hóa, dịch vụ thương mại cấm quảng cáo quy định tại Điều 15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Yêu cầu về tính trung thực, chính xác trong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cách, chất lượng, giá cả, công dụng, kiểu dáng, chủng loại, bao bì, phương thức phục vụ, thời hạn bảo hành của hàng hóa, dịch vụ thương mại được quảng cáo phải đúng với quy cách, chất lượng, giá cả, công dụng, kiểu dáng, chủng loại, bao bì, phương thức phục vụ, thời hạn bảo hành của chính hàng hóa, dịch vụ thương mại được bán, được cung ứng trên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Quảng cáo có sử dụng nhãn hiệu hàng hóa, biểu tượng, tên cơ sở sản xuất, kinh doanh, dịch vụ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hiệu hàng hóa, biểu tượng, tên cơ sở sản xuất, kinh doanh, dịch vụ thương mại sử dụng trong quảng cáo phải thuộc quyền sở hữu của người yêu cầu quảng cáo hoặc phải được chủ sở hữu hợp pháp chấp nhận. Thương nhân có yêu cầu thuê quảng cáo phải chịu trách nhiệm về việc sử dụng nhãn hiệu hàng hóa, biểu tượng, tên cơ sở sản xuất, kinh doanh, dịch vụ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w:t>
      </w:r>
      <w:r>
        <w:t xml:space="preserve">Sản phẩm quảng cáo thương mại, địa điểm quảng cáo và phương tiện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sử dụng các hình thức, hình ảnh, hành động, âm thanh, tiếng nói, chữ viết, biểu tượng, màu sắc, ánh sáng để quảng cáo cho hàng hóa và dịch vụ thương mại phải tuân thủ các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quảng cáo phải tuân thủ quy hoạch về đô thị, xây dựng địa phương và hướng dẫn của cơ quan liên quan; không gây ảnh hưởng xấu đến cảnh quan, môi trường, trật tự an toàn giao thông, an toàn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sử dụng các phương tiện quảng cáo thương mại phải tuân thủ các quy định tại Điều 190, 193 Luật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hóa - Thông tin phối hợp với các cơ quan liên quan hướng dẫn cụ thể việc thực hiện các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KINH DOANH DỊCH VỤ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Quy định đối với thương nhân kinh doanh dịch vụ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doanh nghiệp được thành lập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Là doanh nghiệp hoạt động độc lập, chuyên kinh doanh dịch vụ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có hoạt động mua bán hàng hóa, trừ việc mua bán các máy móc, thiết bị, vật tư phục vụ cho ngành nghề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Hợp đồng dịch vụ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dịch vụ quảng cáo thương mại; quyền và nghĩa vụ của bên thuê quảng cáo và bên làm dịch vụ quảng cáo thương mại được thực hiện theo Điều 195, 196, 197 Luật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ĐỐI VỚI HOẠT ĐỘNG QUẢNG CÁO THƯƠNG MẠI VÀ KINH DOANH DỊCH VỤ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Trách nhiệm của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Thương mại là cơ quan thực hiện việc quản lý Nhà nước về quảng cáo thương mại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trình Chính phủ ban hành hoặc ban hành theo thẩm quyền các văn bản quy phạm pháp luật về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Bộ Văn hóa - Thông tin và các cơ quan có liên quan hướng dẫn thi hành các quy định về quảng cáo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kiểm tra việc thực hiện các quy định của pháp luật về quảng cáo thương mại và xử lý các vi phạm về quảng cáo thương mại theo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Trách nhiệm của Bộ Văn hóa - Thông tin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hóa - Thông tin có trách nhiệm chủ trì phối hợp với các cơ quan liên quan xây dựng và trình Chính phủ ban hành hoặc ban hành theo thẩm quyền các văn bản quy phạm pháp luật về sản phẩm quảng cáo thương mại, phương tiện quảng cáo thương mại, sử dụng phương tiện quảng cáo thương mại quy định tại Điều 20 Nghị định này, nhằm bảo đảm môi trường quảng cáo lành mạnh, đúng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Trách nhiệm của Uỷ ban nhân dân các tỉnh, thành phố trực 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 trực thuộc Trung ương có trách nhiệm chỉ đạo Sở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kiểm tra việc thực hiện các quy định của pháp luật về quảng cáo thương mại và xử lý các vi phạm về quảng cáo thương mại trong phạm vi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kết quả thực hiện công tác quảng cáo thương mại hàng năm tại địa phương cho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KINH DOANH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Quy định đối với thương nhân kinh doanh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doanh nghiệp được thành lập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Là doanh nghiệp hoạt động độc lập và chuyên kinh doanh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có hoạt động kinh doanh mua bán hàng hóa, trừ việc mua bán các máy móc, thiết bị, vật tư phục vụ cho ngành nghề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HỢP ĐỒNG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Hợp đồng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dịch vụ hội chợ, triển lãm thương mại phải được lập thành văn bản, gồm những nội dung chủ yếu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địa chỉ các bên ký kết;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điểm, thời gian thực hiện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Phí dịch vụ, các chi phí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 Quyền và nghĩa vụ của các bên trong hợp đồng dịch vụ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và nghĩa vụ của bên kinh doanh dịch vụ hội chợ, triển lãm thương mại được quy định tại Điều 218 Luật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và nghĩa vụ của bên thuê dịch vụ hội chợ, triển lãm thương mại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đầy đủ hàng hóa, tài liệu về hàng hóa hoặc phương tiện cho bên kinh doanh dịch vụ hội chợ, triển lãm thương mại theo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về hàng hóa và các phương tiện cần thiết khác theo thỏa thuận trong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việc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Trả phí dịch vụ và các chi phí khác theo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THAM GIA HỘI CHỢ, TRIỂN LÃM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Hàng hóa nhập khẩu tham gia hội chợ, triển lãm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nhập khẩu để tham gia hội chợ, triển lãm thương mại phải không thuộc danh mục hàng hóa cấm nhập khẩu của Việt Nam; hàng hóa là dược phẩm phải thuộc danh mục đã được đăng ký với Bộ Y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hàng hóa nhập khẩu để tham gia hội chợ, triển lãm thương mại được quy định không quá 5 đơn vị cho một loại sản phẩm; trường hợp vượt quá 5 đơn vị cho một loại sản phẩm phải được Bộ Thương mại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nhập khẩu tham gia hội chợ, triển lãm thương mại phải được tái xuất trong thời hạn 30 ngày, kể từ ngày kết thúc hội chợ, triển lãm thương mại. Nếu không tái xuất được trong thời hạn trên, thương nhân phải có văn bản đề nghị Bộ Thương mại gia hạn; thời gian gia hạn cho mỗi lần không được quá 30 ngày kể từ ngày hết hạn và không được gia hạn quá 3 lần.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 Hàng hóa sản xuất trong nước tham gia hội chợ, triển lãm ở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của thương nhân Việt Nam tham gia hội chợ, triển lãm thương mại ở nước ngoài phải không thuộc danh mục hàng hóa cấm xuất khẩu của Việt Nam, trừ trường hợp được phép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w:t>
      </w:r>
      <w:r>
        <w:t xml:space="preserve"> Bán hàng tham gia hội chợ, triển lãm trong thời gian tổ chức hội chợ, triển lãm và sau khi hội chợ, triển lãm kết thúc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tạm nhập khẩu vào Việt Nam để tham gia hội chợ, triển lãm thương mại nhưng không tái xuất khẩu mà bán hoặc tặng biếu tại Việt Nam phải tuân thủ các quy định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được Bộ Thương mại chấp thuận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chịu thuế và các nghĩa vụ tài chính khác theo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tạm xuất khẩu tham dự hội chợ, triển lãm thương mại được phép bán ở nước ngoài và phải chịu thuế theo quy định của pháp luật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QUẢN LÝ NHÀ NƯỚC ĐỐI VỚI HOẠT ĐỘNG HỘI CHỢ, TRIỂN LÃM THƯƠNG MẠI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r>
        <w:t xml:space="preserve"> Trách nhiệm của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Duyệt kế hoạch tổ chức, hội chợ, triển lãm thương mại ở nước ngoài của thương nhân Việt Nam kinh doanh dịch vụ hội chợ, triển lãm.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kiểm tra việc thực hiện các quy định của pháp luật về hội chợ, triển lãm thương mại và xử lý các vi phạm về hội chợ, triển lãm thương mại theo thẩm quyền trong phạm vi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w:t>
      </w:r>
      <w:r>
        <w:t xml:space="preserve">Trách nhiệm của ủy ban nhân dân tỉnh, thành phố trực 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 trực thuộc Trung ương có trách nhiệm chỉ đạo Sở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Duyệt kế hoạch tổ chức hội chợ, triển lãm thương mại của thương nhân kinh doanh dịch vụ hội chợ triển lãm thương mại trên địa bàn tỉnh, thành phố sở tại;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kiểm tra việc thực hiện các quy định của pháp luật về hội chợ, triển lãm thương mại và xử lý các vi phạm pháp luật về hội chợ, triển lãm thương mại tại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kế hoạch và kết quả thực hiện công tác hội chợ, triển lãm thương mại hàng năm cho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r>
        <w:t xml:space="preserve"> Xử lý vi phạm của thương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vi phạm các quy định tại Nghị định này, tùy theo mức độ vi phạm sẽ bị xử lý hành chính hoặc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w:t>
      </w:r>
      <w:r>
        <w:t xml:space="preserve"> Xử lý vi phạm của cán bộ, công chức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nhà nước nếu có hành vi lạm dụng chức vụ, quyền hạn làm trái các quy định của Nghị định này, tùy mức độ vi phạm sẽ bị xử lý hành chính hoặc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r>
        <w:t xml:space="preserve">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sau 30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việc cấp giấy phép kinh doanh và cấp giấy phép hành nghề đối với thương nhân kinh doanh dịch vụ quảng cáo, dịch vụ hội chợ triển lãm thương mại. Các quy định khác trước đây trái với các quy định tại Nghị định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Uỷ ban nhân dân các tỉnh, thành phố trực thuộc Trung ương có trách nhiệm hướng dẫn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2-1999-nd-cp-cua-chinh-phu---nghi-dinh-cua-chinh-phu-ve-khuyen-mai--quang-cao-thuong-mai-va-hoi-cho--trien-lam-thuong-m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2022-06-22T13:21:49Z</dcterms:created>
  <dcterms:modified xsi:type="dcterms:W3CDTF">2022-06-22T13:21:49Z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2022-06-22T13:21:49Z</dcterms:created>
  <dcterms:modified xsi:type="dcterms:W3CDTF">2022-06-22T13:21:49Z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2022-06-22T13:21:49Z</dcterms:created>
  <dcterms:modified xsi:type="dcterms:W3CDTF">2022-06-22T13:21:49Z</dcterms:modified>
</cp:coreProperties>
</file>