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số 66/2002/NĐ-CP quy định hành lý của người xuất cảnh, nhập cảnh, quà biếu, tặng nhập khẩu miễn thuế</w:t>
      </w:r>
    </w:p>
    <w:p>
      <w:pPr>
        <w:pStyle w:val="Normal(Web)"/>
        <w:divId w:val="4"/>
        <w:rPr>
          <w:vanish w:val="0"/>
        </w:rPr>
      </w:pPr>
      <w:r>
        <w:t xml:space="preserve">Ngày 01 tháng 07 năm 2002, Chính phủ ban hành Nghị định số 66/2002/NĐ-CP quy định hành lý của người xuất cảnh, nhập cảnh, quà biếu, tặng nhập khẩu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5" w:history="1">
        <w:r>
          <w:rPr>
            <w:rStyle w:val="Hyperlink"/>
            <w:b/>
          </w:rPr>
          <w:t xml:space="preserve">Tải nghị định số 66/2002/NĐ-CP quy định hành lý của người xuất cảnh, nhập cảnh, quà biếu, tặng nhập khẩu miễn thuế</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3530" o:spid="_x0000_i3531"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8" w:history="1">
        <w:hyperlink r:id="rId8"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SỐ 66/2002/NĐ-CP NGÀY 01 THÁNG 7 NĂM 2002</w:t>
      </w:r>
      <w:r>
        <w:t xml:space="preserve"> </w:t>
      </w:r>
      <w:r>
        <w:rPr>
          <w:b/>
        </w:rPr>
        <w:t xml:space="preserve">QUY ĐỊNH VỀ ĐỊNH MỨC HÀNH LÝ CỦA NGƯỜI XUẤT CẢNH, </w:t>
      </w:r>
      <w:r>
        <w:t xml:space="preserve"> </w:t>
      </w:r>
      <w:r>
        <w:rPr>
          <w:b/>
        </w:rPr>
        <w:t xml:space="preserve">NHẬP CẢNH VÀ QUÀ BIẾU, TẶNG NHẬP KHẨU ĐƯỢC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Thuế xuất khẩu, thuế nhập khẩu ngày 26 tháng 12 năm 1991; Luật sửa đổi, bổ sung một số điều của Luật Thuế xuất khẩu, thuế nhập khẩu ngày 05 tháng 7 năm 1993; Luật sửa đổi, bổ sung một số điều của Luật Thuế xuất khẩu, thuế nhập khẩu số </w:t>
      </w:r>
      <w:hyperlink r:id="rId9" w:history="1">
        <w:r>
          <w:rPr>
            <w:rStyle w:val="Hyperlink"/>
            <w:i/>
          </w:rPr>
          <w:t xml:space="preserve">04/1998/QH10 </w:t>
        </w:r>
        <w:r>
          <w:rPr>
            <w:i/>
          </w:rPr>
          <w:t xml:space="preserve"> ngày 20 tháng 5 năm 1998;</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Hải quan số 29/2001-QH10 ngày 29 tháng 6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Tổng cục trưởng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r>
        <w:rPr>
          <w:b/>
        </w:rPr>
        <w:br/>
      </w:r>
      <w:r>
        <w:rPr>
          <w:b/>
        </w:rPr>
        <w:t xml:space="preserve">ĐỊNH MỨC HÀNH LÝ ĐƯỢC MIỄN THUẾ CỦA NGƯỜI</w:t>
      </w:r>
      <w:r>
        <w:rPr>
          <w:b/>
        </w:rPr>
        <w:br/>
      </w:r>
      <w:r>
        <w:rPr>
          <w:b/>
        </w:rPr>
        <w:t xml:space="preserve">XUẤT CẢNH, NHẬP CẢNH QUA CỬA KHẨU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Ban hành kèm theo Nghị định này định mức hành lý được miễn thuế của người xuất cảnh, nhập cảnh qua các cửa khẩu quốc tế Việt Nam bằng hộ chiếu do cơ quan nhà nước có thẩm quyền của Việt Nam hoặc của nước ngoài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Hành lý của người xuất cảnh, nhập cảnh bằng giấy thông hành, chứng minh thư biên giới không thuộc phạm vi điều chỉnh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xuất cảnh, nhập cảnh mang theo ngoại tệ, vàng, đá quý thực hiện theo quy định của pháp luật về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điều ước quốc tế mà Việt Nam ký kết hoặc tham gia có quy định khác Nghị định này thì thực hiện theo quy định tại điều ước quốc tế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Hành lý của người nhập cảnh là vật dụng cần thiết cho nhu cầu sinh hoạt hoặc mục đích chuyến đi của người nhập cảnh, bao gồm hành lý mang theo người, hành lý gửi trước hoặc gửi sau chuyến 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nhận hành lý gửi trước hoặc gửi sau chuyến đi của người nhập cảnh là không quá 30 (ba mươi) ngày, kể từ ngày hành lý về đến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Hành lý của người xuất cảnh, nhập cảnh được làm thủ tục hải quan tại cửa khẩu. Người xuất cảnh, nhập cảnh không phải khai hải quan trên Tờ khai nhập - xuất cảnh Việt Nam nếu không có hành lý vượt định mức miễn thuế, không có hành lý gửi trước hoặc gửi sau chuyến 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xuất cảnh, nhập cảnh được tạm gửi hành lý vào kho của Hải quan cửa khẩu và được nhận lại khi nhập cảnh, xuất cảnh. Thời gian tạm gửi hành lý không quá 180 (một trăm tám mươi) ngày, kể từ ngày hành lý được gửi vào kho của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tạm gửi hành lý quy định tại khoản 2 Điều này, nếu người xuất cảnh, nhập cảnh có văn bản từ bỏ hành lý tạm gửi hoặc quá thời hạn tạm gửi hành lý nhưng người xuất cảnh, nhập cảnh không nhận lại, thì Chi cục trưởng Chi cục Hải quan cửa khẩu tổ chức thanh lý, hoặc tiêu huỷ theo quy định của pháp luật nếu hành lý đó đã bị hư hỏng.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thu được từ việc thanh lý hàng hoá được nộp vào ngân sách nhà nước sau khi trừ đi các chi phí phát sinh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Định mức hành lý miễn thuế của người nhập cảnh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Cho từng lần nhập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gộp chung định mức miễn thuế của nhiều lần nhập cảnh để tính miễn thuế một lần nhập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gộp định mức hành lý miễn thuế của nhiều người nhập cảnh để giải quyết miễn thuế cho một người nhập cảnh, trừ hành lý của các cá nhân trong một gia đình mang theo trong cùng chuyến 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hạn chế định mức hành lý của người xuất cảnh, trừ các vật phẩm nằm trong Danh mục hàng cấm xuất khẩu hoặc xuất khẩu có điều kiện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Định mức hành lý miễn thuế của người nhập cảnh quy định tại các khoản 1, 2, 3, 4, và 5 Phụ lục ban hành kèm theo Nghị định này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rượu, nếu người nhập cảnh mang nguyên chai, bình, lọ, can (sau đây viết tắt là chai) có dung tích lớn hơn không quá 01 (một) lít so với định mức quy định thì được miễn thuế cả chai; nếu có dung tích vượt quá định mức nói trên thì phải nộp thuế cho phần vượt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thuốc lá điếu, xì gà, người nhập cảnh chỉ được mang theo đúng định mức miễn thuế; nếu mang vượt định mức miễn thuế thì phần vượt phải được tạm gửi tại kho của Hải quan cửa khẩu và nhận lại trong thời hạn quy định tại khoản 2 Điều 4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quần áo, đồ dùng, các vật phẩm khác phục vụ nhu cầu sinh hoạt cá nhân, người nhập cảnh được mang theo với số lượng, chủng loại hợp lý, phù hợp với mục đích chuyến 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hành lý của người nhập cảnh vượt quá định mức được miễn thuế thì phần vượt này được coi là hàng hoá nhập khẩu, phải thực hiện theo quy định của pháp luật về hàng hoá nhập khẩu, pháp luật về thuế. Người nhập cảnh được chọn vật phẩm để nộp thuế trong trường hợp hành lý mang theo gồm nhiều vật phẩm.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phần vượt định mức hành lý miễn thuế của người nhập cảnh phải nộp thuế, nhưng nếu tổng số thuế phải nộp dưới 50.000 (năm mươi nghìn) đồng Việt Nam thì cũng được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nhập cảnh dưới 18 tuổi không được hưởng định mức miễn thuế quy định tại các khoản 1, 2, 3 Phụ lục ban hành kèm theo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w:t>
      </w:r>
      <w:r>
        <w:t xml:space="preserve"> Dụng cụ nghề nghiệp của người nhập cảnh mang theo vào Việt Nam để phục vụ cho công việc, thực hiện theo quy định tại Điều 17 Nghị định số 101/2001/NĐ-CP ngày 31 tháng 12 năm 2001 của Chính phủ quy định chi tiết thực hiện một số điều của Luật Hải quan về thủ tục hải quan, chế độ kiểm tra, giám sát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nhập cảnh thường xuyên theo tính chất công việc không được hưởng định mức hành lý miễn thuế cho từng lần nhập cảnh đối với vật phẩm quy định tại các khoản 1, 2, 3, 5 Phụ lục ban hành kèm theo Nghị định này, mà cứ 90 (chín mươi) ngày được hưởng định mức miễn thuế một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nhập cảnh thường xuyên theo tính chất công việc quy định tại khoản 1 Điều này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điều khiển tàu bay và nhân viên phục vụ trên các chuyến bay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điều khiển tàu hoả và nhân viên phục vụ trên tàu hoả liên vận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Sĩ quan, thuyền viên làm việc trên tàu biển;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Lái xe, người lao động Việt Nam làm việc ở các nước láng giềng có chung biên giới đường bộ với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r>
        <w:rPr>
          <w:b/>
        </w:rPr>
        <w:br/>
      </w:r>
      <w:r>
        <w:rPr>
          <w:b/>
        </w:rPr>
        <w:t xml:space="preserve">ĐỊNH MỨC QUÀ BIẾU, TẶNG NHẬP KHẨU ĐƯỢC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chỉ áp dụng đối với quà biếu, tặng của tổ chức, cá nhân ở nước ngoài biếu, tặng cho cá nhân là công dân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trường hợp người nhận quà biếu, tặng là tổ chức, cơ quan, doanh nghiệp ở Việt Nam được áp dụng theo các quy định khác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được nhận quà biếu, tặng là hàng hoá thuộc Danh mục hàng hoá cấm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quà biếu, tặng vượt định mức quy định tại Điều 10 Nghị định này là mặt hàng thuộc Danh mục hàng hoá nhập khẩu có điều kiện, thì phải tuân theo các quy định của pháp luật về quản lý chuyên ngành đối với hàng hoá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Quà biếu, tặng được miễn thuế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Quà biếu, tặng có tổng trị giá không quá 1.000.000 (một triệu) đồng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Quà biếu, tặng có tổng trị giá vượt quá 1.000.000 (một triệu) đồng Việt Nam nhưng số thuế phải nộp dưới 50.000 (năm mươi nghìn) đồng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Quà biếu, tặng có tổng trị giá vượt quá định mức miễn thuế quy định tại khoản 1 Điều này thì phần vượt được coi là hàng hoá nhập khẩu và phải tuân theo quy định của pháp luật đối với hàng hoá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quà biếu, tặng là thuốc cấp cứu, dụng cụ y tế được biếu, tặng cho người bị bệnh nặng hoặc người bị thiên tai có trị giá không quá 10.000.000 (mười triệu) đồng Việt Nam thì được miễn các loại thuế. Giao Bộ Y tế chủ trì, phối hợp với Bộ Tài chính, thống nhất với Tổng cục Hải quan quy định cụ thể</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Cục trưởng Cục Hải quan tỉnh, liên tỉnh, thành phố trực thuộc Trung ương chịu trách nhiệm giải quyết miễn thuế đối với quà biếu, tặng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w:t>
      </w:r>
      <w:r>
        <w:t xml:space="preserve"> Quà biếu, tặng trong định mức miễn thuế quy định tại Điều 10 Nghị định này không áp dụng cho trường hợp một người hoặc nhiều người trong một gia đình thường xuyên nhận một hay một số mặt hàng nhất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r>
        <w:rPr>
          <w:b/>
        </w:rPr>
        <w:br/>
      </w:r>
      <w:r>
        <w:rPr>
          <w:b/>
        </w:rPr>
        <w:t xml:space="preserve">XỬ LÝ VI PHẠM VÀ TỔ CHỨC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w:t>
      </w:r>
      <w:r>
        <w:t xml:space="preserve"> Mọi tổ chức, cá nhân có hành vi vi phạm các quy định tại Nghị định này thì tuỳ theo tính chất, mức độ vi phạm mà bị xử lý kỷ luật, xử lý vi phạm hành chính, hoặc truy cứu trách nhiệm hình sự, nếu gây thiệt hại thì phải bồi thường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w:t>
      </w:r>
      <w:r>
        <w:t xml:space="preserve"> Nghị định này có hiệu lực thi hành sau 15 ngày, kể từ ngày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thay thế Nghị định số 17/CP ngày 06 tháng 02 năm 1995 của Chính phủ ban hành tiêu chuẩn hành lý miễn thuế của khách xuất nhập cảnh tại các cửa khẩu Việt Nam, Nghị định số 79/1998/NĐ-CP ngày 29 tháng 9 năm 1998 của Chính phủ sửa đổi Nghị định số 17/CP ngày 06 tháng 02 năm 1995 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w:t>
      </w:r>
      <w:r>
        <w:t xml:space="preserve"> Các Bộ trưởng, Thủ trưởng cơ quan ngang Bộ, Thủ trưởng cơ quan thuộc Chính phủ, Chủ tịch ủy ban nhân dân các tỉnh, thành phố trực thuộc Trung ương chịu trách nhiệm thi hành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ĐỊNH MỨC HÀNH LÝ ĐƯỢC MIỄN THUẾ</w:t>
      </w:r>
      <w:r>
        <w:rPr>
          <w:b/>
        </w:rPr>
        <w:br/>
      </w:r>
      <w:r>
        <w:rPr>
          <w:b/>
        </w:rPr>
        <w:t xml:space="preserve">CỦA NGƯỜI NHẬP CẢNH TẠI CÁC CỬA KHẨU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Nghị định số 66/2002/NĐ-CP </w:t>
      </w:r>
      <w:r>
        <w:rPr>
          <w:i/>
        </w:rPr>
        <w:br/>
      </w:r>
      <w:r>
        <w:rPr>
          <w:i/>
        </w:rPr>
        <w:t xml:space="preserve">ngày 01 tháng 7 năm 2002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Đồ dùng, vật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Dịnh mức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Rượu, đồ uống có cồn: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Rượu từ 22 độ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Rượu dưới 22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 uống có cồn, bia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lít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lít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dưới 18 tuổi không được hưởng tiêu chuẩn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lá điếu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Xì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lá sợi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 điếu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điếu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gam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dưới 18 tuổi không được hưởng tiêu chuẩn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Chè, cà phê: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Cà phê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dưới 18 tuổi không được hưởng tiêu chuẩn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Quần áo, đồ dùng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phù hợp phục vụ cho mục đích chuyến 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vật phẩm khác ngoài danh mục 1,2,3,4 Phụ lục này (không nằm trong Danh mục hàng cấm nhập khẩu hoặc nhập khẩu có điều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trị giá không quá 5.000.000 (năm triệu) đồng Việt Nam</w:t>
            </w:r>
          </w:p>
        </w:tc>
      </w:tr>
    </w:tbl>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Công văn 3516/TCHQ-GSQL giải quyết tiêu chuẩn hành lý theo Nghị định 66/2002/NĐ-CP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w:t>
            </w:r>
            <w:r>
              <w:rPr/>
              <w:br/>
            </w:r>
            <w:r>
              <w:rPr>
                <w:b/>
              </w:rPr>
              <w:t xml:space="preserve">TỔNG CỤC HẢI QUAN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3516/TCHQ-GSQL</w:t>
            </w:r>
            <w:r>
              <w:rPr/>
              <w:br/>
            </w:r>
            <w:r>
              <w:rPr>
                <w:i/>
              </w:rPr>
              <w:t xml:space="preserve">V/v giải quyết tiêu chuẩn hành lý theo Nghị định số 66/2002/NĐ-CP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16 tháng 06 năm 2009</w:t>
            </w:r>
          </w:p>
        </w:tc>
      </w:tr>
    </w:tbl>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Kínhgửi: </w:t>
      </w:r>
      <w:r>
        <w:t xml:space="preserve">Cục Hải quan tỉnh Tây Ninh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lời công văn số 696/HQTN-NVngày 28/05/2009 của Cục Hải quan Tây Ninh về việc nêu tại trích yếu, Tổng cụcHải quan có ý kiến như sau:</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khi Nghị định số66/2002/NĐ-CP ngày 01/07/2002 của Chính phủ quy định về định mức hành lý củangười xuất cảnh, nhập cảnh và quà biếu, tặng nhập khẩu được miễn thuế đang cònhiệu lực thi hành, đề nghị Cục Hải quan Tây Ninh chỉ đạo các Chi cục Hải quancửa khẩu trực thuộc căn cứ nội dung quy định tại Nghị định số 66/2002/NĐ-CP ngày 01/07/2002 dẫn trên, công văn số 3423/TCHQ-GSQL ngày 22/07/2002 của Tổngcục Hải quan về việc thủ tục hải quan để thực hiện Nghị định số 66/2002/NĐ-CP vàcông văn số 5190/TCHQ-GSQL ngày 31/10/2006 của Tổng cục Hải quan để giải quyếtthủ tục hành lý đối với những người nhập cảnh thường xuyên theo đúng quy địnhhiện hành.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Cục Hải quan tỉnh Tây Ninhthực hiện nội dung chỉ đạo trên.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VT, GSQL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TỔNG CỤC TRƯỞNG</w:t>
            </w:r>
            <w:r>
              <w:rPr>
                <w:b/>
              </w:rPr>
              <w:br/>
            </w:r>
            <w:r>
              <w:rPr>
                <w:b/>
              </w:rPr>
              <w:t xml:space="preserve">PHÓ TỔNG CỤC TRƯỞNG</w:t>
            </w:r>
            <w:r>
              <w:rPr>
                <w:b/>
              </w:rPr>
              <w:br/>
            </w:r>
            <w:r>
              <w:rPr>
                <w:b/>
              </w:rPr>
              <w:br/>
            </w:r>
            <w:r>
              <w:rPr>
                <w:b/>
              </w:rPr>
              <w:br/>
            </w:r>
            <w:r>
              <w:rPr>
                <w:b/>
              </w:rPr>
              <w:br/>
            </w:r>
            <w:r>
              <w:rPr>
                <w:b/>
              </w:rPr>
              <w:br/>
            </w:r>
            <w:r>
              <w:rPr>
                <w:b/>
              </w:rPr>
              <w:t xml:space="preserve">Hoàng Việt Cường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66-2002-nd-cp-quy-dinh-hanh-ly-cua-nguoi-xuat-canh--nhap-canh--qua-bieu--tang-nhap-khau-mien-thue.aspx" TargetMode="External" /><Relationship Id="rId6" Type="http://schemas.openxmlformats.org/officeDocument/2006/relationships/image" Target="media/image1.jpeg" /><Relationship Id="rId7" Type="http://schemas.openxmlformats.org/officeDocument/2006/relationships/hyperlink" Target="/luat-su-tu-van-phap-luat-dat-dai-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luat-so-04-1998-qh10-cua-quoc-hoi---luat-sua-doi--bo-sung-mot-so-dieu-cua-luat-thue-xuat-khau--thue-nhap-kha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2022-06-22T13:49:01Z</dcterms:created>
  <dcterms:modified xsi:type="dcterms:W3CDTF">2022-06-22T13:49:01Z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2022-06-22T13:49:01Z</dcterms:created>
  <dcterms:modified xsi:type="dcterms:W3CDTF">2022-06-22T13:49:01Z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2022-06-22T13:49:01Z</dcterms:created>
  <dcterms:modified xsi:type="dcterms:W3CDTF">2022-06-22T13:49:01Z</dcterms:modified>
</cp:coreProperties>
</file>