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49/2008/NĐ-CP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4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SỬA ĐỔI, BỔ SUNG MỘT SỐ ĐIỀU CỦA NGHỊ ĐỊNH SỐ </w:t>
      </w:r>
      <w:hyperlink r:id="rId4" w:history="1">
        <w:r>
          <w:rPr>
            <w:rStyle w:val="Hyperlink"/>
            <w:b/>
          </w:rPr>
          <w:t xml:space="preserve">209/2004/NĐ-CP </w:t>
        </w:r>
      </w:hyperlink>
      <w:r>
        <w:rPr>
          <w:b/>
        </w:rPr>
        <w:t xml:space="preserve"> NGÀY 16 THÁNG 12 NĂM 2004 CỦA CHÍNH PHỦ VỀ QUẢN LÝ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Xây dựng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Bộ trưởng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Sửa đổi, bổ sung một số điều của Nghị định số 209/2004/NĐ-CP ngày 16 tháng 12 năm 2004 của Chính phủ về quản lý chất lượng công trình xây dựng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Gộp Điều 5 vào Điều 4 và được sửa đổi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Phân loại và phân cấp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trình xây dựng được phân thành các loại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trình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trình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trình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Công trình thủy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Công trình hạ tầng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Cấp công trình xây dựng được xác định theo từng loại công trình, căn cứ vào tầm quan trọng và quy mô của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Xây dựng quy định cụ thể loại và cấp công trình xây dựng trong Quy chuẩn kỹ thuật về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Sửa đổi khoản 3 Điều 12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nghiệm thu kết quả khảo sát xây dựng phải được lập thành biên bản bao 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tượng nghiệm thu (ghi rõ tên công việc khảo sát, bước thiết kế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Thành phần trực tiếp nghiệm thu (chủ đầu tư, nhà thầu khảo sát xây dựng, nhà thầu giám sát, khảo sát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và địa điểm nghiệm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Căn cứ nghiệm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Đánh giá kết quả khảo sát xây dựng đối chiếu với nhiệm vụ khảo sát và phương án khảo sát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Kết luận nghiệm thu (chấp nhận hay không chấp nhận nghiệm thu công tác khảo sát xây dựng; yêu cầu sửa đổi, bổ sung, hoàn chỉnh và các kiến nghị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Sửa đổi khoản 1 Điều 16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thiết kế phải được chủ đầu tư tổ chức nghiệm thu sau khi phê duyệt. Kết quả nghiệm thu được lập thành biên bản bao gồm các nội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tượng nghiệm thu (tên công trình, bộ phận công trình được thiết kế; bước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Thành phần trực tiếp nghiệm thu (chủ đầu tư, nhà thầu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và địa điểm nghiệm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Căn cứ nghiệm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Đánh giá chất lượng và số lượng hồ sơ thiết kế đối chiếu với các yêu cầu đặt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Kết luận nghiệm thu (chấp nhận hay không chấp nhận hồ sơ thiết kế; yêu cầu sửa đổi, bổ sung và các kiến nghị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Sửa đổi, bổ sung khoản 2 Điều 17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thay đổi thiết kế kỹ thuật nhưng không làm thay đổi thiết kế cơ sở hoặc thay đổi thiết kế bản vẽ thi công mà không làm thay đổi thiết kế bước trước thì chủ đầu tư được quyết định phê duyệt thay đổi thiết kế. Nhà thầu giám sát thi công xây dựng được ký điều chỉnh vào thiết kế bản vẽ thi công những nội dung đã được chủ đầu tư chấp thuận và phải chịu trách nhiệm về quyết định điều chỉnh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 Sửa đổi, bổ sung điểm d khoản 2 Điều 24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Nghiệm thu cho phép thực hiện công việc tiếp theo. Kết quả nghiệm thu được lập thành biên bản bao 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nghiệm thu (ghi rõ tên công việc được nghiệm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phần trực tiếp nghiệm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và địa điểm nghiệm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nghiệm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về chất lượng của công việc xây dựng đã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luận nghiệm thu (chấp nhận hay không chấp nhận nghiệm thu, đồng ý cho triển khai các công việc xây dựng tiếp theo; yêu cầu sửa chữa, hoàn thiện công việc đã thực hiện và các yêu cầu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6. Sửa đổi, bổ sung điểm d khoản 2 Điều 25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Nghiệm thu cho phép chuyển giai đoạn thi công xây dựng. Kết quả nghiệm thu được lập thành biên bản bao 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nghiệm thu (ghi rõ tên bộ phận công trình, giai đoạn xây dựng được nghiệm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phần trực tiếp nghiệm thu; thời gian và địa điểm nghiệm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nghiệm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về chất lượng của bộ phận công trình, giai đoạn xây dựng đã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luận nghiệm thu (chấp nhận hay không chấp nhận nghiệm thu và đồng ý triển khai giai đoạn thi công xây dựng tiếp theo; yêu cầu sửa chữa, hoàn thiện bộ phận công trình, giai đoạn thi công xây dựng công trình đã hoàn thành và các yêu cầu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7. Sửa đổi, bổ sung điểm e khoản 2 Điều 26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Nghiệm thu đưa công trình xây dựng vào khai thác sử dụng. Kết quả nghiệm thu được lập thành biên bản bao 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nghiệm thu (tên hạng mục công trình hoặc công trình nghiệm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điểm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phần tham gia nghiệm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và địa điểm nghiệm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nghiệm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về chất lượng của hạng mục công trình xây dựng,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luận nghiệm thu (chấp nhận hay không chấp nhận nghiệm thu hoàn thành hạng mục công trình hoặc công trình xây dựng để đưa vào sử dụng; yêu cầu sửa chữa, hoàn thiện bổ sung và các ý kiến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8. Sửa đổi Điều 28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Chứng nhận đủ điều kiện đảm bảo an toàn chịu lực và chứng nhận sự phù hợp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Bắt buộc thực hiện kiểm tra, chứng nhận đủ điều kiện đảm bảo an toàn chịu lực trước khi đưa vào sử dụng đối với các hạng mục công trình hoặc công trình xây dựng khi xảy ra sự cố có thể gây thảm họa.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chứng nhận sự phù hợp về chất lượng công trình xây dựng khi có yêu cầu của cơ quan quản lý nhà nước có thẩm quyền hoặc theo đề nghị của chủ đầu tư trên cơ sở yêu cầu của tổ chức bảo hiểm công trình, của tổ chức và cá nhân mua, quản lý hoặc sử dụng công trình. Khuyến khích áp dụng hình thức chứng nhận sự phù hợp về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Xây dựng hướng dẫn việc kiểm tra, chứng nhận đủ điều kiện an toàn chịu lực và chứng nhận sự phù hợp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kiểm tra, chứng nhận các điều kiện an toàn khác được thực hiện theo quy định tại các văn bản quy phạm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Hủy bỏ các Phụ lục số 2, 3, 4a, 4b, 5a, 5b, 6, 7 về mẫu biên bản nghiệm thu khảo sát, thiết kế, thi công xây dựng ban hành kèm theo Nghị định số 209/2004/NĐ-CP ngày 16 tháng 12 năm 2004 của Chính phủ về quản lý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Xử lý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một năm kể từ ngày Nghị định này có hiệu lực, Bộ Xây dựng phải ban hành quy định cụ thể về loại và cấp công trình trong các quy chuẩn kỹ thuật về xây dựng. Trong thời gian chưa ban hành các quy định này, cho phép tiếp tục áp dụng phương pháp phân loại và cấp công trình quy định tại Phụ lục số 1 ban hành kèm theo Nghị định số 209/2004/NĐ-CP ngày 16 tháng 12 năm 2004 của Chính phủ về quản lý chất lượng công trình xây dựng cho đến khi Bộ Xây dựng ban hành các quy định về loại và cấp công trình trong các quy chuẩn kỹ thuật về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Nghị định này có hiệu lực, chủ đầu tư có thể tự soạn thảo các mẫu biên bản nghiệm thu mới hoặc sử dụng các mẫu biên bản nghiệm thu được quy định trong các tiêu chuẩn thi công và nghiệm thu hoặc trong các văn bản quy phạm pháp luật khác nhưng phải bảo đảm các nội dung được quy định tại các khoản 2, 3, 5, 6, 7 Điều 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 ngang Bộ, Thủ trưởng cơ quan thuộc Chính phủ, Chủ tịch Ủy ban nhân dân các tỉnh, thành phố trực thuộc Trung ương, Chủ tịch Hội đồng quản trị các doanh nghiệp nhà nước và các tổ chức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9-2008-nd-cp-cua-chinh-phu---sua-doi--bo-sung-mot-so-dieu-cua-nghi-dinh-so-209-2004-nd-cp-ngay-16-thang-12-nam-2004-cua-chinh-phu-ve-quan-ly-chat-luong-cong-trinh-xay-dung.aspx" TargetMode="External" /><Relationship Id="rId4" Type="http://schemas.openxmlformats.org/officeDocument/2006/relationships/hyperlink" Target="/nghi-dinh-so-209-2004-nd-cp-cua-chinh-phu---nghi-dinh-ve-quan-ly-chat-luong-cong-trinh-xay-du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2022-06-20T22:51:05Z</dcterms:created>
  <dcterms:modified xsi:type="dcterms:W3CDTF">2022-06-20T22:51:05Z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2022-06-20T22:51:05Z</dcterms:created>
  <dcterms:modified xsi:type="dcterms:W3CDTF">2022-06-20T22:51:05Z</dcterms:modified>
</cp:coreProperties>
</file>