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CỦA CHÍNH PHỦ </w:t>
      </w:r>
      <w:r>
        <w:rPr>
          <w:b/>
        </w:rPr>
        <w:t xml:space="preserve">SỐ </w:t>
      </w:r>
      <w:hyperlink r:id="rId5" w:history="1">
        <w:r>
          <w:rPr>
            <w:rStyle w:val="Hyperlink"/>
            <w:b/>
          </w:rPr>
          <w:t xml:space="preserve">03/2008/NĐ-CP </w:t>
        </w:r>
      </w:hyperlink>
      <w:r>
        <w:rPr>
          <w:b/>
        </w:rPr>
        <w:t xml:space="preserve"> NGÀY 07 THÁNG 01 NĂM 2008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VỀ SỬA ĐỔI, BỔ SUNG MỘT SỐ ĐIỀU CỦA NGHỊ ĐỊNH SỐ </w:t>
      </w:r>
      <w:hyperlink r:id="rId6" w:history="1">
        <w:r>
          <w:rPr>
            <w:rStyle w:val="Hyperlink"/>
            <w:b/>
          </w:rPr>
          <w:t xml:space="preserve">99/2007/NĐ-CP </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NGÀY 13 THÁNG 6 NĂM 2007 CỦA CHÍNH PHỦ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VỀ QUẢN LÝ CHI PHÍ ĐẦU TƯ XÂY DỰNG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Chính phủ ngày 25 tháng 12 năm 2001;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Xây dựng ngày 26 tháng 11 năm 2003;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Xét đề nghị của Bộ trưởng Bộ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w:t>
      </w:r>
      <w:r>
        <w:t xml:space="preserve">Sửa đổi, bổ sung một số điều của Nghị định số 99/2007/NĐ-CP ngày 13 tháng 6 năm 2007 của Chính phủ về quản lý chi phí đầu tư xây dựng công trình như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Sửa đổi, bổ sung khoản 2 Điều 32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Chủ đầu tư có trách nhiệm lập hồ sơ quyết toán vốn đầu tư công trình, hạng mục công trình hoàn thành để trình người quyết định đầu tư phê duyệt chậm nhất là 12 tháng đối với các dự án quan trọng quốc gia và dự án nhóm A, 9 tháng đối với dự án nhóm B và 6 tháng đối với dự án nhóm C kể từ khi công trình hoàn thành, đưa vào khai thác sử dụng. Sau 6 tháng kể từ khi có quyết định phê duyệt quyết toán vốn đầu tư dự án hoàn thành, chủ đầu tư có trách nhiệm giải quyết công nợ, tất toán tài khoản của dự án tại cơ quan thanh toán, cho vay, cấp phát vốn đầu tư. Riêng các dự án do Thủ tướng Chính phủ quyết định đầu tư thì Bộ trưởng Bộ Tài chính phê duyệt quyết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Sửa đổi, bổ sung khoản 1 Điều 36 như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Dự án đầu tư xây dựng công trình được phê duyệt trước ngày Nghị định này có hiệu lực thi hành nhưng chưa triển khai thực hiện hoặc đang thực hiện thì thực hiện theo các quy định về quản lý chi phí đầu tư xây dựng tại Nghị định số </w:t>
      </w:r>
      <w:hyperlink r:id="rId7" w:history="1">
        <w:r>
          <w:rPr>
            <w:rStyle w:val="Hyperlink"/>
          </w:rPr>
          <w:t xml:space="preserve">16/2005/NĐ-CP </w:t>
        </w:r>
      </w:hyperlink>
      <w:r>
        <w:t xml:space="preserve"> ngày 07 tháng 02 năm 2005 của Chính phủ về quản lý dự án đầu tư xây dựng công trình, Nghị định số 112/2006/NĐ-CP ngày 29 tháng 9 năm 2006 của Chính phủ về sửa đổi, bổ sung một số điều Nghị định số 16/2005/NĐ-CP ngày 07 tháng 02 năm 2005 của Chính phủ và các văn bản quy phạm pháp luật khác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cần thực hiện các quy định về quản lý chi phí đầu tư xây dựng công trình bao gồm: tổng mức đầu tư; dự toán xây dựng công trình; định mức và giá xây dựng; hợp đồng trong hoạt động xây dựng; thanh toán, quyết toán vốn đầu tư xây dựng công trình theo quy định tại Nghị định số 99/2007/NĐ-CP thì chủ đầu tư báo cáo người quyết định đầu tư xem xét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w:t>
      </w:r>
      <w: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có hiệu lực thi hành sau 15 ngày, kể từ ngày đăng Công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TM.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THỦ TƯỚNG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Nguyễn Tấn Dũng</w:t>
      </w:r>
    </w:p>
    <w:sectPr>
      <w:headerReference w:type="default" r:id="rId8"/>
      <w:footerReference w:type="default" r:id="rId9"/>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so-03-2008-nd-cp-ve-quan-ly-chi-phi-dau-tu-xay-dung-cong-trinh.aspx" TargetMode="External" /><Relationship Id="rId6" Type="http://schemas.openxmlformats.org/officeDocument/2006/relationships/hyperlink" Target="/nghi-dinh-so-99-2007-nd-cp-ve-quan-ly-chi-phi-dau-tu-xay-dung-cong-trinh.aspx" TargetMode="External" /><Relationship Id="rId7" Type="http://schemas.openxmlformats.org/officeDocument/2006/relationships/hyperlink" Target="/nghi-dinh-so-16-2005-nd-cp-cua-chinh-phu---nghi-dinh-ve-quan-ly-du-an-dau-tu-xay-dung-cong-trinh.aspx"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2022-06-22T14:16:08Z</dcterms:created>
  <dcterms:modified xsi:type="dcterms:W3CDTF">2022-06-22T14:16:08Z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2022-06-22T14:16:08Z</dcterms:created>
  <dcterms:modified xsi:type="dcterms:W3CDTF">2022-06-22T14:16:08Z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2022-06-22T14:16:08Z</dcterms:created>
  <dcterms:modified xsi:type="dcterms:W3CDTF">2022-06-22T14:16:08Z</dcterms:modified>
</cp:coreProperties>
</file>