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BỘTÀI CHÍNH SỐ </w:t>
      </w:r>
      <w:hyperlink r:id="rId3" w:history="1">
        <w:r>
          <w:rPr>
            <w:rStyle w:val="Hyperlink"/>
            <w:b/>
          </w:rPr>
          <w:t xml:space="preserve">06/2001/TT-BTC </w:t>
        </w:r>
      </w:hyperlink>
      <w:r>
        <w:rPr>
          <w:b/>
        </w:rPr>
        <w:t xml:space="preserve"> NGÀY 17 THÁNG 1 NĂM 2001 HƯỚNG DẪN THỰC HIỆN NGHỊĐỊNH SỐ 78/2000/NĐ-CP </w:t>
      </w:r>
      <w:r>
        <w:rPr>
          <w:b/>
        </w:rPr>
        <w:br/>
      </w:r>
      <w:r>
        <w:rPr>
          <w:b/>
        </w:rPr>
        <w:t xml:space="preserve">NGÀY 26/12//2000 CỦA CHÍNH PHỦ VỀ PHÍ XĂNG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w:t>
      </w:r>
      <w:hyperlink r:id="rId4" w:history="1">
        <w:r>
          <w:rPr>
            <w:rStyle w:val="Hyperlink"/>
            <w:i/>
          </w:rPr>
          <w:t xml:space="preserve">78/2000/NĐ-CP </w:t>
        </w:r>
      </w:hyperlink>
      <w:r>
        <w:rPr>
          <w:i/>
        </w:rPr>
        <w:t xml:space="preserve"> ngày 26/12/2000 của Chính phủ về phí xăng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Tài chính hướng dẫnthực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chịu phí xăng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Điều 1 Nghị định số 78/2000/NĐ-CP ngày26/12/2000 của Chính phủ thì đối tượng chịu phí xăng dầu là xăng, dầu, mỡ nhờn(gọi chung là xăng dầu) xuất, bán tại Việt Nam,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Xăng, gồm xăng ôtô, xăng dung môi (xăng công nghiệp),xăng máy bay và các loại xăng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Dầu, gồm dầu diezen, dầu hoả, dầu mazút, dầu nhờn và cácloại dầu khác (trừ dầu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Mỡ nhờn.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nộp phí xăng dầu là các tổ chức, cá nhân nhậpkhẩu (kể các nhập khẩu uỷ thác), sản xuất, chế biến các loại xăng dầu quy địnhtại điểm 1 mục này xuất, bán xăng dầu tại Việt Nam,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trực tiếp nhập khẩu xăng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nhận uỷ thác nhập khẩu xăng dầu, không phân biệthình thức nhận uỷ thác nhập khẩu và xuất giao trả hàng cho tổ chức đi uỷ tháchay nhận uỷ thác nhập khẩu đồng thời nhận uỷ thác xuất, bán đều là đối tượngtrực tiếp kê khai, nộp phí xăng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cá nhân sản xuất nhận gia công đồng thời nhận uỷthác bán xăng dầu, chế biến xăng dầu. Trường hợp tổ chức, cá nhân nhận gia côngnhưng không nhận uỷ thác bán hàng thì tổ chức, cá nhân giao gia công là đốitượng nộp phí xăng dầu khi xuất, bán xăng dầu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tượng không phải chịu phí xăng dầu là xăng dầu xuấtkhẩu,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Xăng dầu xuất khẩu, bao gồm xuất ra nước ngoài, xuất vàokhu chế xuất và doanh nghiệp chế xuất. Tổ chức, cá nhân xuất khẩu xăng dầu nêutại điểm này phải có các hồ sơ, chứng từ chứng minh là xăng dầu thực tế xuấtkhẩu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xuất khẩu xăng dầu. Trường hợp uỷ thác xuất khẩuthì còn phải có hợp đồng uỷ thác xuất khẩu xăng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Hoá đơn bán hàng cho nước ngoài, khu chế xuất, doanhnghiệp chế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hoá xuất khẩu, có thanh khoản và xãnhận thực xuất khẩu của cơ quan Hải quan về số lượng, chủng loại hàng hoá xuấtkhẩu.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Xăng dầu tạm nhập - tái xuất; Xăng dầu tạm xuất - táinhập. Tổ chức, cá nhân kinh doanh xăng dầu theo hình thức nêu tại điểm này phảicó hồ sơ, chứng từ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 ngạch xuất khẩu, nhập khẩu do Bộ Thương mại (hoặc cơquan được uỷ quyền) cấp, trong đó ghi rõ hàng tạm nhập - tái xuất, hàng tạmxuất - tái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hải quan hàng hoá nhập khẩu và xuất khẩu có thanhkhoán và xác nhận thực nhập, thực xuất của cơ quan hải quan về số lượng vàchủng loại hàng hoá xuất,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mua bán ngoại thương ký với người bán và ngườimua.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xuất, nhập khẩu uỷ thác thì còn phải cóhợp đồng uỷ thác xuất khẩu, nhập khẩu (nếu là hàng hoá xuất khẩu, nhập khẩu uỷthác). Trường hợp này, nếu tiêu thụ tại Việt Nam thì tổ chức, cá nhân phải đăngký, kêkhai, nộp phí xăng dầu với CụcThuế địa phương nơi đóngtrụ sở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MỨC THU VÀ CĂN CỨ THU PHÍ XĂNG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Phí xăng dầu chỉ thu một lần khi xuất, bán lượng xăng dầunhập khẩu (kể cả lượng xăng dầu nhập uỷ thác), sản xuất, chế biến (bao gồm cảxuất để tiêu dùng nội bộ, xuất để trao đổi sản phẩm hàng hoá khác, xuất trảhàng nhập uỷ thác, bán cho tổ chức, cá nhân khác), với mức thu quy định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Xăng các loại, bao gồm xăng ôtô, xăng máy bay, xăng côngnghiệp và các loại xăng khác: 500 đồng/lít (năm trăm đồng/lít).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Dầu diezen: 300 đồng/lít (ba trăm đồng/lít).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Dầu hoả, dầu mazút, dầu nhờm, mỡ nhờn và các loại dầukhác (trừ xăng, dầu diezen quy định tại tiết a, b điểm này) chưa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thu phí xăng dầu là số lượng xăng dầu xuất, bántại Việt Nam và mức thu, tính theo công thức sau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xuất, bán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Việt Nam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x(đồng/lít)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số lượng xăng dầu xuất, bán tính bằng đơn vị đolường khác thì phải qui đổi ra 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 CHỨC THU, NỘP PHÍ XĂNG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thuộc đối tượng nộp phí xăng dầu nêu tạiđiểm 2 mục I Thông tư này (gọi chung là đơn vị nộp phí)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Đăng ký, kê khai thu, nộp phí xăng dầu vào ngân sách nhànước với Cục Thuế tỉnh, thành phố trực thuộc trung ương nơi đơn vị đóng trụ sởchính.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xuất, bán xăng dầu phải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tiền phí xăng dầu theo mức thu quy định nêu tại điểm1, mục II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Xuất hoá đơn bán xăng dầu cho đơn vị mua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người tiêu dùng không phải chịu thuế GTGT đối với số tiềnphí xăng dầu và không làm đảo lộn công tác hạch toán kế toán của các đơn vịkinh doanh xăng dầu, khi ghi hoá đơn bán xăng dầu (kể cả bán buôn, bán lẻ) cácđơn vị kinh doanh xăng dầu phải ghi số tiền phí xăng dầu thành một dòng riêngtrên hoá đơn, cụ thể là ở các dòng tổng cộng của hoá đơn phải ghi rõ: giá bánchưa có thuế giá trị gia tăng (không bao gồm phí xăng dầu), thuế giá trị giátăng, phí xăng dầu, giá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toán tiền phí xăng dầu đồng thời với thanh toán tiềnbán hàng xăng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sổ sách kế toán theo dõi riêng, cập nhật số tiền phíxăng dầu phát sinh để thanh toán với ngân sách nhà nước. Đối với các đơn vịkinh doanh xăng dầu không trực tiếp kê khai, nộp phí xăng dầu thì tiền phí xăngdầu không phải là doanh thu của hoạt động kinh doanh xăng dầu, nên không đượchạch toán vào doanh thu của đơn vị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kỳ 15 ngày một lần, đơn vị căn cứ vào số lượng xăngdầu thực tế đã xuất, bán trong kỳ (xuất để sử dụng nội bộ; xuất để trao đổi sảnphẩm hàng hoá khác; xuất trả hàng nhập uỷ thác; bán cho tổ chức cá nhân khác,không phân biệt đã thu được tiền hay chưa thu được tiền) để tính và tạm nộp tiềnphí xăng dầu vào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tháng một lần, đơn vị căn cứ vào lượng xăng dầu xuất,bán trong tháng, thực hiện tính và lập tờ khai phí xăng dầu theo đúng mẫu tờkhai quy định tại Thông tư này gửi cơ quan Thuế địa phương nơi đơn vị đóng trụsở chính trong vòng mười ngày đầu của tháng tiếp theo. Cơ quan Thuế kiểm tra vàthông báo cho đơn vị về số phí xăng dầu còn phải nộp và thời hạn nộp tiền vàongân sách nhà nước. Căn cứ vào thông báo của cơ quan Thuế, đơn vị làm thủ tụcnộp tiền phí xăng dầu đầy đủ, đúng thời hạn vào Kho bạc nhà nước, nhưng chậmnhất không quá ngày 25 của tháng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phí xăng dầu nộp vào Kho bạc nhà nước được hạch toánvào chương, loại, khoản tương ứng, mục và tiểu mục 032.01 của Mục lục ngân sáchnhà nước hiện hành và điều tiết 100% về ngân sách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toán tiền phí xăng dầu phải nộp hàng năm với cơquan Thuế và trong thời hạn 60 ngày kể từ ngày kết thúc năm phải nộp báo cáoquyết toán tiền phí xăng dầu cho cơ quan Thuế và nộp đủ số tiền phí xăng dầucòn thiếu vào ngân sách nhà nước trong thời hạn mười ngày kể từ ngày nộp báocáo quyết toán, nếu nộp thừa thì được trừ vào số tiền phí xăng dầu phải nộp củakỳ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Thuế địa phương nơi đơn vị thuộc đối tượng nộp phíxăng dầu đóng trụ sở chính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đôn đốc, hướng dẫn các tổ chức, cá nhân thuộcđối tượng nộp phí xăng dầu thực hiện nộp phí xăng dầu theo đúng hướng dẫn tạiThông tư này, đảm bảo không để sót nguồn thu và đối tượng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Thường xuyên phối hợp với cơ quan Hải quan và cơ quan chủquản của đơn vị sản xuất, chế biến, kinh doanh xăng dầu ở địa phương để kịpthời nắm số lượng xăng dầu nhập khẩu, sản xuất, chế biến của từng đơn vị, đốichiếu với số lượng xăng dầu thực tế xuất, bán - lượng xăng dầu tồn kho - lượngxăng dầu hao hụt (tối đa không vượt tỷ lệ hao hụt định mức do nhà nước quyđịnh) để tính, thu tiền phí xăng dầu sát với số phát sinh và tránh thất thungân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tờ khai thu, nộp phí xăng dầu, tính và thông báocho tổ chức, cá nhân kinh doanh xăng dầu về số tiền phí xăng dầu phải nộp hàngtháng vào ngân sách nhà nước theo đúng quy định. Thường xuyên đôn đốc các đơnvị thực hiện nộp phí xăng dầu đầy đủ, đúng kỳ hạn. Thực hiện quyết toán tiềnphí xăng dầu phải nộp hàng năm với các đối tượng nộp phí xăng dầu theo chế độquy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phát hiện đối tượng nộp phí có dấu hiệu vi phạmchế độ quản lý phí xăng dầu và khi cần thiết phải thanh tra, kiểm tra tình hìnhthu, nộp phí xăng dầu theo quyết định của cơ quan có thẩm quyền thì cơ quanThuế có quyền yêu cầu đối tượng nộp phí xăng dầu cung cấp sổ kế toán, chứng từ,hồ sơ tài liệu khác có liên quan tới việc tính và nộp phí xăng dầu để đảm bảotính đúng, tính đủ tiền phí xăng dầu phải nộp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Xử lý vi phạm hành chính về phí xăng dầu theo thẩm quyềnquy định tại Điều 21 Nghị định số </w:t>
      </w:r>
      <w:hyperlink r:id="rId5" w:history="1">
        <w:r>
          <w:rPr>
            <w:rStyle w:val="Hyperlink"/>
          </w:rPr>
          <w:t xml:space="preserve">04/1999/NĐ-CP </w:t>
        </w:r>
      </w:hyperlink>
      <w:r>
        <w:t xml:space="preserve"> ngày 30/1/1999 của Chính phủ vềphí, lệ phí thuộc ngân sách nhà nước và hướng dẫn tại điểm 6, mục V của Thôngtư số 54/1999/TT /BTC ngày 10/5/1999 của Bộ Tài chính hướng dẫn thi hành Nghịđịnh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mua xăng, dầu của các đơn vị đã tính phíxăng dầu và có ghi tiền phí xăng dầu trên hoá đơn mua hàng thì được hạch toántiền phí xăng dầu vào giá thành, chi phí lưu thông để xác định chi phí hợp lýkhi tính thu nhập chịu thuế thu nhập doanh nghiệp (đối với tổ chức, cá nhânhoạt động kinh doanh) hoặc được xác định chi phí hợp lý khi quyết toán kinh phíngân sách nhà nước (nếu là hoạt động hành chính, sự nghiệp sử dụng kinh phí dongân sách nhà nước cấp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thuộc đối tượng nộp phí xăng dầu vi phạmquy định của Nghị định số 78/2000/NĐ-CP ngày 26/12/2000 của Chính phủ và hướngdẫn tại Thông tư này thì bị xử phạt theo quy định tại Điều 18, Điều 20 của Nghịđịnh số 04/1999/NĐ-CP ngày 30/1/1999 của Chính phủ và hướng dẫn tại điểm 3,điểm 5, mục V Thông tư số 54/1999/TT/BTC ngày 10/5/1999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TỔ CHỨC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01/1/2001;Bãi bỏ các văn bản hướng dẫn thực hiện Nghị định số </w:t>
      </w:r>
      <w:hyperlink r:id="rId6" w:history="1">
        <w:r>
          <w:rPr>
            <w:rStyle w:val="Hyperlink"/>
          </w:rPr>
          <w:t xml:space="preserve">186/CP </w:t>
        </w:r>
      </w:hyperlink>
      <w:r>
        <w:t xml:space="preserve"> ngày 7/12/1994 củaChính phủ về thu lệ phí giao thông qua giá xăng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nhập khẩu, sản xuất, chế biến xăng dầucó trách nhiệm kê khai, nộp phí xăng dầu theo quy định tại Thông tư này với cơquan Thuế nơi đóng trụ sở chính đối với số lượng thực tế xuất, bán cho tổ chức,cá nhân khác từ ngày 01/01/2001.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HOÀ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NỘP PHÍ XĂNG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Tháng..........năm...........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đơn vị nộp phí xăngdầu:........................................................................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số: ........................... tại Ngânhàng:..........................................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xăng dầu xuất, bán trong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Xăng các loại (lít)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Diezen (lít)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phí xăng dầu phát sinh trong kỳ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phí xăng dầu kỳ trước chưa nộp NSNN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phí xăng dầu đã nộp NSNN trong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phí xăng dầu còn phải nộp NSNN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phí xăng dầu phải nộp NSNN (viết bằngchữ):......................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Tôi xin cam đoan số liệu kê khai trên đây là đúng, nếu saixin chịu xử lý theo quy định của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Thuế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nhận ký tên và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T/M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ghi rõ họ tên và đóng dấu)</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6-2001-tt-btc-cua-bo-tai-chinh-ve-viec-huong-dan-thuc-hien-nghi-dinh-so-78-2000-nd-cp-ngay-26-12-2000-cua-chinh-phu-ve-phi-xang-dau.aspx" TargetMode="External" /><Relationship Id="rId4" Type="http://schemas.openxmlformats.org/officeDocument/2006/relationships/hyperlink" Target="/nghi-dinh-so-78-2000-nd-cp-cua-chinh-phu---phi-xang-dau.aspx" TargetMode="External" /><Relationship Id="rId5" Type="http://schemas.openxmlformats.org/officeDocument/2006/relationships/hyperlink" Target="/nghi-dinh-04-1999-nd-cp-phi--le-phi-thuoc-ngan-sach-nha-nuoc.aspx" TargetMode="External" /><Relationship Id="rId6" Type="http://schemas.openxmlformats.org/officeDocument/2006/relationships/hyperlink" Target="/thong-tu-37-tc-tct-1997-bo-sung-tt-51-tt-lb-1995-quy-dinh-che-do-thu--quan-ly--su-dung-le-phi-tham-dinh-va-cap-giay-chung-nhan-du-tieu-chuan--du-dieu-kien-thanh-lap-co-so-hanh-nghe-y-duoc-tu-nhan-va-l.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2022-06-20T23:00:39Z</dcterms:created>
  <dcterms:modified xsi:type="dcterms:W3CDTF">2022-06-20T23:00:39Z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2022-06-20T23:00:39Z</dcterms:created>
  <dcterms:modified xsi:type="dcterms:W3CDTF">2022-06-20T23:00:39Z</dcterms:modified>
</cp:coreProperties>
</file>