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23/2014/NĐ-CP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 tháng 4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w:t>
      </w:r>
      <w:r>
        <w:rPr>
          <w:b/>
        </w:rPr>
        <w:t xml:space="preserve">ề Điều lệ tổ chức và hoạt động của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Quỹ Phát triển khoa học và công nghệ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Khoa học và công nghệ ngày 18 tháng 6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Chính phủ ban hành Nghị định về Điều lệ tổ chức và hoạt động của Quỹ Phát triển khoa học và công nghệ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Ban hành kèm theo Nghị định này Điều lệ tổ chức và hoạt động của Quỹ Phát triển khoa học và công nghệ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Nghị định này có hiệu lực kể từ ngày 01 tháng 6 năm 2014, thay thế Điều lệ tổ chức và hoạt động của Quỹ Phát triển khoa học và công nghệ Quốc gia được ban hành kèm theo Nghị định số 122/2003/NĐ-CP ngày 22 tháng 10 năm 2003 của Chính phủ về việc thành lập Quỹ Phát triển khoa học và công nghệ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Các Bộ trưởng, Thủ trưởng cơ quan ngang Bộ, Thủ trưởng cơ quan thuộc Chính phủ, Chủ tịch Ủy ban nhân dân các tỉnh, thành phố trực thuộc Trung ương có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3-2014-nd-cp-cua-chinh-phu---ve-dieu-le-to-chuc-va-hoat-dong-cua-quy-phat-trien-khoa-hoc-va-cong-nghe-quoc-gia.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2022-06-21T16:47:05Z</dcterms:created>
  <dcterms:modified xsi:type="dcterms:W3CDTF">2022-06-21T16:47:05Z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2022-06-21T16:47:05Z</dcterms:created>
  <dcterms:modified xsi:type="dcterms:W3CDTF">2022-06-21T16:47:05Z</dcterms:modified>
</cp:coreProperties>
</file>