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3" w:history="1">
        <w:r>
          <w:rPr>
            <w:rStyle w:val="Hyperlink"/>
          </w:rPr>
          <w:t xml:space="preserve">&gt;&gt; Tải Nghị định 52/2013/NĐ-CP về thương mại điện tử</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02 hình thức tổ chức hoạt động TMĐT gồm: Website TMĐT bán hàng và website cung cấp dịch vụ TMĐT (như sàn giao dịch TMĐT; website đấu giá trực tuyến; website khuyến mại trực tuyến và các loại khác do Bộ Công Thương quy định). Trong đó, thương nhân, tổ chức, cá nhân thiết lập website TMĐT bán hàng có trách nhiệm phải thông báo trực tuyến trên Cổng thông tin Quản lý hoạt động TMĐT. Riêng các thương nhân, tổ chức, cá nhân thiết lập website cung cấp dịch vụ TMĐT ngoài yêu cầu phải có đề án cung cấp dịch vụ rõ ràng, còn phải đăng ký trực tuyến với Bộ Công Thương về việc thiết lập website sau khi website đã hoàn thiện và phải được Bộ Công Thương xác nhận đăng ký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Cũng tại Nghị định này, Chính phủ quy định cụ thể 04 nhóm hành vi bị cấm trong hoạt động TMĐT bao gồm: Nhóm hành vi về hoạt động kinh doanh TMĐT như tổ chức mạng lưới kinh doanh, tiếp thị mà người tham gia phải đóng 01 khoản tiền ban đầu để mua dịch vụ và được nhận hoa hồng; lợi dụng TMĐT để kinh doanh hàng giả, hàng hóa, dịch vụ vi phạm quyền sở hữu trí tuệ...; nhóm hành vi vi phạm về thông tin trên website điện tử như giả mạo thông tin đăng ký, sử dụng đường dẫn, biểu trưng hoặc công nghệ khác gây nhầm lẫn về mối liên hệ với cá nhân, tổ chức khác...; nhóm hành vi vi phạm về giao dịch trên website điện từ như thực hiện hành vi lừa đảo khách hàng; giả mạo thông tin của thương nhân, tổ chức khác hoặc buộc khách hàng lưu lại website trái với ý muốn của mình...</w:t>
      </w:r>
      <w:r>
        <w:rPr/>
        <w:br/>
      </w:r>
      <w:r>
        <w:t xml:space="preserve">Nghị định này có hiệu lực thi hành kể từ 01/07/2013 và thay thế </w:t>
      </w:r>
      <w:r>
        <w:rPr>
          <w:b/>
        </w:rPr>
        <w:t xml:space="preserve">Nghị định số </w:t>
      </w:r>
      <w:hyperlink r:id="rId4" w:history="1">
        <w:r>
          <w:rPr>
            <w:rStyle w:val="Hyperlink"/>
            <w:b/>
          </w:rPr>
          <w:t xml:space="preserve">57/2006/NĐ-CP </w:t>
        </w:r>
      </w:hyperlink>
      <w:r>
        <w:t xml:space="preserve">ngày 09/06/2006.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hành chính trực tuyến Gọi:</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hành chính qua điện thoại. Mọi vướng mắc của khách hàng trong lĩnh vực hình sự vui lòng trao đổi trực tiếp với các luật sư, chuyên gia, chuyên viên tư vấn giàu kinh nghiệm của chúng tôi.</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MK/article/ngh&#7883; &#273;&#7883;nh s&#7889; 52_2013_N&#272;_CP.docx" TargetMode="External" /><Relationship Id="rId4" Type="http://schemas.openxmlformats.org/officeDocument/2006/relationships/hyperlink" Target="/nghi-dinh-57-2006-nd-cp-thuong-mai-dien-tu.aspx" TargetMode="External" /><Relationship Id="rId5" Type="http://schemas.openxmlformats.org/officeDocument/2006/relationships/hyperlink" Target="/dich-vu-luat-su-tu-van-phap-luat-hinh-su-truc-tuyen-qua-tong-dai-dien-thoai-.aspx" TargetMode="External" /><Relationship Id="rId6" Type="http://schemas.openxmlformats.org/officeDocument/2006/relationships/hyperlink" Target="tel:1900.6162"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2022-06-22T14:13:28Z</dcterms:created>
  <dcterms:modified xsi:type="dcterms:W3CDTF">2022-06-22T14:13:28Z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2022-06-22T14:13:28Z</dcterms:created>
  <dcterms:modified xsi:type="dcterms:W3CDTF">2022-06-22T14:13:28Z</dcterms:modified>
</cp:coreProperties>
</file>