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8" w:type="dxa"/>
        <w:tblBorders>
          <w:top w:val="nil"/>
          <w:bottom w:val="nil"/>
          <w:insideH w:val="nil"/>
          <w:insideV w:val="nil"/>
        </w:tblBorders>
        <w:tblCellMar>
          <w:left w:w="0" w:type="dxa"/>
          <w:right w:w="0" w:type="dxa"/>
        </w:tblCellMar>
        <w:tblLook w:val="04A0"/>
      </w:tblPr>
      <w:tblGrid>
        <w:gridCol w:w="3060"/>
        <w:gridCol w:w="5658"/>
      </w:tblGrid>
      <w:tr w:rsidR="00012E2D" w:rsidRPr="00ED1404">
        <w:trPr>
          <w:trHeight w:val="899"/>
        </w:trPr>
        <w:tc>
          <w:tcPr>
            <w:tcW w:w="3060" w:type="dxa"/>
            <w:tcBorders>
              <w:top w:val="nil"/>
              <w:left w:val="nil"/>
              <w:bottom w:val="nil"/>
              <w:right w:val="nil"/>
              <w:tl2br w:val="nil"/>
              <w:tr2bl w:val="nil"/>
            </w:tcBorders>
            <w:shd w:val="clear" w:color="auto" w:fill="auto"/>
            <w:tcMar>
              <w:top w:w="0" w:type="dxa"/>
              <w:left w:w="108" w:type="dxa"/>
              <w:bottom w:w="0" w:type="dxa"/>
              <w:right w:w="108" w:type="dxa"/>
            </w:tcMar>
          </w:tcPr>
          <w:p w:rsidR="00012E2D" w:rsidRPr="00ED1404" w:rsidRDefault="009F14B8" w:rsidP="00ED1404">
            <w:pPr>
              <w:spacing w:after="120"/>
              <w:jc w:val="center"/>
              <w:rPr>
                <w:sz w:val="26"/>
              </w:rPr>
            </w:pPr>
            <w:r w:rsidRPr="009F14B8">
              <w:rPr>
                <w:b/>
                <w:bCs/>
                <w:noProof/>
                <w:sz w:val="26"/>
                <w:lang w:val="en-US" w:eastAsia="en-US"/>
              </w:rPr>
              <w:pict>
                <v:line id="_x0000_s1026" style="position:absolute;left:0;text-align:left;z-index:251656704" from="54pt,18pt" to="90pt,18pt"/>
              </w:pict>
            </w:r>
            <w:r w:rsidR="00012E2D" w:rsidRPr="00ED1404">
              <w:rPr>
                <w:b/>
                <w:bCs/>
                <w:sz w:val="26"/>
              </w:rPr>
              <w:t>CHÍNH PHỦ</w:t>
            </w:r>
          </w:p>
          <w:p w:rsidR="00012E2D" w:rsidRPr="00ED1404" w:rsidRDefault="00012E2D" w:rsidP="00ED1404">
            <w:pPr>
              <w:jc w:val="center"/>
              <w:rPr>
                <w:sz w:val="26"/>
              </w:rPr>
            </w:pPr>
          </w:p>
        </w:tc>
        <w:tc>
          <w:tcPr>
            <w:tcW w:w="5658" w:type="dxa"/>
            <w:tcBorders>
              <w:top w:val="nil"/>
              <w:left w:val="nil"/>
              <w:bottom w:val="nil"/>
              <w:right w:val="nil"/>
              <w:tl2br w:val="nil"/>
              <w:tr2bl w:val="nil"/>
            </w:tcBorders>
            <w:shd w:val="clear" w:color="auto" w:fill="auto"/>
            <w:tcMar>
              <w:top w:w="0" w:type="dxa"/>
              <w:left w:w="108" w:type="dxa"/>
              <w:bottom w:w="0" w:type="dxa"/>
              <w:right w:w="108" w:type="dxa"/>
            </w:tcMar>
          </w:tcPr>
          <w:p w:rsidR="00012E2D" w:rsidRPr="00ED1404" w:rsidRDefault="009F14B8" w:rsidP="00ED1404">
            <w:pPr>
              <w:jc w:val="center"/>
              <w:rPr>
                <w:sz w:val="26"/>
              </w:rPr>
            </w:pPr>
            <w:r w:rsidRPr="009F14B8">
              <w:rPr>
                <w:b/>
                <w:bCs/>
                <w:noProof/>
                <w:sz w:val="26"/>
                <w:lang w:val="en-US" w:eastAsia="en-US"/>
              </w:rPr>
              <w:pict>
                <v:line id="_x0000_s1027" style="position:absolute;left:0;text-align:left;z-index:251657728;mso-position-horizontal-relative:text;mso-position-vertical-relative:text" from="57pt,36pt" to="213pt,36pt"/>
              </w:pict>
            </w:r>
            <w:r w:rsidR="00012E2D" w:rsidRPr="00ED1404">
              <w:rPr>
                <w:b/>
                <w:bCs/>
                <w:sz w:val="26"/>
              </w:rPr>
              <w:t>CỘNG HOÀ XÃ HỘI CHỦ NGHĨA VIỆT NAM</w:t>
            </w:r>
            <w:r w:rsidR="00012E2D" w:rsidRPr="00ED1404">
              <w:rPr>
                <w:b/>
                <w:bCs/>
                <w:sz w:val="26"/>
              </w:rPr>
              <w:br/>
              <w:t>Độc lập - Tự do - Hạnh phúc</w:t>
            </w:r>
          </w:p>
        </w:tc>
      </w:tr>
      <w:tr w:rsidR="00012E2D" w:rsidRPr="00ED1404">
        <w:tblPrEx>
          <w:tblBorders>
            <w:top w:val="none" w:sz="0" w:space="0" w:color="auto"/>
            <w:bottom w:val="none" w:sz="0" w:space="0" w:color="auto"/>
            <w:insideH w:val="none" w:sz="0" w:space="0" w:color="auto"/>
            <w:insideV w:val="none" w:sz="0" w:space="0" w:color="auto"/>
          </w:tblBorders>
        </w:tblPrEx>
        <w:tc>
          <w:tcPr>
            <w:tcW w:w="3060" w:type="dxa"/>
            <w:tcBorders>
              <w:top w:val="nil"/>
              <w:left w:val="nil"/>
              <w:bottom w:val="nil"/>
              <w:right w:val="nil"/>
              <w:tl2br w:val="nil"/>
              <w:tr2bl w:val="nil"/>
            </w:tcBorders>
            <w:shd w:val="clear" w:color="auto" w:fill="auto"/>
            <w:tcMar>
              <w:top w:w="0" w:type="dxa"/>
              <w:left w:w="108" w:type="dxa"/>
              <w:bottom w:w="0" w:type="dxa"/>
              <w:right w:w="108" w:type="dxa"/>
            </w:tcMar>
          </w:tcPr>
          <w:p w:rsidR="00012E2D" w:rsidRPr="00ED1404" w:rsidRDefault="00012E2D" w:rsidP="00ED1404">
            <w:pPr>
              <w:jc w:val="center"/>
              <w:rPr>
                <w:sz w:val="26"/>
              </w:rPr>
            </w:pPr>
            <w:r w:rsidRPr="00ED1404">
              <w:rPr>
                <w:sz w:val="26"/>
              </w:rPr>
              <w:t>Số : 91/2005/NĐ-CP</w:t>
            </w:r>
          </w:p>
        </w:tc>
        <w:tc>
          <w:tcPr>
            <w:tcW w:w="5658" w:type="dxa"/>
            <w:tcBorders>
              <w:top w:val="nil"/>
              <w:left w:val="nil"/>
              <w:bottom w:val="nil"/>
              <w:right w:val="nil"/>
              <w:tl2br w:val="nil"/>
              <w:tr2bl w:val="nil"/>
            </w:tcBorders>
            <w:shd w:val="clear" w:color="auto" w:fill="auto"/>
            <w:tcMar>
              <w:top w:w="0" w:type="dxa"/>
              <w:left w:w="108" w:type="dxa"/>
              <w:bottom w:w="0" w:type="dxa"/>
              <w:right w:w="108" w:type="dxa"/>
            </w:tcMar>
          </w:tcPr>
          <w:p w:rsidR="00012E2D" w:rsidRPr="00ED1404" w:rsidRDefault="00012E2D" w:rsidP="00ED1404">
            <w:pPr>
              <w:jc w:val="center"/>
              <w:rPr>
                <w:sz w:val="26"/>
              </w:rPr>
            </w:pPr>
            <w:r w:rsidRPr="00ED1404">
              <w:rPr>
                <w:i/>
                <w:iCs/>
                <w:sz w:val="26"/>
              </w:rPr>
              <w:t>Hà Nội, ngày 11 tháng 7  năm 2005</w:t>
            </w:r>
          </w:p>
        </w:tc>
      </w:tr>
    </w:tbl>
    <w:p w:rsidR="00012E2D" w:rsidRPr="00ED1404" w:rsidRDefault="00012E2D">
      <w:pPr>
        <w:spacing w:after="120"/>
        <w:jc w:val="center"/>
        <w:rPr>
          <w:sz w:val="28"/>
        </w:rPr>
      </w:pPr>
      <w:r w:rsidRPr="00ED1404">
        <w:rPr>
          <w:b/>
          <w:bCs/>
          <w:sz w:val="28"/>
        </w:rPr>
        <w:t> </w:t>
      </w:r>
    </w:p>
    <w:p w:rsidR="00012E2D" w:rsidRPr="00ED1404" w:rsidRDefault="00012E2D" w:rsidP="00ED1404">
      <w:pPr>
        <w:jc w:val="center"/>
        <w:rPr>
          <w:b/>
          <w:sz w:val="28"/>
        </w:rPr>
      </w:pPr>
      <w:r w:rsidRPr="00ED1404">
        <w:rPr>
          <w:b/>
          <w:bCs/>
          <w:sz w:val="28"/>
        </w:rPr>
        <w:t xml:space="preserve">NGHỊ ĐỊNH </w:t>
      </w:r>
    </w:p>
    <w:p w:rsidR="00ED1404" w:rsidRDefault="00ED1404" w:rsidP="00ED1404">
      <w:pPr>
        <w:jc w:val="center"/>
        <w:rPr>
          <w:b/>
          <w:sz w:val="28"/>
        </w:rPr>
      </w:pPr>
      <w:r w:rsidRPr="00ED1404">
        <w:rPr>
          <w:b/>
          <w:sz w:val="28"/>
        </w:rPr>
        <w:t xml:space="preserve">Về việc ban hành </w:t>
      </w:r>
    </w:p>
    <w:p w:rsidR="00ED1404" w:rsidRPr="00ED1404" w:rsidRDefault="00ED1404" w:rsidP="00ED1404">
      <w:pPr>
        <w:jc w:val="center"/>
        <w:rPr>
          <w:b/>
          <w:sz w:val="28"/>
        </w:rPr>
      </w:pPr>
      <w:r w:rsidRPr="00ED1404">
        <w:rPr>
          <w:b/>
          <w:sz w:val="28"/>
        </w:rPr>
        <w:t>Quy chế đặt tên, đổi tên đường, phố và công trình công cộng</w:t>
      </w:r>
    </w:p>
    <w:p w:rsidR="00ED1404" w:rsidRDefault="009F14B8">
      <w:pPr>
        <w:spacing w:after="120"/>
        <w:jc w:val="center"/>
        <w:rPr>
          <w:b/>
          <w:bCs/>
          <w:sz w:val="28"/>
        </w:rPr>
      </w:pPr>
      <w:r w:rsidRPr="009F14B8">
        <w:rPr>
          <w:b/>
          <w:bCs/>
          <w:noProof/>
          <w:sz w:val="28"/>
          <w:lang w:val="en-US" w:eastAsia="en-US"/>
        </w:rPr>
        <w:pict>
          <v:line id="_x0000_s1028" style="position:absolute;left:0;text-align:left;z-index:251658752" from="150pt,4.7pt" to="306pt,4.7pt"/>
        </w:pict>
      </w:r>
    </w:p>
    <w:p w:rsidR="00012E2D" w:rsidRPr="00ED1404" w:rsidRDefault="00012E2D">
      <w:pPr>
        <w:spacing w:after="120"/>
        <w:jc w:val="center"/>
        <w:rPr>
          <w:sz w:val="28"/>
        </w:rPr>
      </w:pPr>
      <w:r w:rsidRPr="00ED1404">
        <w:rPr>
          <w:b/>
          <w:bCs/>
          <w:sz w:val="28"/>
        </w:rPr>
        <w:t>CHÍNH PHỦ</w:t>
      </w:r>
    </w:p>
    <w:p w:rsidR="00ED1404" w:rsidRDefault="00012E2D" w:rsidP="00ED1404">
      <w:pPr>
        <w:spacing w:before="120" w:after="120" w:line="320" w:lineRule="exact"/>
        <w:ind w:firstLine="567"/>
        <w:jc w:val="both"/>
        <w:rPr>
          <w:i/>
          <w:iCs/>
          <w:spacing w:val="-4"/>
          <w:sz w:val="28"/>
        </w:rPr>
      </w:pPr>
      <w:r w:rsidRPr="00ED1404">
        <w:rPr>
          <w:i/>
          <w:iCs/>
          <w:spacing w:val="-4"/>
          <w:sz w:val="28"/>
        </w:rPr>
        <w:t>Căn cứ Luật Tổ chức Chính phủ ngày 25 tháng 12 năm 2001;</w:t>
      </w:r>
    </w:p>
    <w:p w:rsidR="00012E2D" w:rsidRPr="00ED1404" w:rsidRDefault="00012E2D" w:rsidP="00ED1404">
      <w:pPr>
        <w:spacing w:before="120" w:after="120" w:line="320" w:lineRule="exact"/>
        <w:ind w:firstLine="567"/>
        <w:jc w:val="both"/>
        <w:rPr>
          <w:sz w:val="28"/>
        </w:rPr>
      </w:pPr>
      <w:r w:rsidRPr="00ED1404">
        <w:rPr>
          <w:i/>
          <w:iCs/>
          <w:sz w:val="28"/>
        </w:rPr>
        <w:t>Xét đề nghị của Bộ trưởng Bộ Văn hóa - Thông tin,</w:t>
      </w:r>
    </w:p>
    <w:p w:rsidR="00012E2D" w:rsidRPr="00ED1404" w:rsidRDefault="00012E2D">
      <w:pPr>
        <w:spacing w:after="120"/>
        <w:jc w:val="center"/>
        <w:rPr>
          <w:sz w:val="28"/>
        </w:rPr>
      </w:pPr>
      <w:r w:rsidRPr="00ED1404">
        <w:rPr>
          <w:b/>
          <w:bCs/>
          <w:sz w:val="28"/>
        </w:rPr>
        <w:t>NGHỊ ĐỊNH :</w:t>
      </w:r>
    </w:p>
    <w:p w:rsidR="00012E2D" w:rsidRPr="00ED1404" w:rsidRDefault="00012E2D" w:rsidP="00ED1404">
      <w:pPr>
        <w:spacing w:before="120" w:after="120" w:line="320" w:lineRule="exact"/>
        <w:ind w:firstLine="567"/>
        <w:jc w:val="both"/>
        <w:rPr>
          <w:sz w:val="28"/>
        </w:rPr>
      </w:pPr>
      <w:r w:rsidRPr="00ED1404">
        <w:rPr>
          <w:b/>
          <w:bCs/>
          <w:sz w:val="28"/>
        </w:rPr>
        <w:t>Điều 1.</w:t>
      </w:r>
      <w:r w:rsidRPr="00ED1404">
        <w:rPr>
          <w:sz w:val="28"/>
        </w:rPr>
        <w:t xml:space="preserve"> Ban hành kèm theo Nghị định này "Quy chế đặt tên, đổi tên đường, phố và công trình công cộng".</w:t>
      </w:r>
    </w:p>
    <w:p w:rsidR="00012E2D" w:rsidRPr="00ED1404" w:rsidRDefault="00012E2D" w:rsidP="00ED1404">
      <w:pPr>
        <w:spacing w:before="120" w:after="120" w:line="320" w:lineRule="exact"/>
        <w:ind w:firstLine="567"/>
        <w:jc w:val="both"/>
        <w:rPr>
          <w:sz w:val="28"/>
        </w:rPr>
      </w:pPr>
      <w:r w:rsidRPr="00ED1404">
        <w:rPr>
          <w:b/>
          <w:bCs/>
          <w:sz w:val="28"/>
        </w:rPr>
        <w:t>Điều 2.</w:t>
      </w:r>
      <w:r w:rsidRPr="00ED1404">
        <w:rPr>
          <w:sz w:val="28"/>
        </w:rPr>
        <w:t xml:space="preserve"> Nghị định này có hiệu lực sau 15 ngày, kể từ ngày đăng Công báo. Những quy định trước đây trái với Nghị định này đều bãi bỏ.</w:t>
      </w:r>
    </w:p>
    <w:p w:rsidR="00012E2D" w:rsidRPr="00ED1404" w:rsidRDefault="00012E2D" w:rsidP="00ED1404">
      <w:pPr>
        <w:spacing w:before="120" w:after="120" w:line="320" w:lineRule="exact"/>
        <w:ind w:firstLine="567"/>
        <w:jc w:val="both"/>
        <w:rPr>
          <w:sz w:val="28"/>
        </w:rPr>
      </w:pPr>
      <w:r w:rsidRPr="00ED1404">
        <w:rPr>
          <w:b/>
          <w:bCs/>
          <w:sz w:val="28"/>
        </w:rPr>
        <w:t>Điều 3.</w:t>
      </w:r>
      <w:r w:rsidRPr="00ED1404">
        <w:rPr>
          <w:sz w:val="28"/>
        </w:rPr>
        <w:t xml:space="preserve"> Bộ trưởng Bộ Văn hoá - Thông tin có trách nhiệm hướng dẫn thực hiện Quy chế này.</w:t>
      </w:r>
    </w:p>
    <w:p w:rsidR="00012E2D" w:rsidRPr="00ED1404" w:rsidRDefault="00012E2D" w:rsidP="00ED1404">
      <w:pPr>
        <w:spacing w:before="120" w:after="120" w:line="320" w:lineRule="exact"/>
        <w:ind w:firstLine="567"/>
        <w:jc w:val="both"/>
        <w:rPr>
          <w:sz w:val="28"/>
        </w:rPr>
      </w:pPr>
      <w:r w:rsidRPr="00ED1404">
        <w:rPr>
          <w:b/>
          <w:bCs/>
          <w:sz w:val="28"/>
        </w:rPr>
        <w:t>Điều 4.</w:t>
      </w:r>
      <w:r w:rsidRPr="00ED1404">
        <w:rPr>
          <w:sz w:val="28"/>
        </w:rPr>
        <w:t xml:space="preserve"> Các Bộ trưởng, Thủ trưởng cơ quan ngang Bộ, Thủ trưởng cơ quan thuộc Chính phủ, Chủ tịch ủy ban nhân dân các tỉnh, thành phố trực thuộc Trung ương chịu trách nhiệm thi hành Nghị định này./.</w:t>
      </w:r>
    </w:p>
    <w:tbl>
      <w:tblPr>
        <w:tblW w:w="0" w:type="auto"/>
        <w:tblBorders>
          <w:top w:val="nil"/>
          <w:bottom w:val="nil"/>
          <w:insideH w:val="nil"/>
          <w:insideV w:val="nil"/>
        </w:tblBorders>
        <w:tblCellMar>
          <w:left w:w="0" w:type="dxa"/>
          <w:right w:w="0" w:type="dxa"/>
        </w:tblCellMar>
        <w:tblLook w:val="04A0"/>
      </w:tblPr>
      <w:tblGrid>
        <w:gridCol w:w="4616"/>
        <w:gridCol w:w="4617"/>
      </w:tblGrid>
      <w:tr w:rsidR="00012E2D" w:rsidRPr="00ED1404">
        <w:tc>
          <w:tcPr>
            <w:tcW w:w="4616" w:type="dxa"/>
            <w:tcBorders>
              <w:top w:val="nil"/>
              <w:left w:val="nil"/>
              <w:bottom w:val="nil"/>
              <w:right w:val="nil"/>
              <w:tl2br w:val="nil"/>
              <w:tr2bl w:val="nil"/>
            </w:tcBorders>
            <w:shd w:val="clear" w:color="auto" w:fill="auto"/>
            <w:tcMar>
              <w:top w:w="0" w:type="dxa"/>
              <w:left w:w="108" w:type="dxa"/>
              <w:bottom w:w="0" w:type="dxa"/>
              <w:right w:w="108" w:type="dxa"/>
            </w:tcMar>
          </w:tcPr>
          <w:p w:rsidR="00012E2D" w:rsidRPr="00ED1404" w:rsidRDefault="00012E2D">
            <w:pPr>
              <w:rPr>
                <w:sz w:val="22"/>
              </w:rPr>
            </w:pPr>
            <w:r w:rsidRPr="00ED1404">
              <w:rPr>
                <w:b/>
                <w:bCs/>
                <w:i/>
                <w:iCs/>
              </w:rPr>
              <w:t>Nơi nhận:</w:t>
            </w:r>
            <w:r w:rsidRPr="00ED1404">
              <w:rPr>
                <w:b/>
                <w:bCs/>
                <w:i/>
                <w:iCs/>
                <w:sz w:val="22"/>
              </w:rPr>
              <w:br/>
            </w:r>
            <w:r w:rsidRPr="00ED1404">
              <w:rPr>
                <w:sz w:val="22"/>
              </w:rPr>
              <w:t>- Ban Bí thư Trung ương Đảng;</w:t>
            </w:r>
            <w:r w:rsidRPr="00ED1404">
              <w:rPr>
                <w:sz w:val="22"/>
              </w:rPr>
              <w:br/>
              <w:t>- Thủ tướng, các Phó Thủ tướng CP;</w:t>
            </w:r>
            <w:r w:rsidRPr="00ED1404">
              <w:rPr>
                <w:sz w:val="22"/>
              </w:rPr>
              <w:br/>
              <w:t>- Các Bộ, cơ quan ngang Bộ, cơ quan thuộc CP;</w:t>
            </w:r>
            <w:r w:rsidRPr="00ED1404">
              <w:rPr>
                <w:sz w:val="22"/>
              </w:rPr>
              <w:br/>
              <w:t>- HĐND, UBND các tỉnh, thành phố trực thuộc TW;</w:t>
            </w:r>
            <w:r w:rsidRPr="00ED1404">
              <w:rPr>
                <w:sz w:val="22"/>
              </w:rPr>
              <w:br/>
              <w:t>- Hội đồng Dân tộc và các ủy ban của Quốc hội;</w:t>
            </w:r>
            <w:r w:rsidRPr="00ED1404">
              <w:rPr>
                <w:sz w:val="22"/>
              </w:rPr>
              <w:br/>
              <w:t>- Văn phòng Trung ương và các Ban của Đảng;</w:t>
            </w:r>
            <w:r w:rsidRPr="00ED1404">
              <w:rPr>
                <w:sz w:val="22"/>
              </w:rPr>
              <w:br/>
              <w:t>- Văn phòng Quốc hội;</w:t>
            </w:r>
            <w:r w:rsidRPr="00ED1404">
              <w:rPr>
                <w:sz w:val="22"/>
              </w:rPr>
              <w:br/>
              <w:t>- Văn phòng Chủ tịch nước;</w:t>
            </w:r>
            <w:r w:rsidRPr="00ED1404">
              <w:rPr>
                <w:sz w:val="22"/>
              </w:rPr>
              <w:br/>
              <w:t xml:space="preserve">- Toà án nhân dân tối cao; </w:t>
            </w:r>
            <w:r w:rsidRPr="00ED1404">
              <w:rPr>
                <w:sz w:val="22"/>
              </w:rPr>
              <w:br/>
              <w:t xml:space="preserve">- Viện Kiểm sát nhân dân tối cao; </w:t>
            </w:r>
            <w:r w:rsidRPr="00ED1404">
              <w:rPr>
                <w:sz w:val="22"/>
              </w:rPr>
              <w:br/>
              <w:t>- Cơ quan Trung ương của các đoàn thể;</w:t>
            </w:r>
            <w:r w:rsidRPr="00ED1404">
              <w:rPr>
                <w:sz w:val="22"/>
              </w:rPr>
              <w:br/>
              <w:t>- Học viện Hành chính quốc gia;</w:t>
            </w:r>
            <w:r w:rsidRPr="00ED1404">
              <w:rPr>
                <w:sz w:val="22"/>
              </w:rPr>
              <w:br/>
              <w:t>- Công báo;</w:t>
            </w:r>
            <w:r w:rsidRPr="00ED1404">
              <w:rPr>
                <w:sz w:val="22"/>
              </w:rPr>
              <w:br/>
              <w:t>- VPCP : BTCN, TBNC, các PCN, BNC,</w:t>
            </w:r>
            <w:r w:rsidRPr="00ED1404">
              <w:rPr>
                <w:sz w:val="22"/>
              </w:rPr>
              <w:br/>
              <w:t>  Ban Điều hành 112,</w:t>
            </w:r>
            <w:r w:rsidRPr="00ED1404">
              <w:rPr>
                <w:sz w:val="22"/>
              </w:rPr>
              <w:br/>
              <w:t>  Người phát ngôn của Thủ tướng Chính phủ,</w:t>
            </w:r>
            <w:r w:rsidRPr="00ED1404">
              <w:rPr>
                <w:sz w:val="22"/>
              </w:rPr>
              <w:br/>
              <w:t>  các Vụ, Cục, đơn vị trực thuộc;</w:t>
            </w:r>
            <w:r w:rsidRPr="00ED1404">
              <w:rPr>
                <w:sz w:val="22"/>
              </w:rPr>
              <w:br/>
              <w:t>- Lưu : Văn thư, VX (5b). Hà (  )</w:t>
            </w:r>
          </w:p>
        </w:tc>
        <w:tc>
          <w:tcPr>
            <w:tcW w:w="4617" w:type="dxa"/>
            <w:tcBorders>
              <w:top w:val="nil"/>
              <w:left w:val="nil"/>
              <w:bottom w:val="nil"/>
              <w:right w:val="nil"/>
              <w:tl2br w:val="nil"/>
              <w:tr2bl w:val="nil"/>
            </w:tcBorders>
            <w:shd w:val="clear" w:color="auto" w:fill="auto"/>
            <w:tcMar>
              <w:top w:w="0" w:type="dxa"/>
              <w:left w:w="108" w:type="dxa"/>
              <w:bottom w:w="0" w:type="dxa"/>
              <w:right w:w="108" w:type="dxa"/>
            </w:tcMar>
          </w:tcPr>
          <w:p w:rsidR="00ED1404" w:rsidRPr="005D31F2" w:rsidRDefault="00ED1404" w:rsidP="00ED1404">
            <w:pPr>
              <w:jc w:val="center"/>
              <w:rPr>
                <w:b/>
                <w:bCs/>
                <w:sz w:val="28"/>
                <w:szCs w:val="28"/>
              </w:rPr>
            </w:pPr>
            <w:r w:rsidRPr="005D31F2">
              <w:rPr>
                <w:b/>
                <w:bCs/>
                <w:sz w:val="28"/>
                <w:szCs w:val="28"/>
              </w:rPr>
              <w:t>TM. CHÍNH PHỦ</w:t>
            </w:r>
          </w:p>
          <w:p w:rsidR="00ED1404" w:rsidRDefault="00ED1404" w:rsidP="00ED1404">
            <w:pPr>
              <w:jc w:val="center"/>
              <w:rPr>
                <w:b/>
                <w:i/>
              </w:rPr>
            </w:pPr>
            <w:r w:rsidRPr="005D31F2">
              <w:rPr>
                <w:b/>
                <w:bCs/>
                <w:sz w:val="28"/>
                <w:szCs w:val="28"/>
              </w:rPr>
              <w:t xml:space="preserve">THỦ TƯỚNG </w:t>
            </w:r>
            <w:r w:rsidRPr="005D31F2">
              <w:rPr>
                <w:sz w:val="28"/>
                <w:szCs w:val="28"/>
              </w:rPr>
              <w:br/>
            </w:r>
            <w:r w:rsidRPr="005D31F2">
              <w:rPr>
                <w:sz w:val="28"/>
                <w:szCs w:val="28"/>
              </w:rPr>
              <w:br/>
            </w:r>
            <w:r w:rsidRPr="005D31F2">
              <w:rPr>
                <w:b/>
                <w:i/>
              </w:rPr>
              <w:t>(Đã ký</w:t>
            </w:r>
          </w:p>
          <w:p w:rsidR="00ED1404" w:rsidRDefault="00ED1404" w:rsidP="00ED1404">
            <w:pPr>
              <w:jc w:val="center"/>
              <w:rPr>
                <w:b/>
                <w:i/>
              </w:rPr>
            </w:pPr>
          </w:p>
          <w:p w:rsidR="00ED1404" w:rsidRDefault="00ED1404" w:rsidP="00ED1404">
            <w:pPr>
              <w:jc w:val="center"/>
              <w:rPr>
                <w:b/>
                <w:i/>
              </w:rPr>
            </w:pPr>
          </w:p>
          <w:p w:rsidR="00012E2D" w:rsidRPr="00ED1404" w:rsidRDefault="00ED1404" w:rsidP="00ED1404">
            <w:pPr>
              <w:jc w:val="center"/>
              <w:rPr>
                <w:sz w:val="28"/>
              </w:rPr>
            </w:pPr>
            <w:r w:rsidRPr="00D431A0">
              <w:rPr>
                <w:b/>
                <w:sz w:val="28"/>
                <w:szCs w:val="28"/>
              </w:rPr>
              <w:t>Phan Văn Khải</w:t>
            </w:r>
          </w:p>
        </w:tc>
      </w:tr>
    </w:tbl>
    <w:p w:rsidR="00012E2D" w:rsidRPr="00ED1404" w:rsidRDefault="00012E2D" w:rsidP="00ED1404">
      <w:pPr>
        <w:spacing w:after="120"/>
      </w:pPr>
      <w:r w:rsidRPr="00ED1404">
        <w:rPr>
          <w:sz w:val="28"/>
        </w:rPr>
        <w:t> </w:t>
      </w:r>
    </w:p>
    <w:sectPr w:rsidR="00012E2D" w:rsidRPr="00ED1404" w:rsidSect="00ED1404">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701"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6143" w:rsidRDefault="00CE6143" w:rsidP="00CE6143">
      <w:r>
        <w:separator/>
      </w:r>
    </w:p>
  </w:endnote>
  <w:endnote w:type="continuationSeparator" w:id="1">
    <w:p w:rsidR="00CE6143" w:rsidRDefault="00CE6143" w:rsidP="00CE61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143" w:rsidRDefault="00CE614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143" w:rsidRPr="005127B1" w:rsidRDefault="005127B1">
    <w:pPr>
      <w:pStyle w:val="Footer"/>
      <w:rPr>
        <w:b/>
        <w:color w:val="FF0000"/>
        <w:sz w:val="36"/>
      </w:rPr>
    </w:pPr>
    <w:r>
      <w:rPr>
        <w:rFonts w:ascii="Arial" w:hAnsi="Arial" w:cs="Arial"/>
        <w:b/>
        <w:noProof/>
        <w:color w:val="FF0000"/>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color w:val="FF0000"/>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143" w:rsidRDefault="00CE61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6143" w:rsidRDefault="00CE6143" w:rsidP="00CE6143">
      <w:r>
        <w:separator/>
      </w:r>
    </w:p>
  </w:footnote>
  <w:footnote w:type="continuationSeparator" w:id="1">
    <w:p w:rsidR="00CE6143" w:rsidRDefault="00CE6143" w:rsidP="00CE61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143" w:rsidRDefault="00CE614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143" w:rsidRPr="005127B1" w:rsidRDefault="005127B1">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143" w:rsidRDefault="00CE614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D1404"/>
    <w:rsid w:val="00012E2D"/>
    <w:rsid w:val="005127B1"/>
    <w:rsid w:val="009F14B8"/>
    <w:rsid w:val="00CE6143"/>
    <w:rsid w:val="00ED1404"/>
  </w:rsids>
  <m:mathPr>
    <m:mathFont m:val="Cambria Math"/>
    <m:brkBin m:val="before"/>
    <m:brkBinSub m:val="--"/>
    <m:smallFrac m:val="off"/>
    <m:dispDef/>
    <m:lMargin m:val="0"/>
    <m:rMargin m:val="0"/>
    <m:defJc m:val="centerGroup"/>
    <m:wrapIndent m:val="1440"/>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E6143"/>
    <w:pPr>
      <w:tabs>
        <w:tab w:val="center" w:pos="4513"/>
        <w:tab w:val="right" w:pos="9026"/>
      </w:tabs>
    </w:pPr>
  </w:style>
  <w:style w:type="character" w:customStyle="1" w:styleId="HeaderChar">
    <w:name w:val="Header Char"/>
    <w:basedOn w:val="DefaultParagraphFont"/>
    <w:link w:val="Header"/>
    <w:uiPriority w:val="99"/>
    <w:semiHidden/>
    <w:rsid w:val="00CE6143"/>
    <w:rPr>
      <w:sz w:val="24"/>
      <w:szCs w:val="24"/>
    </w:rPr>
  </w:style>
  <w:style w:type="paragraph" w:styleId="Footer">
    <w:name w:val="footer"/>
    <w:basedOn w:val="Normal"/>
    <w:link w:val="FooterChar"/>
    <w:uiPriority w:val="99"/>
    <w:semiHidden/>
    <w:unhideWhenUsed/>
    <w:rsid w:val="00CE6143"/>
    <w:pPr>
      <w:tabs>
        <w:tab w:val="center" w:pos="4513"/>
        <w:tab w:val="right" w:pos="9026"/>
      </w:tabs>
    </w:pPr>
  </w:style>
  <w:style w:type="character" w:customStyle="1" w:styleId="FooterChar">
    <w:name w:val="Footer Char"/>
    <w:basedOn w:val="DefaultParagraphFont"/>
    <w:link w:val="Footer"/>
    <w:uiPriority w:val="99"/>
    <w:semiHidden/>
    <w:rsid w:val="00CE6143"/>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D11F7-1ABD-4787-85FC-789C6E6A389C}">
  <ds:schemaRefs>
    <ds:schemaRef ds:uri="http://schemas.microsoft.com/sharepoint/v3/contenttype/forms"/>
  </ds:schemaRefs>
</ds:datastoreItem>
</file>

<file path=customXml/itemProps2.xml><?xml version="1.0" encoding="utf-8"?>
<ds:datastoreItem xmlns:ds="http://schemas.openxmlformats.org/officeDocument/2006/customXml" ds:itemID="{235B3323-F425-4FD5-ACC4-12B1B2FA37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231</Words>
  <Characters>1319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4</cp:revision>
  <cp:lastPrinted>1601-01-01T00:00:00Z</cp:lastPrinted>
  <dcterms:created xsi:type="dcterms:W3CDTF">2014-11-22T10:04:00Z</dcterms:created>
  <dcterms:modified xsi:type="dcterms:W3CDTF">2015-07-09T09:52:00Z</dcterms:modified>
</cp:coreProperties>
</file>