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Luật sư tư vấn pháp luật lao động qua điện thoại (24/7)</w:t>
        </w:r>
        <w:r>
          <w:rPr>
            <w:rStyle w:val="Hyperlink"/>
            <w:b/>
          </w:rPr>
          <w:t xml:space="preserve"> </w:t>
        </w:r>
        <w:r>
          <w:rPr>
            <w:rStyle w:val="Hyperlink"/>
            <w:b/>
          </w:rPr>
          <w:t xml:space="preserve">gọi:</w:t>
        </w:r>
      </w:hyperlink>
      <w:r>
        <w:rPr>
          <w:b/>
        </w:rPr>
        <w:t xml:space="preserve"> -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7" w:history="1">
        <w:r>
          <w:rPr>
            <w:rStyle w:val="Hyperlink"/>
            <w:b/>
          </w:rPr>
          <w:t xml:space="preserve">44/2003/NĐ-CP </w:t>
        </w:r>
        <w:r>
          <w:rPr>
            <w:b/>
          </w:rPr>
          <w:t xml:space="preserve"> ngày 09 tháng 5 năm 2003</w:t>
        </w:r>
        <w:r>
          <w:rPr>
            <w:b/>
          </w:rPr>
          <w:br/>
        </w:r>
        <w:r>
          <w:rPr>
            <w:b/>
          </w:rPr>
          <w:t xml:space="preserve">Quy định chi tiết và hướng dẫn thi hành một số điều</w:t>
        </w:r>
        <w:r>
          <w:rPr>
            <w:b/>
          </w:rPr>
          <w:br/>
        </w:r>
        <w:r>
          <w:rPr>
            <w:b/>
          </w:rPr>
          <w:t xml:space="preserve">của Bộ luật Lao động về hợp đồng lao động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Lao động ngày 23 tháng 6 năm 1994; Luật sửa đổi, bổ sung một số điều của Bộ luật Lao động ngày 02 tháng 4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Lao động - Thương binh và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w:t>
      </w:r>
      <w:r>
        <w:rPr/>
        <w:br/>
      </w:r>
      <w: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Nghị định này quy định chi tiết và hướng dẫn thi hành một số điều của Bộ luật Lao động và Luật sửa đổi, bổ sung một số điều của Bộ luật Lao động (sau đây gọi chung là Bộ luật Lao động đã sửa đổi, bổ sung) về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sau đây khi sử dụng lao động phải thực hiện giao kết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thành lập, hoạt động theo Luật Doanh nghiệp nhà nước, Luật Doanh nghiệp, Luật Đầu tư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của tổ chức chính trị, tổ chức chính trị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cơ quan hành chính, sự nghiệp có sử dụng lao động không phải là công chức, viên chức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tổ chức kinh tế thuộc lực lượng quân đội nhân dân, công an nhân dân sử dụng lao động không phải là sĩ quan, hạ sĩ quan, chiến sĩ;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Hợp tác xã (với người lao động không phải là xã viên), hộ gia đình và cá nhân có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cơ sở giáo dục, y tế, văn hoá, thể thao ngoài công lập thành lập theo Nghị định số </w:t>
      </w:r>
      <w:hyperlink r:id="rId8" w:history="1">
        <w:r>
          <w:rPr>
            <w:rStyle w:val="Hyperlink"/>
          </w:rPr>
          <w:t xml:space="preserve">73/1999/NĐ-CP </w:t>
        </w:r>
        <w:r>
          <w:t xml:space="preserve"> ngày 19 tháng 8 năm 1999 của Chính phủ về chính sách khuyến khích xã hội hoá đối với các hoạt động trong lĩnh vực giáo dục, y tế, văn hoá, thể thao.</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Cơ quan, tổ chức, cá nhân, nước ngoài hoặc quốc tế đóng trên lãnh thổ Việt Nam có sử dụng lao động là người Việt Nam trừ trường hợp Điều ước quốc tế mà nước Cộng hoà xã hội chủ nghĩa Việt Nam ký kết hoặc tham gia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Doanh nghiệp, cơ quan, tổ chức, cá nhân Việt Nam sử dụng lao động nước ngoài, trừ trường hợp Điều ước quốc tế mà nước Cộng hoà xã hội chủ nghĩa Việt Nam ký kết hoặc tham gia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trường hợp không áp dụng hợp đồng lao động quy định tại Điều 4 của Bộ luật Lao động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Những người thuộc đối tượng điều chỉnh của Pháp lệnh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biểu Quốc hội, đại biểu Hội đồng nhân dân các cấp chuyên trách, người giữ các chức vụ trong cơ quan của Quốc hội, Chính phủ, ủy ban nhân dân các cấp, Toà án nhân dân và Viện Kiểm sát nhân dân được Quốc hội hoặc Hội đồng nhân dân các cấp bầu hoặc cử ra theo nhiệm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được cơ quan có thẩm quyền bổ nhiệm giữ chức vụ Tổng Giám đốc, Phó Tổng giám đốc, Giám đốc, Phó Giám đốc, Kế toán trưởng trong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Thành viên Hội đồng quản trị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Những người thuộc tổ chức chính trị, tổ chức chính trị - xã hội hoạt động theo Quy chế của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Cán bộ chuyên trách công tác đảng, công đoàn, thanh niên trong các doanh nghiệp nhưng không hưởng lương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Xã viên Hợp tác xã theo Luật Hợp tác xã không hưởng tiền lương, tiền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Sĩ quan, hạ sĩ quan, chiến sĩ, quân nhân chuyên nghiệp và viên chức trong lực lượng quân đội nhân dân,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Hình thức, nội dung, loại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Hình thức, nội dung giao kết hợp đồng lao động quy định tại Điều 28 và Điều 29 của Bộ luật Lao động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lao động ký kết bằng văn bản, theo mẫu quy định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lao động ký kết bằng văn bản hoặc giao kết bằng miệng phải bảo đảm nội dung quy định tại Điều 29 của Bộ luật Lao động đã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giao kết bằng miệng, nếu cần có người chứng kiến thì hai bên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Việc áp dụng loại hợp đồng lao động quy định tại Điều 27 của Bộ luật Lao động đã sửa đổi, bổ sung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lao động không xác định thời hạn áp dụng cho những công việc không xác định được thời điểm kết thúc hoặc những công việc có thời hạn trên 36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lao động xác định thời hạn áp dụng cho những công việc xác định được thời điểm kết thúc trong khoảng thời gian từ đủ 12 tháng đến đủ 36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đồng lao động theo mùa vụ hoặc theo một công việc nhất định có thời hạn dưới 12 tháng áp dụng cho những công việc có thể hoàn thành trong khoảng thời gian dưới 12 tháng hoặc để tạm thời thay thế người lao động bị kỷ luật chuyển làm công việc khác có thời hạn, người lao động tạm hoãn thực hiện hợp đồng lao động, người lao động nghỉ việc vì lý do khác và hợp đồng với người đã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hợp đồng lao động quy định tại khoản 2 và khoản 3 Điều này hết hạn mà người lao động vẫn tiếp tục làm việc thì trong thời hạn 30 ngày, kể từ ngày hợp đồng lao động hết hạn, hai bên phải ký kết hợp đồng lao động mới. Trong thời gian chưa ký được hợp đồng lao động mới, hai bên phải tuân theo hợp đồng lao động đã giao kết. Khi hết thời hạn 30 ngày mà không ký hợp đồng lao động mới, hợp đồng lao động đã giao kết trở thành hợp đồng lao động không xác định thời hạn. Trường hợp ký hợp đồng lao động mới là hợp đồng xác định thời hạn, thì chỉ được ký thêm một thời hạn không quá 36 tháng, sau đó nếu người lao động tiếp tục làm việc thì ký hợp đồng lao động không xác định thời hạn; nếu không ký thì đương nhiên trở thành hợp đồng lao động không xác định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Giao kết, thay đổi, tạm hoãn,</w:t>
      </w:r>
      <w:r>
        <w:rPr>
          <w:b/>
        </w:rPr>
        <w:br/>
      </w:r>
      <w:r>
        <w:rPr>
          <w:b/>
        </w:rPr>
        <w:t xml:space="preserve">chấm dứt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Giao kết hợp đồng lao động quy định tại Điều 30 và Điều 120 của Bộ luật Lao động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lao động được giao kết trực tiếp giữa người lao động với người sử dụng lao động hoặc có thể được ký kết giữa người sử dụng lao động với người được uỷ quyền hợp pháp thay mặt cho nhóm người lao động. Trường hợp do người uỷ quyền hợp pháp ký kết phải kèm theo danh sách ghi rõ họ tên, tuổi, địa chỉ thường trú, nghề nghiệp và chữ ký của từng người lao động. Hợp đồng này có hiệu lực như ký kết với từng người và chỉ áp dụng trong trường hợp người sử dụng lao động cần lao động để giải quyết một công việc nhất định, theo mùa vụ mà thời hạn kết thúc dưới 12 tháng hoặc công việc xác định được thời gian kết thúc từ đủ 12 tháng đến 36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lao động có thể giao kết nhiều hợp đồng lao động với nhiều người sử dụng lao động nếu có khả năng thực hiện nhiều hợp đồng và phải bảo đảm thời giờ làm việc, thời giờ nghỉ ngơi theo quy định của pháp luật. Đối với hợp đồng lao động ký với người đã nghỉ hưu, người làm công việc có thời hạn dưới 3 tháng thì khoản bảo hiểm xã hội, bảo hiểm y tế, tiền tàu xe, nghỉ hàng năm được tính gộp vào tiền lương hoặc tiền công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ngành nghề và công việc được nhận trẻ em chưa đủ 15 tuổi vào làm việc theo quy định tại Điều 120 của Bộ luật Lao động, thì việc giao kết hợp đồng lao động phải có sự đồng ý bằng văn bản của cha, mẹ hoặc người giám hộ hợp pháp của người đó mới có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Phương án sử dụng lao động quy định tại Điều 31 của Bộ luật Lao động đã sửa đổi, bổ sung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sáp nhập, hợp nhất, chia, tách doanh nghiệp, chuyển quyền sở hữu, quyền quản lý hoặc quyền sử dụng tài sản của doanh nghiệp mà không sử dụng hết số lao động hiện có thì phải lập phương án sử dụng lao động gồm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lao động tiếp tục được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lao động đưa đi đào tạo lại để tiếp tục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lao động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Số lao động phải chấm dứt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sử dụng lao động cũ và người sử dụng lao động kế tiếp phải có trách nhiệm giải quyết các quyền lợi của người lao động, trong đó phải xác định rõ trách nhiệm về khoản kinh phí đào tạo, kinh phí trả trợ cấp mất việc làm cho người lao động phải chấm dứt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xây dựng phương án sử dụng lao động phải có sự tham gia của Công đoàn cơ sở và khi thực hiện phải thông báo với cơ quan quản lý nhà nước cấp tỉnh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Người sử dụng lao động và người lao động thoả thuận về việc làm thử quy định tại Điều 32 của Bộ luật Lao động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gian thử việc không được quá 60 ngày đối với công việc có chức danh nghề cần trình độ chuyên môn, kỹ thuật từ cao đẳng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thử việc không được quá 30 ngày đối với chức danh nghề cần trình độ trung cấp, công nhân kỹ thuật, nhân viên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thử việc không được quá 6 ngày đối với những lao động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Hết thời gian thử việc, người sử dụng lao động thông báo kết quả làm thử cho người lao động. Nếu đạt yêu cầu hai bên phải tiến hành ký kết hợp đồng lao động hoặc người lao động không được thông báo mà vẫn tiếp tục làm việc thì người đó đương nhiên được làm việc chính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Hiệu lực và việc thay đổi nội dung hợp đồng lao động quy định tại Điều 33 của Bộ luật Lao động đã sửa đổi, bổ sung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ký kết hợp đồng lao động hai bên phải thoả thuận cụ thể ngày có hiệu lực của hợp đồng lao động và ngày bắt đầu làm việc. Trường hợp người lao động đi làm ngay sau khi ký kết hợp đồng lao động, thì ngày có hiệu lực là ngày ký kết. Trường hợp người lao động đã đi làm một thời gian sau đó mới ký hợp đồng lao động hoặc hợp đồng lao động miệng, thì ngày có hiệu lực là ngày người lao động bắt đầu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hợp đồng lao động, nếu một bên có yêu cầu thay đổi nội dung hợp đồng lao động phải báo cho bên kia biết trước ít nhất ba ngày. Khi đã chấp thuận thì hai bên tiến hành sửa đổi, bổ sung nội dung thủ tục thay đổi hợp đồng theo hướng dẫn của Bộ Lao động - Thương binh và Xã hội hoặc ký kết hợp đồng lao động mới. Trong thời gian tiến hành thoả thuận hai bên vẫn phải tuân theo hợp đồng đã ký kết. Trường hợp hai bên không thoả thuận được thì tiếp tục thực hiện hợp đồng lao động đã giao kết hoặc thoả thuận chấm dứt hợp đồng lao động theo quy định tại khoản 3 Điều 36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Việc tạm thời chuyển người lao động làm việc khác trái nghề quy định tại Điều 34 Bộ luật Lao động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người sử dụng lao động gặp khó khăn đột xuất do khắc phục hậu quả thiên tai, hoả hoạn, dịch bệnh; áp dụng các biện pháp ngăn ngừa, khắc phục tai nạn lao động, bệnh nghề nghiệp; sự cố điện, nước hoặc nhu cầu của sản xuất - kinh doanh thì người sử dụng lao động có quyền tạm thời chuyển người lao động làm việc khác trái nghề, nhưng không được quá 60 ngày (cộng dồn) trong một năm. Trong thời gian này, nếu người lao động không chấp hành quyết định của người sử dụng lao động thì có thể bị xử lý kỷ luật lao động và không được hưởng lương ngừng việc theo quy định tại khoản 2 Điều 62 của Bộ luật Lao động và tuỳ theo mức độ vi phạm sẽ bị xử lý kỷ luật theo quy định tại Điều 84 của Bộ luật Lao động đã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sử dụng lao động tạm thời chuyển người lao động làm việc khác trái nghề quá 60 ngày (cộng dồn) trong một năm thì phải có sự thoả thuận của người lao động; nếu người lao động không chấp thuận mà họ phải ngừng việc thì người đó được hưởng lương theo quy định tại khoản 1 Điều 62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Tạm hoãn thực hiện hợp đồng lao động quy định tại Điều 35 Bộ luật Lao động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Hết thời hạn tạm hoãn hợp đồng lao động trong trường hợp quy định tại điểm a, c khoản 1 Điều 35 của Bộ luật Lao động, người lao động phải có mặt tại nơi làm việc; người sử dụng lao động có trách nhiệm sắp xếp việc làm cho người lao động, nếu người lao động đến đơn vị để làm việc đúng thời hạn quy định mà phải nghỉ chờ việc thì được hưởng lương theo quy định tại khoản 1 Điều 62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lao động đã quá 5 ngày làm việc, kể từ ngày hết hạn tạm hoãn hợp đồng lao động không đến địa điểm làm việc mà không có lý do chính đáng thì bị xử lý theo quy định tại điểm c khoản 1 Điều 85 Bộ luật Lao động đã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lao động bị tạm giữ, tạm giam hình sự khi hết hạn tạm hoãn hợp đồng lao động được giải quyết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tạm giữ, tạm giam hình sự có liên quan trực tiếp đến quan hệ lao động thì khi hết hạn tạm giữ, tạm giam hoặc khi Toà án kết luận là người lao động bị oan thì người sử dụng lao động phải nhận họ trở lại làm việc cũ, trả đủ tiền lương và các quyền lợi khác trong thời gian người lao động bị tạm giữ, tạm giam theo quy định tại Nghị định số </w:t>
      </w:r>
      <w:hyperlink r:id="rId9" w:history="1">
        <w:r>
          <w:rPr>
            <w:rStyle w:val="Hyperlink"/>
          </w:rPr>
          <w:t xml:space="preserve">114/2002/NĐ-CP </w:t>
        </w:r>
        <w:r>
          <w:t xml:space="preserve"> ngày 31 tháng 12 năm 2002 của Chính phủ quy định chi tiết và hướng dẫn thi hành một số điều của Bộ luật Lao động về tiền lương.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lao động là người phạm pháp, nhưng Toà án xét xử cho miễn tố, không bị tù giam hoặc không bị toà án cấm làm công việc cũ, thì tuỳ theo tính chất mức độ vi phạm, người sử dụng lao động bố trí cho người đó làm việc cũ hoặc sắp xếp công việc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trường hợp người lao động bị tạm giữ, tạm giam hình sự không liên quan trực tiếp đến quan hệ lao động, thì khi hết thời hạn tạm giữ, tạm giam người sử dụng lao động bố trí cho người lao động làm việc cũ hoặc sắp xếp công việc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w:t>
      </w:r>
      <w:r>
        <w:t xml:space="preserve">Người lao động làm việc theo hợp đồng lao động xác định thời hạn, theo mùa vụ hoặc theo công việc nhất định có thời hạn dưới 12 tháng có quyền đơn phương chấm dứt hợp đồng trước thời hạn trong trường hợp quy định tại điểm c và điểm d khoản 1 Điều 37 của Bộ luật Lao động đã sửa đổi, bổ sung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Bị ngược đãi, bị cưỡng bức lao động là trường hợp người lao động bị đánh đập, nhục mạ hoặc bị ép buộc làm những công việc không phù hợp với giới tính, ảnh hưởng đến sức khoẻ, nhân phẩm, danh dự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thân hoặc gia đình thật sự có hoàn cảnh khó khăn không thể tiếp tục thực hiện hợp đồng lao động với những lý do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Chuyển chỗ ở thường trú đến nơi khác, đi lại làm việc gặp nhiều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phép ra nước ngoài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thân phải nghỉ việc để chăm sóc vợ (chồng); bố, mẹ, kể cả bố, mẹ vợ (chồng) hoặc con bị ốm đau từ 3 tháng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Gia đình có hoàn cảnh khó khăn khác được chính quyền cấp xã nơi cư trú xác nhận không thể tiếp tục thực hiện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Người sử dụng lao động có quyền đơn phương chấm dứt hợp đồng lao động trong trường hợp quy định tại điểm a và điểm d khoản 1 Điều 38 của Bộ luật Lao động đã sửa đổi, bổ sung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thường xuyên không hoàn thành công việc theo hợp đồng lao động là không hoàn thành định mức lao động hoặc nhiệm vụ được giao do yếu tố chủ quan và bị lập biên bản hoặc nhắc nhở bằng văn bản ít nhất hai lần trong một tháng, mà sau đó vẫn không khắc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độ không hoàn thành công việc được ghi trong hợp đồng lao động, thoả ước lao động tập thể hoặc nội quy lao động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Lý do bất khả kháng khác là trường hợp do yêu cầu của cơ quan nhà nước có thẩm quyền từ cấp tỉnh trở lên, do địch hoạ, do dịch bệnh không thể khắc phục được dẫn tới việc phải thay đổi, thu hẹp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Việc bồi thường chi phí đào tạo quy định tại khoản 3 Điều 41 của Bộ luật Lao động đã sửa đổi, bổ sung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đơn phương chấm dứt hợp đồng lao động phải bồi thường chi phí đào tạo theo quy định tại khoản 4 Điều 32 Nghị định số </w:t>
      </w:r>
      <w:hyperlink r:id="rId10" w:history="1">
        <w:r>
          <w:rPr>
            <w:rStyle w:val="Hyperlink"/>
          </w:rPr>
          <w:t xml:space="preserve">02/2001/NĐ-CP </w:t>
        </w:r>
        <w:r>
          <w:t xml:space="preserve"> ngày 09 tháng 01 năm 2001 của Chính phủ quy định chi tiết thi hành Bộ luật Lao động và Luật Giáo dục về dạy nghề, trừ trường hợp chấm dứt hợp đồng lao động mà thực hiện đúng và đủ các quy định tại Điều 37 của Bộ luật Lao động đã sửa đổi, bổ sung.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Trợ cấp thôi việc khi chấm dứt hợp đồng lao động quy định tại Điều 42 Bộ luật Lao động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lao động có trách nhiệm trả trợ cấp thôi việc đối với người lao động đã làm việc từ đủ 12 tháng trở lên quy định tại khoản 1 Điều 42 của Bộ luật o động trong các trường hợp chấm dứt hợp đồng lao động quy định tại Điều 36 của Bộ luật Lao động; Điều 37, các điểm a, c, d và điểm đ khoản 1 Điều 38, khoản 1 Điều 41, điểm c khoản 1 Điều 85 của Bộ luật Lao động đã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chấm dứt hợp đồng lao động quy định tại điểm a và điểm b khoản 1 Điều 85 và nghỉ hưởng chế độ hưu trí hàng tháng quy định tại Điều 145 của Bộ luật Lao động đã sửa đổi, bổ sung người lao động không được trợ cấp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chấm dứt hợp đồng lao động quy định tại khoản 1 Điều 17 của Bộ luật Lao động và Điều 31 của Bộ luật Lao động đã sửa đổi, bổ sung thì người lao động không hưởng trợ cấp thôi việc quy định tại khoản 1 Điều 42, mà được hưởng trợ cấp mất việc làm quy định tại khoản 1 Điều 17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lao động chấm dứt hợp đồng lao động trái pháp luật quy định tại khoản 2 Điều 41 của Bộ luật Lao động đã sửa đổi, bổ sung là chấm dứt không đúng lý do quy định tại khoản 1 hoặc không báo trước quy định tại khoản 2 và khoản 3 Điều 37 của Bộ luật Lao động đã sửa đổi, bổ sung thì không được trợ cấp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Nguồn kinh phí chi trả trợ cấp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doanh nghiệp, nguồn kinh phí chi trả trợ cấp thôi việc hạch toán vào giá thành hoặc phí lưu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cơ quan hành chính, sự nghiệp hưởng lương từ ngân sách nhà nước có sử dụng lao động theo hợp đồng lao động, nguồn kinh phí chi trả trợ cấp thôi việc do ngân sách nhà nước cấp trong chi thường xuyên của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cơ quan, tổ chức, đơn vị khác và cá nhân có sử dụng lao động theo hợp đồng lao động thì cơ quan, tổ chức, đơn vị đó tự chi trả trợ cấp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làm việc để tính trợ cấp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gian làm việc để tính trợ cấp thôi việc là tổng thời gian đã làm việc theo các bản hợp đồng lao động đã giao kết (kể cả hợp đồng giao kết bằng miệng) mà người lao động thực tế làm việc cho người sử dụng lao động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lao động trước đây đã là công nhân, viên chức nhà nước nay vẫn làm việc ở đơn vị, thì thời gian làm việc để tính trợ cấp thôi việc là tổng thời gian làm việc ở đơn vị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người lao động trước khi làm việc cho doanh nghiệp nhà nước mà đã có thời gian làm việc ở các đơn vị khác thuộc khu vực nhà nước, nhưng chưa được trợ cấp thôi việc, thì doanh nghiệp nơi người lao động chấm dứt hợp đồng lao động có trách nhiệm chi trả trợ cấp thôi việc cho người lao động đó theo quy định của pháp luật. Các đơn vị sử dụng lao động trước đây có trách nhiệm chuyển trả cho doanh nghiệp đã chi trả, nếu đơn vị cũ đã chấm dứt hoạt động thì ngân sách nhà nước sẽ hoàn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sau khi sáp nhập, hợp nhất, chia, tách doanh nghiệp, chuyển quyền sở hữu, quyền quản lý hoặc quyền sử dụng tài sản của doanh nghiệp theo quy định tại Điều 31 của Bộ luật Lao động đã sửa đổi, bổ sung mà người lao động chấm dứt hợp đồng lao động, thì người sử dụng lao động kế tiếp có trách nhiệm chi trả trợ cấp thôi việc cho người lao động kể cả thời gian người lao động làm việc cho người sử dụng lao động liền kề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Ngoài thời gian nêu trên, nếu có những thời gian sau đây cũng được tính là thời gian làm việc cho người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thử việc hoặc tập sự (nếu có) tại doanh nghiệp,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doanh nghiệp, cơ quan, tổ chức nâng cao trình độ nghề nghiệp hoặc cử đi đào tạo nghề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người lao động nghỉ theo chế độ bảo hiểm xã hội, thời gian nghỉ ngơi theo quy định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chờ việc khi hết hạn tạm hoãn hợp đồng lao động hoặc người lao động phải ngừng việc có hưởng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học nghề, tập nghề tại doanh nghiệp,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tạm hoãn thực hiện hợp đồng lao động do hai bên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bị xử lý sai về kỷ luật sa thải hoặc về đơn phương chấm dứt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người lao động bị tạm đình chỉ công việc theo quy định tại Điều 92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Mức lương cộng với phụ cấp lương (nếu có) để tính trợ cấp thôi việc thực hiện theo quy định tại Nghị định số 114/2002/NĐ-CP ngày 31 tháng 12 năm 2002 của Chính phủ quy định chi tiết và hướng dẫn thi hành một số điều của Bộ luật Lao động về tiền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gian làm việc khi có tháng lẻ đối với người lao động làm việc trên 12 tháng được làm tròn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đủ 01 tháng đến dưới 06 tháng được tính bằng 06 tháng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đủ 06 tháng đến 12 tháng được tính bằng 01 năm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lao động được trả trợ cấp thôi việc theo mức quy định tại khoản 1 Điều 42 của Bộ luật Lao động, được trả trực tiếp, một lần, tại nơi làm việc và đúng thời hạn theo quy định tại Điều 43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Trách nhiệm của mỗi bên khi chấm dứt hợp đồng lao động quy định tại Điều 43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thanh toán các khoản có liên quan đến quyền lợi của mỗi bên được thực hiện theo quy định tại Điều 43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trường hợp đặc biệt sau: trả trợ cấp thôi việc đối với người lao động đã làm việc trong nhiều doanh nghiệp được quy định tại điểm c khoản 3 Điều 14 Nghị định này; doanh nghiệp chấm dứt hoạt động hoặc một trong hai bên gặp thiên tai, hoả hoạn mà phải thanh toán các khoản trợ cấp thôi việc, bồi thường và khoản nợ khác thì việc thực hiện thanh toán không được kéo dài quá 30 ngày, kể từ ngày chấm dứt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Quyền, nghĩa vụ và lợi ích của các bên ghi trong hợp đồng lao động bị tuyên bố vô hiệu quy định tại khoản 3 Điều 29 và khoản 4 Điều 166 của Bộ luật Lao động đã sửa đổi, bổ sung được giải quyết như sau: những nội dung nào bị tuyên bố vô hiệu thì quyền, nghĩa vụ và lợi ích của các bên được giải quyết theo nội dung tương ứng quy định trong pháp luật hiện hành và theo các thoả thuận hợp pháp trong thoả ước lao động tập thể (nếu có) tính từ khi hợp đồng lao động được giao kết và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w:t>
      </w:r>
      <w:r>
        <w:t xml:space="preserve">Những hợp đồng lao động đã giao kết trước ngày Nghị định này có hiệu lực thi hành, nếu có nội dung không phù hợp với Bộ luật Lao động đã sửa đổi, bổ sung, thì phải sửa đổi, bổ sung; những điều, khoản nào có lợi cho người lao động so với quy định của Bộ luật Lao động đã sửa đổi, bổ sung thì vẫn được tiếp tục thi hành cho đến khi hết thời gian có hiệu lực của hợp đồng lao động. Việc sửa đổi, bổ sung hợp đồng lao động phải thực hiện chậm nhất trong thời hạn 6 tháng, kể từ ngày Nghị định này có hiệu lực thi hành; nếu quá thời hạn trên mà không sửa đổi, bổ sung thì bị coi là hành vi vi phạm pháp luật lao động và có thể bị các cơ quan có thẩm quyền tuyên bố vô hiệu theo quy định tại khoản 3 Điều 29 và khoản 4 Điều 166 của Bộ luật Lao động đã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nhân, viên chức làm việc thường xuyên trong các doanh nghiệp nhà nước chuyển sang giao kết hợp đồng lao động không xác định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sau 15 ngày, kể từ ngày đăng Công báo và thay thế Nghị định số </w:t>
      </w:r>
      <w:hyperlink r:id="rId11" w:history="1">
        <w:r>
          <w:rPr>
            <w:rStyle w:val="Hyperlink"/>
          </w:rPr>
          <w:t xml:space="preserve">198/CP </w:t>
        </w:r>
        <w:r>
          <w:t xml:space="preserve"> ngày 31 tháng 12 năm 1994 của Chính phủ quy định chi tiết và hướng dẫn thi hành một số điều của Bộ luật Lao động về hợp đồng lao động.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Lao động - Thương binh và Xã hội, Bộ Tài chính căn cứ chức năng, nhiệm vụ được giao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Các Bộ trưởng, Thủ trưởng cơ quan ngang Bộ, Thủ trưởng cơ quan thuộc Chính phủ, Chủ tịch ủy ban nhân dân tỉnh, thành phố trực thuộc Trung ương, các cơ quan, tổ chức, doanh nghiệp và cá nhân có liên quan chịu trách nhiệm thi hành Nghị định này.</w:t>
      </w:r>
    </w:p>
    <w:sectPr>
      <w:headerReference w:type="default" r:id="rId12"/>
      <w:footerReference w:type="default" r:id="rId13"/>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02-2001-nd-cp-cua-chinh-phu---nghi-dinh-quy-dinh-chi-tiet-thi-hanh-bo-luat-lao-dong-va-luat-giao-duc-ve-day-nghe.aspx" TargetMode="External" /><Relationship Id="rId11" Type="http://schemas.openxmlformats.org/officeDocument/2006/relationships/hyperlink" Target="/nghi-dinh-92-cp-giai-quyet-quyen-loi-cua-nguoi-lao-dong-o-doanh-nghiep-bi-tuyen-bo-pha-san.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fontTable" Target="fontTable.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dich-vu-luat-su-tu-van-phap-luat-lao-dong-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nghi-dinh-44-2003-nd-cp-quy-dinh-ve-hop-dong-lao-dong-.aspx" TargetMode="External" /><Relationship Id="rId8" Type="http://schemas.openxmlformats.org/officeDocument/2006/relationships/hyperlink" Target="/nghi-dinh-so-73-1999-nd-cp-cua-chinh-phu---chinh-sach-khuyen-khich-xa-hoi-hoa-doi-voi-cac-hoat-dong-trong-linh-vuc-giao-duc--y-te--van-hoa--the-thao.aspx" TargetMode="External" /><Relationship Id="rId9" Type="http://schemas.openxmlformats.org/officeDocument/2006/relationships/hyperlink" Target="/nghi-dinh-114-2002-nd-cp-huong-dan-thi-hanh-mot-so-dieu-cua-bo-luat-lao-dong-ve-tien-luo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2022-06-22T15:15:22Z</dcterms:created>
  <dcterms:modified xsi:type="dcterms:W3CDTF">2022-06-22T15:15:22Z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2022-06-22T15:15:22Z</dcterms:created>
  <dcterms:modified xsi:type="dcterms:W3CDTF">2022-06-22T15:15:22Z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2022-06-22T15:15:22Z</dcterms:created>
  <dcterms:modified xsi:type="dcterms:W3CDTF">2022-06-22T15:15:22Z</dcterms:modified>
</cp:coreProperties>
</file>