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CỦA CHÍNH PHỦ SỐ 55/CP NGÀY 01 THÁNG 10 NĂM 1996 VỀ HOẠT ĐỘNG CỦA TÀU QUÂN SỰ NƯỚC NGOÀI VÀOTHĂM</w:t>
      </w:r>
      <w:r>
        <w:rPr>
          <w:b/>
        </w:rPr>
        <w:br/>
      </w:r>
      <w:r>
        <w:rPr>
          <w:b/>
        </w:rPr>
        <w:t xml:space="preserve">NƯỚC CỘNG HOÀ Xà HỘI CHỦ NGHĨA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CHÍNH PHỦ</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vào Luật Tổchức Chính phủ ngày 30 tháng 9 năm 1992;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vào Bộ luậtHàng hải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vào Công ướccủa Liên hợp quốc về Luật biển năm 1982;</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Bộtrưởng Bộ Quốc phòng.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NHỮNG QUY ĐỊNH CHUNG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Nghị địnhnày quy định các hoạt động của tàu quân sự nước ngoài và các thành viên trêntàu trong thời gian vào thăm nước Cộng hoà xã hội chủ nghĩa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w:t>
      </w:r>
      <w:r>
        <w:t xml:space="preserve"> Tàu quânsự là các tàu thuộc lực lượng vũ trang của một quốc gia hoặc tổ chức quân sự,mang dấu hiệu bên ngoài đặc trưng của tàu quân sự thuộc quốc tịch nước đó hoặctổ chức quân sự do một sĩ quan hải quân phục vụ quốc gia, tổ chức đó chỉ huy.Người chỉ huy (thuyền trưởng) đó phải có tên trong danh sách các sĩ quan haytrong một tài liệu tương đương và đoàn thuỷ thủ phải tuân theo các điều lệnh kỷluật quân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Các thuậtngữ trong Nghị định này được hiểu là:</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Cảng bao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Cảng biển mở ra theo Bộ luật hàng hải Việt Nam để tàu biểnra vào hoạt động.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Cảng quân sự là cảng do Bộ trưởng Bộ Quốc phòng Việt Namquản lý và hoạt động theo Quy chế cảng quân sự.</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Hoạt động của tàu quân sự bao gồm: Ra, vào, trú đậu vàlàm các công việc khác trong thời gian đến thăm và neo đậu tại cảng.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Thành viên trên tàu quân sự là Trưởng Đoàn (nếu có)Thuyền trưởng, thuỷ thủ và những người khác cùng đi trên tàu.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 </w:t>
      </w:r>
      <w:r>
        <w:t xml:space="preserve">Tàu quânsự nước ngoài vào thăm và hoạt động tại các càng Việt Nam phải tôn trọng độclập chủ quyền của nước Cộng hoà xã hội chủ nghĩa Việt Nam, tuân thủ các quyđịnh của pháp luật Việt Nam, các quy định của Nghị định này và các Điều ướcquốc tế mà Việt Nam đã ký kết hoặc tham gia; đồng thời phải tuân thủ theo sựhướng dẫn của các lực lượng quản lý chuyên ngành tại cảng.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HOẠT ĐÔNG CỦA TÀU QUÂN SỰ NƯỚC NGOÀI </w:t>
      </w:r>
      <w:r>
        <w:rPr/>
        <w:br/>
      </w:r>
      <w:r>
        <w:t xml:space="preserve">TẠI CẢNG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w:t>
      </w:r>
      <w:r>
        <w:t xml:space="preserve"> Tàu quânsự nước ngoài vào cảng Việt Nam để thực hiện các chuyến thăm gồm: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Thăm chính thức theo lời mời của Nhà nước Cộng hoà xã hộichủ nghĩa Việt Nam, để tăng cường quan hệ hữu nghị giữa hai Nhà nước do nguyênthủ quốc gia đi bằng tàu quân sự vào cảng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Thăm xã giao nhằm mục đích tăng cường quan hệ hữu nghịgiữa nhân dân và lực lượng quân đội hai quốc gia.</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Thăm thông thường nhằm phối hợp huấn luyện, diễn tập,cung cấp vật liệu kỹ thuật, tiếp nhiên liệu, lương thực thực phẩm hoặc cho thuỷthủ được nghỉ ngơi.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Tàu quân sự nước ngoài đến thăm phải được phép của Chính phủnước Cộng hoà xã hội chủ nghĩa Việt Nam, trừ khi có thủ tục khác quy định trongHiệp định mà Chính phủ Việt Nam đã ký kết với quốc gia có tàu.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xin phép vào thăm của tàu quân sự (trừ tàu thămchính thức) thực hiện qua đường ngoại giao chậm nhất là 30 ngày trước ngày dựkiến tàu vào cảng, (trừ khi có thủ tục khác đã được quy định trong Hiệp địnhhoặc thoả thuận giữa hai Chính phủ). Trong tờ khai xin phép cho tàu quân sự vàothăm Việt Nam phải ghi rõ:</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tàu, loại tàu, số tàu, thông số kỹ thuật của tàu.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Hình thức thăm (chính thức - thăm xã giao - thông thường).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Cảng đến thăm.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Thời gian đến cảng, thời hạn trú đậu.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Tên, cấp bậc, chức vụ của thuyền trưởng đi trên tàu.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Quân số của mỗi tàu về sĩ quan, hạ sĩ quan và những ngườicùng đi trên tàu.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lượng người có quốc tịch khác với quốc tịch ở trên tàu.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Thiết bị thông tin, tần số liên lạc đăng ký sử dụng trongthời gian vào thăm và hoạt động tại cảng.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Đề nghị tiếp tế nhiên liệu, chương trình hoạt động vànhững yêu cầu khác của đoàn.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Sau khi được phép vào thăm, 48 giờ trước khi vào lãnh hảiViệt Nam, thuyền trưởng tàu quân sự nước ngoài phải thông báo cho Bộ Quốc phòngViệt Nam (Cục đối ngoại) để tổ chức đón tiếp. Trường hợp trên tàu có sự thayđổi về nội dung đã ghi trong tờ khai nêu ở khoản 2, Điều 6 trên đây, thuyềntrưởng phải báo cáo và xin phép qua đường ngoại giao để giải quyết trước khitàu vào cảng.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Việc treo cờ của tàu quân sự nước ngoài khi đến Việt Nam,thực hiện theo thoả thuận qua đường ngoại giao giữa Chính phủ Việt Nam và Chínhphủ của quốc gia mà tàu mang quốc tịch.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w:t>
      </w:r>
      <w:r>
        <w:t xml:space="preserve"> Khi đếnlãnh hải Việt Nam để vào cảng, tàu quân sự nước ngoài phải thực hiện các quyđịnh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Tàu ngầm phải ở trạng thái nổi.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Tàu phải ghi rõ số hiệu, tên tàu.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Đưa toàn bộ vũ khí về tư thế quy không và ở trạng tháibảo quản.</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Dừng lại ở vùng đón trả hoa tiêu để làm thủ tục nhập cảnhvà theo hướng dẫn của cảng vụ, hoa tiêu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Chỉ được sử dụng các thiết bị cần thiết bảo đảm cho antoàn hàng hải và tần số liên lạc đã đăng ký.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Đến đúng cửa khẩu cảng theo tuyến đường và hành lang quyđịnh.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 </w:t>
      </w:r>
      <w:r>
        <w:t xml:space="preserve">Khi làmthủ tục nhập cảnh, xuất cảnh phải xuất trình các loại giấy tờ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tàu: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Giấy đăng ký hoặc chứng từ quốc tịch tàu.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Danh sách các thành viên trên tàu.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kê khai về hàng hoá (nếu có).</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Bản kê khai số lượng vũ khí, phương tiện thông tin liênlạc và các thiết bị quân sự khác trên tàu.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Chương trình hoạt động của đoàn trong thời gian lưu tạicảng.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các thành viên trên tàu: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Hộ chiếu hoặc giấy tờ tương đương.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 </w:t>
      </w:r>
      <w:r>
        <w:t xml:space="preserve">Các hoạtđộng lễ tân và nghi thức trong thời gian tàu quân sự nước ngoài vào thăm phảitheo đúng chương trình đã được thoả tuận trước. Bộ Quốc phòng chịu trách nhiệmquản lý tàu quân sự nước ngoài trong thời gian hoạt động tại cảng và phối hợpvới các cơ quan liên quan để tổ chức đón tiếp.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w:t>
      </w:r>
      <w:r>
        <w:t xml:space="preserve"> Tàu quânsự nước ngoài vào thăm Việt Nam chỉ được neo đậu tại cảng đã được thoả thuậnqua đường ngoại giao khi xin phép. Khi neo đậu tại cảng, tàu quân sự của cùngmột nước không được trú đâu quá ba chiếc (03) trong cùng một thời gian và thờigian trú đậu không quá bảy ngày (07), trừ trường hợp đặc biệt được Chính phủnước Cộng hoà xã hội chủ nghĩa Việt Nam cho phép.</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w:t>
      </w:r>
      <w:r>
        <w:t xml:space="preserve"> Trongthời gian neo đậu tại cảng, tàu quân sự nước ngoài phải tuân thủ quy chế quảnlý hoạt động hàng hải tại cảng biển và các khu vực hàng hải ở Việt Nam hoặc quychế cảng quân sự. Mọi hoạt động của tàu, thành viên trên tàu phải thực hiệnthống nhất theo chương trình, nếu phát sinh những hoạt động khác phải được phépcủa nhà chức trách có thẩm quyền ở cảng.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w:t>
      </w:r>
      <w:r>
        <w:t xml:space="preserve"> Thànhviên trên tàu quân sự chỉ được đi bờ sau khi đã hoàn thành thủ tục nhập cảnh vàđược phép của Đồn biên phòng cửa khẩu cảng hoặc theo quy chế cảng quân sự. Nếumang theo hàng hoá phải tuân thủ các quy định của pháp luật Việt Nam về Hảiquan, Y tế, Kiểm dịch.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đi bờ phải hoạt động theo đúng chương trình và nội quyđã được nhà chức trách Việt Nam thông báo.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w:t>
      </w:r>
      <w:r>
        <w:t xml:space="preserve"> Tàuquân sự nước ngoài ra, vào, trú đậu tại cảng Việt Nam không được tiến hành cáchoạt động sau:</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Có những hoạt động nhằm chống lại độc lập chủ quyền vàtoàn vẹn lãnh thổ của Nhà nước Cộng hoà xã hội chủ nghĩa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Tiến hành các hoạt động tuyên truyền, thu thập tình báovà những hành vi khác, gây phương hại cho phòng thủ hay an ninh của Nhà nướcCộng hoà xã hội chủ nghĩa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Mang theo vũ khí giết người hàng loạt, các chất phóng xạ,chất độc, hoá học, chất ma tuý.</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Tuyên truyền, phát tán tài liệu, sách báo, phim ảnh, vănhóa phẩm mà chưa được phép của Nhà nước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Đưa người và hàng hoá lên hoặc xuống tàu trái với quyđịnh của pháp luật Việt Nam về xuất, nhập cảnh trừ trường hợp cứu người bị nạnnhưng sau đó phải thông báo ngay cho nhà chức trách Việt Nam ở cảng.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Phóng đi, tiếp nhận hay xếp lên tàu bất kỳ phương tiệnbay hay khí tài quân sự mà chưa được phép của nhà chức trách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Tiến hành trái phép các hoạt động nghiên cứu, đo đạc,đánh bắt hải sản, trao đổi mua bán hoặc gây nhiễu hệ thống thông tin liên lạc,cản trở giao thông vận tải, gây ô nhiễm môi trưởng, làm hư hại các thiết bị,công trình ở cảng.</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Tự động di chuyển cặp mạn tàu khác, đi vào khu vực cấm.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Quay phim, chụp ảnh, vẽ cảnh đồ ở khu vực cấm.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Gây mất trật tự công cộng, cản trở hoặc chống lại việcthực thi nhiệm vụ của nhà chức trách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Có những hoạt động khác mà pháp luật Việt Nam cấm.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III</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XỬ LÝ VI PHẠM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w:t>
      </w:r>
      <w:r>
        <w:t xml:space="preserve"> Tàuquân sự nước ngoài vi phạm các quy định trong Nghị định này và các quy địnhkhác của pháp luật Việt Nam sẽ giải quyết qua đường ngoại 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Thuyền trưởng tàu quân sự nước ngoài chịu trách nhiệm vềnhững hậu quả do hành vi vi phạm pháp luật của các thành viên trên tàu gây ratrong thời gian hoạt động tại cảng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Thành viên của tàu quân sự nước ngoài vi phạm pháp luậtViệt Nam sẽ căn cứ vào tính chất, mức độ vi phạm để xử lý theo quy định củapháp luật Việt Nam (trừ người được hưởng quyền ưu đãi và miễn trừ về ngoạigiao).</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w:t>
      </w:r>
      <w:r>
        <w:t xml:space="preserve"> Thẩmquyền xử lý vi phạm thực hiện theo quy định của pháp luật Việt Nam.</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CHƯƠNG IV</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KHOẢN THI HÀNH</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w:t>
      </w:r>
      <w:r>
        <w:t xml:space="preserve"> Nghịđịnh này có hiệu lực từ ngày ký, những quy định trước đây đối với tàu quân sựnước ngoài vào hoạt động tại các cảng của Việt Nam trái với Nghị định này đềubãi bỏ.</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w:t>
      </w:r>
      <w:r>
        <w:t xml:space="preserve"> Bộtrưởng Bộ quốc phòng chịu trách nhiệm hướng dẫn Nghị định này.</w:t>
      </w:r>
    </w:p>
    <w:p>
      <w:pPr>
        <w:pStyle w:val="Normal(Web)"/>
        <w:divId w:val="1"/>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w:t>
      </w:r>
      <w:r>
        <w:t xml:space="preserve">Các Bộ trưởng, thủ trưởng cơ quan ngang Bộ, Thủ trưởng cơ quan thuộc Chính phủ,Chủ tịch Uỷ ban nhân dân tỉnh, thành phố trực thuộc Trung ương chịu trách nhiệmthi hành Nghị định này.</w:t>
      </w:r>
    </w:p>
    <w:sectPr>
      <w:headerReference w:type="default" r:id="rId3"/>
      <w:footerReference w:type="default" r:id="rId4"/>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 Id="rId7" Type="http://schemas.openxmlformats.org/officeDocument/2006/relationships/webSettings" Target="webSettings.xml" /><Relationship Id="rId8" Type="http://schemas.openxmlformats.org/officeDocument/2006/relationships/numbering" Target="numbering.xml" /><Relationship Id="rId9" Type="http://schemas.openxmlformats.org/officeDocument/2006/relationships/settings" Target="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2022-06-20T23:00:44Z</dcterms:created>
  <dcterms:modified xsi:type="dcterms:W3CDTF">2022-06-20T23:00:44Z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2022-06-20T23:00:44Z</dcterms:created>
  <dcterms:modified xsi:type="dcterms:W3CDTF">2022-06-20T23:00:44Z</dcterms:modified>
</cp:coreProperties>
</file>